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21A" w:rsidP="00E85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CHCDSP001 Facilitate dispute resolution in the family law context</w:t>
      </w:r>
      <w:r>
        <w:fldChar w:fldCharType="end"/>
      </w:r>
    </w:p>
    <w:p w:rsidR="00E8521A" w:rsidP="00E8521A">
      <w:pPr>
        <w:pStyle w:val="Version"/>
        <w:sectPr w:rsidSect="00042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907" w:rsidP="00042907">
      <w:pPr>
        <w:pStyle w:val="SuperHeading"/>
      </w:pPr>
      <w:r w:rsidRPr="00042907">
        <w:t>CHCDSP001 Facilitate dispute resolution in the family law context</w:t>
      </w:r>
    </w:p>
    <w:p w:rsidR="00000000" w:rsidRPr="00042907" w:rsidP="00042907">
      <w:pPr>
        <w:pStyle w:val="Heading1"/>
      </w:pPr>
      <w:bookmarkStart w:id="1" w:name="O_812593"/>
      <w:bookmarkEnd w:id="1"/>
      <w:r w:rsidRPr="000429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42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rPr>
                <w:rStyle w:val="SpecialBold"/>
              </w:rPr>
              <w:t>Comments</w:t>
            </w:r>
          </w:p>
        </w:tc>
      </w:tr>
      <w:tr w:rsidTr="00042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 xml:space="preserve">This version was released in </w:t>
            </w:r>
            <w:r w:rsidRPr="00042907">
              <w:rPr>
                <w:rStyle w:val="Emphasis"/>
              </w:rPr>
              <w:t>CHC Community Services Training Package release 3.0</w:t>
            </w:r>
            <w:r w:rsidRPr="00042907">
              <w:t xml:space="preserve"> and meets the requirements of the 2012 Standards for Training Packages.</w:t>
            </w:r>
          </w:p>
          <w:p w:rsidR="00000000" w:rsidRPr="00042907" w:rsidP="00042907">
            <w:pPr>
              <w:pStyle w:val="BodyText"/>
            </w:pPr>
          </w:p>
          <w:p w:rsidR="00000000" w:rsidRPr="00042907" w:rsidP="00042907">
            <w:pPr>
              <w:pStyle w:val="BodyText"/>
            </w:pPr>
            <w:r w:rsidRPr="00042907">
              <w:t>Merged CHCDISP801B/CHCDISP802B. Significant changes to the elements and performance criteria. New evidence requirements for assessment including volume and frequency requirements. Si</w:t>
            </w:r>
            <w:r w:rsidRPr="00042907">
              <w:t>gnificant changes to knowledge evidence. Minimum work hours added.</w:t>
            </w:r>
          </w:p>
        </w:tc>
      </w:tr>
    </w:tbl>
    <w:p w:rsidR="00000000" w:rsidRPr="00042907" w:rsidP="00042907">
      <w:pPr>
        <w:pStyle w:val="BodyText"/>
      </w:pPr>
    </w:p>
    <w:p w:rsidR="00000000" w:rsidRPr="00042907" w:rsidP="00042907">
      <w:pPr>
        <w:pStyle w:val="AllowPageBreak"/>
      </w:pPr>
    </w:p>
    <w:p w:rsidR="00000000" w:rsidRPr="00042907" w:rsidP="00042907">
      <w:pPr>
        <w:pStyle w:val="Heading1"/>
      </w:pPr>
      <w:bookmarkStart w:id="2" w:name="O_812594"/>
      <w:bookmarkEnd w:id="2"/>
      <w:r w:rsidRPr="00042907">
        <w:t>Application</w:t>
      </w:r>
    </w:p>
    <w:p w:rsidR="00E8521A" w:rsidP="00E8521A">
      <w:pPr>
        <w:pStyle w:val="BodyText"/>
      </w:pPr>
      <w:r w:rsidRPr="00042907">
        <w:t>This unit describes the skills and knowledge required to prepare for and facilitate the family dispute resolution process with the aim of assisting families t</w:t>
      </w:r>
      <w:r w:rsidRPr="00042907">
        <w:t>o reach mutual agreement on issues related to relationships, children, property and assets. It requires the ability to use mediation, conciliation, facilitation and conferencing skills.</w:t>
      </w:r>
    </w:p>
    <w:p w:rsidR="00E8521A" w:rsidP="00E8521A">
      <w:pPr>
        <w:pStyle w:val="BodyText"/>
      </w:pPr>
      <w:r w:rsidRPr="00042907">
        <w:t>This unit applies to dispute resolution practitioners managing compl</w:t>
      </w:r>
      <w:r w:rsidRPr="00042907">
        <w:t>ex family dispute resolution using a variety of facilitative processes within the family law environment.</w:t>
      </w:r>
    </w:p>
    <w:p w:rsidR="00000000" w:rsidRPr="00E8521A" w:rsidP="00E8521A">
      <w:pPr>
        <w:pStyle w:val="BodyText"/>
        <w:rPr>
          <w:i/>
        </w:rPr>
      </w:pPr>
      <w:r w:rsidRPr="00E8521A">
        <w:rPr>
          <w:rStyle w:val="Emphasis"/>
        </w:rPr>
        <w:t>The skills in this unit must be applied in accordance with Commonwealth and State/Territory legislation, Australian/New Zealand Standards and indust</w:t>
      </w:r>
      <w:r w:rsidRPr="00E8521A">
        <w:rPr>
          <w:rStyle w:val="Emphasis"/>
        </w:rPr>
        <w:t>ry codes of practice.</w:t>
      </w:r>
    </w:p>
    <w:p w:rsidR="00000000" w:rsidRPr="00042907" w:rsidP="00042907">
      <w:pPr>
        <w:pStyle w:val="Heading1"/>
      </w:pPr>
      <w:bookmarkStart w:id="3" w:name="O_812598"/>
      <w:bookmarkEnd w:id="3"/>
      <w:r w:rsidRPr="000429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34"/>
        <w:gridCol w:w="5670"/>
      </w:tblGrid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rPr>
                <w:rStyle w:val="SpecialBold"/>
              </w:rPr>
              <w:t>PERFORMANCE CRITERIA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1. Determine suitability for dispute resolution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 xml:space="preserve">1.1 Obtain and analyse existing client information </w:t>
            </w:r>
          </w:p>
          <w:p w:rsidR="00000000" w:rsidRPr="00042907" w:rsidP="00042907">
            <w:pPr>
              <w:pStyle w:val="BodyText"/>
            </w:pPr>
            <w:r w:rsidRPr="00042907">
              <w:t xml:space="preserve">1.2 Collaborate with colleagues and professional networks when additional information is needed and to </w:t>
            </w:r>
            <w:r w:rsidRPr="00042907">
              <w:t>support own understanding of the issues</w:t>
            </w:r>
          </w:p>
          <w:p w:rsidR="00000000" w:rsidRPr="00042907" w:rsidP="00042907">
            <w:pPr>
              <w:pStyle w:val="BodyText"/>
            </w:pPr>
            <w:r w:rsidRPr="00042907">
              <w:t>1.3 Make an a</w:t>
            </w:r>
            <w:r w:rsidRPr="00042907">
              <w:t>ssessment of presenting issues with potential participants according to the family dispute resolution framework</w:t>
            </w:r>
          </w:p>
          <w:p w:rsidR="00000000" w:rsidRPr="00042907" w:rsidP="00042907">
            <w:pPr>
              <w:pStyle w:val="BodyText"/>
            </w:pPr>
            <w:r w:rsidRPr="00042907">
              <w:t>1.4 Use the intake process to receive and share information that supports positive outcomes for potential participants</w:t>
            </w:r>
          </w:p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1.3 Identify situations w</w:t>
            </w:r>
            <w:r w:rsidRPr="00042907">
              <w:t>here the dispute is beyond scope of own practice and make referrals accordingly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2. Prepare for dispute resolution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2.1 Analyse and prepare information to support the dispute resolution process</w:t>
            </w:r>
          </w:p>
          <w:p w:rsidR="00000000" w:rsidRPr="00042907" w:rsidP="00042907">
            <w:pPr>
              <w:pStyle w:val="BodyText"/>
            </w:pPr>
            <w:r w:rsidRPr="00042907">
              <w:t>2.2 Explain the facilitated dispute resolution process to participants</w:t>
            </w:r>
          </w:p>
          <w:p w:rsidR="00000000" w:rsidRPr="00042907" w:rsidP="00042907">
            <w:pPr>
              <w:pStyle w:val="BodyText"/>
            </w:pPr>
            <w:r w:rsidRPr="00042907">
              <w:t xml:space="preserve">2.3 Advise participants of the practitioner’s role, obligations and limitations </w:t>
            </w:r>
          </w:p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2.4 Explain limitations on confidentiality and obtain written agreement to participate in dispute resolu</w:t>
            </w:r>
            <w:r w:rsidRPr="00042907">
              <w:t>tion process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3. Assist participants to define and clarify the issues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3.1 Engage with participants using interpersonal skills and organisation resources to identify issues</w:t>
            </w:r>
            <w:r w:rsidRPr="00042907">
              <w:rPr>
                <w:rStyle w:val="Emphasis"/>
              </w:rPr>
              <w:t xml:space="preserve"> </w:t>
            </w:r>
            <w:r w:rsidRPr="00042907">
              <w:t xml:space="preserve">for consideration </w:t>
            </w:r>
          </w:p>
          <w:p w:rsidR="00000000" w:rsidRPr="00042907" w:rsidP="00042907">
            <w:pPr>
              <w:pStyle w:val="BodyText"/>
            </w:pPr>
            <w:r w:rsidRPr="00042907">
              <w:t>3.2 Screen for significant matters that affect the ability of any</w:t>
            </w:r>
            <w:r w:rsidRPr="00042907">
              <w:t xml:space="preserve"> party to negotiate freely in the dispute resolution process</w:t>
            </w:r>
          </w:p>
          <w:p w:rsidR="00000000" w:rsidRPr="00042907" w:rsidP="00042907">
            <w:pPr>
              <w:pStyle w:val="BodyText"/>
            </w:pPr>
            <w:r w:rsidRPr="00042907">
              <w:t>3.3 Support participants to articulate concerns, negotiate and develop an agenda</w:t>
            </w:r>
          </w:p>
          <w:p w:rsidR="00000000" w:rsidRPr="00042907" w:rsidP="00042907">
            <w:pPr>
              <w:pStyle w:val="BodyText"/>
            </w:pPr>
            <w:r w:rsidRPr="00042907">
              <w:t>3.4 Identify and select the most appropriate dispute resolution process for the client’s presenting circumstance</w:t>
            </w:r>
          </w:p>
          <w:p w:rsidR="00000000" w:rsidRPr="00042907" w:rsidP="00042907">
            <w:pPr>
              <w:pStyle w:val="BodyText"/>
            </w:pPr>
            <w:r w:rsidRPr="00042907">
              <w:t>3</w:t>
            </w:r>
            <w:r w:rsidRPr="00042907">
              <w:t>.5 Explain the chosen process for dispute resolution</w:t>
            </w:r>
          </w:p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3.6 Document information and actions according to organisation policy and legal requirements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 xml:space="preserve">4. Facilitate communication and information exchange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4.1 Use facilitation skills to encourage active listeni</w:t>
            </w:r>
            <w:r w:rsidRPr="00042907">
              <w:t>ng between participants</w:t>
            </w:r>
          </w:p>
          <w:p w:rsidR="00000000" w:rsidRPr="00042907" w:rsidP="00042907">
            <w:pPr>
              <w:pStyle w:val="BodyText"/>
            </w:pPr>
            <w:r w:rsidRPr="00042907">
              <w:t>4.2 Manage interactions between participants in ways that ensure fair and respectful engagement</w:t>
            </w:r>
          </w:p>
          <w:p w:rsidR="00000000" w:rsidRPr="00042907" w:rsidP="00042907">
            <w:pPr>
              <w:pStyle w:val="BodyText"/>
            </w:pPr>
            <w:r w:rsidRPr="00042907">
              <w:t>4.3 Ensure each participant has equal opportunity to speak, be heard and present needs, interests and concerns</w:t>
            </w:r>
          </w:p>
          <w:p w:rsidR="00000000" w:rsidRPr="00042907" w:rsidP="00042907">
            <w:pPr>
              <w:pStyle w:val="BodyText"/>
            </w:pPr>
            <w:r w:rsidRPr="00042907">
              <w:t>4.4 Provide sufficient op</w:t>
            </w:r>
            <w:r w:rsidRPr="00042907">
              <w:t>portunity for participants to access advice and information from other experts</w:t>
            </w:r>
          </w:p>
          <w:p w:rsidR="00000000" w:rsidRPr="00042907" w:rsidP="00042907">
            <w:pPr>
              <w:pStyle w:val="BodyText"/>
            </w:pPr>
            <w:r w:rsidRPr="00042907">
              <w:t>4.5 Identify the need for, and conduct, separate sessions according to client needs</w:t>
            </w:r>
          </w:p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4.6 Share information with others involved in the dispute in a timely way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5. Invite the framing of disputes to increase the range of options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5.1 Assist participants to develop agendas for the process that consider the broader range of issues</w:t>
            </w:r>
          </w:p>
          <w:p w:rsidR="00000000" w:rsidRPr="00042907" w:rsidP="00042907">
            <w:pPr>
              <w:pStyle w:val="BodyText"/>
            </w:pPr>
            <w:r w:rsidRPr="00042907">
              <w:t>5.2 Frame and provide information in ways that assist the participants to view situatio</w:t>
            </w:r>
            <w:r w:rsidRPr="00042907">
              <w:t>ns more broadly</w:t>
            </w:r>
          </w:p>
          <w:p w:rsidR="00000000" w:rsidRPr="00042907" w:rsidP="00042907">
            <w:pPr>
              <w:pStyle w:val="BodyText"/>
            </w:pPr>
            <w:r w:rsidRPr="00042907">
              <w:t>5.3 Maintain impartiality, and client self- determination and refrain from advising on a particular outcome</w:t>
            </w:r>
          </w:p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5.4 Assist parties to communicate on issues that impact on children and to consider the best interests of the child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6. Encourage mu</w:t>
            </w:r>
            <w:r w:rsidRPr="00042907">
              <w:t>tual personal understanding between participants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6.1 Encourage participants to acknowledge each other’s needs, fears and concerns using communication techniques</w:t>
            </w:r>
          </w:p>
          <w:p w:rsidR="00000000" w:rsidRPr="00042907" w:rsidP="00042907">
            <w:pPr>
              <w:pStyle w:val="BodyText"/>
            </w:pPr>
            <w:r w:rsidRPr="00042907">
              <w:t>6.2 Identify and encourage cooperative behaviour and demonstrated and/or expressed intentions t</w:t>
            </w:r>
            <w:r w:rsidRPr="00042907">
              <w:t>o commit to resolving disputes</w:t>
            </w:r>
          </w:p>
          <w:p w:rsidR="00000000" w:rsidRPr="00042907" w:rsidP="00042907">
            <w:pPr>
              <w:pStyle w:val="BodyText"/>
            </w:pPr>
            <w:r w:rsidRPr="00042907">
              <w:t>6.3 Monitor and manage any disruptive behaviours and communications</w:t>
            </w:r>
          </w:p>
          <w:p w:rsidR="00000000" w:rsidRPr="00042907" w:rsidP="00042907">
            <w:pPr>
              <w:pStyle w:val="BodyText"/>
            </w:pPr>
            <w:r w:rsidRPr="00042907">
              <w:t xml:space="preserve">6.4 Manage power imbalances in the dispute resolution session </w:t>
            </w:r>
          </w:p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6.5 Identify situations where continuation of the process has the potential for harm, and term</w:t>
            </w:r>
            <w:r w:rsidRPr="00042907">
              <w:t>inate or suspend the process according to organisation procedures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7. Assist participants to generate and evaluate options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7.1 Use techniques and strategies that assist participants to generate potential options for dispute resolution</w:t>
            </w:r>
          </w:p>
          <w:p w:rsidR="00000000" w:rsidRPr="00042907" w:rsidP="00042907">
            <w:pPr>
              <w:pStyle w:val="BodyText"/>
            </w:pPr>
            <w:r w:rsidRPr="00042907">
              <w:t>7.2 Encourage discuss</w:t>
            </w:r>
            <w:r w:rsidRPr="00042907">
              <w:t>ion about the effects of each option on parties involved in the dispute, with particular consideration for children affected by the agreement to be made</w:t>
            </w:r>
          </w:p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7.3 Promote and monitor the best interests of the child in participants’ agreements, including assessme</w:t>
            </w:r>
            <w:r w:rsidRPr="00042907">
              <w:t>nt of risk to vulnerable parties</w:t>
            </w:r>
          </w:p>
        </w:tc>
      </w:tr>
      <w:tr w:rsidTr="00E852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907">
            <w:pPr>
              <w:pStyle w:val="BodyText"/>
              <w:rPr>
                <w:lang w:val="en-NZ"/>
              </w:rPr>
            </w:pPr>
            <w:r w:rsidRPr="00042907">
              <w:t>8. Confirm and document outcomes and agreements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907" w:rsidP="00042907">
            <w:pPr>
              <w:pStyle w:val="BodyText"/>
            </w:pPr>
            <w:r w:rsidRPr="00042907">
              <w:t>8.1 Support participants to reach agreement using facilitation skills and confirm participant understanding of agreements reached</w:t>
            </w:r>
          </w:p>
          <w:p w:rsidR="00000000" w:rsidRPr="00042907" w:rsidP="00042907">
            <w:pPr>
              <w:pStyle w:val="BodyText"/>
            </w:pPr>
            <w:r w:rsidRPr="00042907">
              <w:t>8.2 Ensure that participants reach agreement</w:t>
            </w:r>
            <w:r w:rsidRPr="00042907">
              <w:t xml:space="preserve"> freely, voluntarily, without undue influence and on the basis of informed consent</w:t>
            </w:r>
          </w:p>
          <w:p w:rsidR="00000000" w:rsidRPr="00042907" w:rsidP="00042907">
            <w:pPr>
              <w:pStyle w:val="BodyText"/>
            </w:pPr>
            <w:r w:rsidRPr="00042907">
              <w:t>8.3 Document outcomes and agreements according to organisation and legislative requirements and limitations of own role</w:t>
            </w:r>
          </w:p>
          <w:p w:rsidR="00000000" w:rsidRPr="00042907" w:rsidP="00042907">
            <w:pPr>
              <w:pStyle w:val="BodyText"/>
            </w:pPr>
            <w:r w:rsidRPr="00042907">
              <w:t>8.4 Identify and explain legal obligations of agreements reached</w:t>
            </w:r>
          </w:p>
          <w:p w:rsidR="00000000" w:rsidRPr="00042907" w:rsidP="00042907">
            <w:pPr>
              <w:pStyle w:val="BodyText"/>
            </w:pPr>
            <w:r w:rsidRPr="00042907">
              <w:t>8.5 Provide participants with appropriate referral to supports for post dispute resolution</w:t>
            </w:r>
          </w:p>
        </w:tc>
      </w:tr>
    </w:tbl>
    <w:p w:rsidR="00000000" w:rsidRPr="00042907" w:rsidP="00042907">
      <w:pPr>
        <w:pStyle w:val="BodyText"/>
      </w:pPr>
    </w:p>
    <w:p w:rsidR="00000000" w:rsidRPr="00042907" w:rsidP="00042907">
      <w:pPr>
        <w:pStyle w:val="AllowPageBreak"/>
      </w:pPr>
    </w:p>
    <w:p w:rsidR="00000000" w:rsidRPr="00042907" w:rsidP="00042907">
      <w:pPr>
        <w:pStyle w:val="Heading1"/>
      </w:pPr>
      <w:bookmarkStart w:id="4" w:name="O_812599"/>
      <w:bookmarkEnd w:id="4"/>
      <w:r w:rsidRPr="00042907">
        <w:t>Foundation Skills</w:t>
      </w:r>
    </w:p>
    <w:p w:rsidR="00000000" w:rsidRPr="00E8521A" w:rsidP="00E8521A">
      <w:pPr>
        <w:pStyle w:val="BodyText"/>
        <w:rPr>
          <w:i/>
        </w:rPr>
      </w:pPr>
      <w:r w:rsidRPr="00E8521A">
        <w:rPr>
          <w:rStyle w:val="Emphasis"/>
        </w:rPr>
        <w:t>The Foundation Skills describe those required skills (language,</w:t>
      </w:r>
      <w:r w:rsidRPr="00E8521A">
        <w:rPr>
          <w:rStyle w:val="Emphasis"/>
        </w:rPr>
        <w:t xml:space="preserve"> literacy, numeracy and employment skills) that are essential to performance.</w:t>
      </w:r>
    </w:p>
    <w:p w:rsidR="00000000" w:rsidRPr="00042907" w:rsidP="00042907">
      <w:pPr>
        <w:pStyle w:val="BodyText"/>
      </w:pPr>
    </w:p>
    <w:p w:rsidR="00000000" w:rsidRPr="00042907" w:rsidP="00E8521A">
      <w:pPr>
        <w:pStyle w:val="BodyText"/>
      </w:pPr>
      <w:r w:rsidRPr="00042907">
        <w:t>Foundation skills essential to performance are explicit in the performance criteria of this unit of competency.</w:t>
      </w:r>
    </w:p>
    <w:p w:rsidR="00000000" w:rsidRPr="00042907" w:rsidP="00042907">
      <w:pPr>
        <w:pStyle w:val="Heading1"/>
      </w:pPr>
      <w:bookmarkStart w:id="5" w:name="O_812601"/>
      <w:bookmarkEnd w:id="5"/>
      <w:r w:rsidRPr="00042907">
        <w:t>Unit Mapping Information</w:t>
      </w:r>
    </w:p>
    <w:p w:rsidR="00000000" w:rsidRPr="00042907" w:rsidP="00E8521A">
      <w:pPr>
        <w:pStyle w:val="BodyText"/>
      </w:pPr>
      <w:r w:rsidRPr="00042907">
        <w:t>No equivalent unit</w:t>
      </w:r>
    </w:p>
    <w:p w:rsidR="00000000" w:rsidRPr="00042907" w:rsidP="00042907">
      <w:pPr>
        <w:pStyle w:val="Heading1"/>
      </w:pPr>
      <w:bookmarkStart w:id="6" w:name="O_812608"/>
      <w:bookmarkEnd w:id="6"/>
      <w:r w:rsidRPr="00042907">
        <w:t>Links</w:t>
      </w:r>
    </w:p>
    <w:p w:rsidR="00000000" w:rsidRPr="00042907" w:rsidP="00E8521A">
      <w:pPr>
        <w:pStyle w:val="BodyText"/>
      </w:pPr>
      <w:r w:rsidRPr="00042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F45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42907" w:rsidP="00042907"/>
    <w:sectPr w:rsidSect="000429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07" w:rsidRPr="00E8521A" w:rsidP="00E85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1A" w:rsidP="00042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21A" w:rsidP="00042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521A" w:rsidP="00042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907" w:rsidRPr="00E8521A" w:rsidP="00E85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1A" w:rsidRPr="002D2AF8" w:rsidP="00042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CHCDSP001 Facilitate dispute resolution in the family law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8521A" w:rsidP="00042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907"/>
  </w:style>
  <w:style w:type="character" w:customStyle="1" w:styleId="Heading1Char">
    <w:name w:val="Heading 1 Char"/>
    <w:basedOn w:val="DefaultParagraphFont"/>
    <w:link w:val="Heading1"/>
    <w:rsid w:val="00042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9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2907"/>
    <w:rPr>
      <w:b/>
      <w:spacing w:val="0"/>
    </w:rPr>
  </w:style>
  <w:style w:type="character" w:styleId="Emphasis">
    <w:name w:val="Emphasis"/>
    <w:basedOn w:val="DefaultParagraphFont"/>
    <w:qFormat/>
    <w:rsid w:val="00042907"/>
    <w:rPr>
      <w:i/>
    </w:rPr>
  </w:style>
  <w:style w:type="paragraph" w:customStyle="1" w:styleId="SuperHeading">
    <w:name w:val="SuperHeading"/>
    <w:basedOn w:val="Normal"/>
    <w:rsid w:val="00042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9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29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2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9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9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2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907"/>
  </w:style>
  <w:style w:type="paragraph" w:styleId="TableofFigures">
    <w:name w:val="table of figures"/>
    <w:basedOn w:val="Normal"/>
    <w:next w:val="Normal"/>
    <w:semiHidden/>
    <w:rsid w:val="00042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9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2907"/>
    <w:rPr>
      <w:rFonts w:ascii="Wingdings" w:hAnsi="Wingdings"/>
    </w:rPr>
  </w:style>
  <w:style w:type="paragraph" w:customStyle="1" w:styleId="TableHeading">
    <w:name w:val="Table Heading"/>
    <w:basedOn w:val="HeadingBase"/>
    <w:rsid w:val="00042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907"/>
    <w:rPr>
      <w:color w:val="0033CC"/>
      <w:u w:val="none"/>
    </w:rPr>
  </w:style>
  <w:style w:type="paragraph" w:customStyle="1" w:styleId="BodyTextRight">
    <w:name w:val="Body Text Right"/>
    <w:basedOn w:val="BodyText"/>
    <w:rsid w:val="00042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9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907"/>
    <w:rPr>
      <w:sz w:val="32"/>
    </w:rPr>
  </w:style>
  <w:style w:type="paragraph" w:customStyle="1" w:styleId="HeadingProcedure">
    <w:name w:val="Heading Procedure"/>
    <w:basedOn w:val="HeadingBase"/>
    <w:next w:val="Normal"/>
    <w:rsid w:val="00042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907"/>
    <w:pPr>
      <w:spacing w:before="60" w:after="60"/>
    </w:pPr>
  </w:style>
  <w:style w:type="paragraph" w:styleId="ListContinue">
    <w:name w:val="List Continue"/>
    <w:basedOn w:val="List"/>
    <w:rsid w:val="00042907"/>
    <w:pPr>
      <w:ind w:firstLine="0"/>
    </w:pPr>
  </w:style>
  <w:style w:type="paragraph" w:customStyle="1" w:styleId="ListNote">
    <w:name w:val="List Note"/>
    <w:basedOn w:val="List"/>
    <w:rsid w:val="00042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907"/>
    <w:rPr>
      <w:rFonts w:ascii="Courier New" w:hAnsi="Courier New"/>
    </w:rPr>
  </w:style>
  <w:style w:type="paragraph" w:customStyle="1" w:styleId="NoteBullet">
    <w:name w:val="Note Bullet"/>
    <w:basedOn w:val="Note"/>
    <w:rsid w:val="00042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9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2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907"/>
    <w:rPr>
      <w:b/>
      <w:smallCaps/>
    </w:rPr>
  </w:style>
  <w:style w:type="paragraph" w:customStyle="1" w:styleId="TableListNumber">
    <w:name w:val="Table List Number"/>
    <w:basedOn w:val="ListNumber"/>
    <w:rsid w:val="00042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907"/>
    <w:pPr>
      <w:numPr>
        <w:numId w:val="7"/>
      </w:numPr>
    </w:pPr>
  </w:style>
  <w:style w:type="paragraph" w:customStyle="1" w:styleId="ListAlpha2">
    <w:name w:val="List Alpha 2"/>
    <w:basedOn w:val="List2"/>
    <w:rsid w:val="00042907"/>
    <w:pPr>
      <w:numPr>
        <w:numId w:val="6"/>
      </w:numPr>
    </w:pPr>
  </w:style>
  <w:style w:type="paragraph" w:styleId="List2">
    <w:name w:val="List 2"/>
    <w:basedOn w:val="BodyText"/>
    <w:rsid w:val="00042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9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9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2907"/>
    <w:pPr>
      <w:numPr>
        <w:numId w:val="2"/>
      </w:numPr>
    </w:pPr>
  </w:style>
  <w:style w:type="paragraph" w:styleId="ListContinue2">
    <w:name w:val="List Continue 2"/>
    <w:basedOn w:val="List2"/>
    <w:rsid w:val="00042907"/>
    <w:pPr>
      <w:ind w:firstLine="0"/>
    </w:pPr>
  </w:style>
  <w:style w:type="paragraph" w:styleId="ListContinue3">
    <w:name w:val="List Continue 3"/>
    <w:basedOn w:val="List3"/>
    <w:rsid w:val="00042907"/>
    <w:pPr>
      <w:ind w:left="1021" w:firstLine="0"/>
    </w:pPr>
  </w:style>
  <w:style w:type="paragraph" w:styleId="ListContinue4">
    <w:name w:val="List Continue 4"/>
    <w:basedOn w:val="List4"/>
    <w:rsid w:val="00042907"/>
    <w:pPr>
      <w:ind w:firstLine="0"/>
    </w:pPr>
  </w:style>
  <w:style w:type="paragraph" w:styleId="ListContinue5">
    <w:name w:val="List Continue 5"/>
    <w:basedOn w:val="List5"/>
    <w:rsid w:val="00042907"/>
    <w:pPr>
      <w:ind w:firstLine="0"/>
    </w:pPr>
  </w:style>
  <w:style w:type="paragraph" w:styleId="ListNumber3">
    <w:name w:val="List Number 3"/>
    <w:basedOn w:val="List3"/>
    <w:rsid w:val="00042907"/>
    <w:pPr>
      <w:numPr>
        <w:numId w:val="3"/>
      </w:numPr>
    </w:pPr>
  </w:style>
  <w:style w:type="paragraph" w:styleId="ListNumber4">
    <w:name w:val="List Number 4"/>
    <w:basedOn w:val="List4"/>
    <w:rsid w:val="00042907"/>
    <w:pPr>
      <w:numPr>
        <w:numId w:val="4"/>
      </w:numPr>
    </w:pPr>
  </w:style>
  <w:style w:type="paragraph" w:styleId="ListNumber5">
    <w:name w:val="List Number 5"/>
    <w:basedOn w:val="List5"/>
    <w:rsid w:val="00042907"/>
    <w:pPr>
      <w:numPr>
        <w:numId w:val="5"/>
      </w:numPr>
    </w:pPr>
  </w:style>
  <w:style w:type="paragraph" w:styleId="BlockText">
    <w:name w:val="Block Text"/>
    <w:basedOn w:val="Normal"/>
    <w:rsid w:val="00042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907"/>
    <w:rPr>
      <w:sz w:val="16"/>
      <w:vertAlign w:val="superscript"/>
    </w:rPr>
  </w:style>
  <w:style w:type="character" w:customStyle="1" w:styleId="Symbols">
    <w:name w:val="Symbols"/>
    <w:basedOn w:val="DefaultParagraphFont"/>
    <w:rsid w:val="00042907"/>
    <w:rPr>
      <w:rFonts w:ascii="Symbol" w:hAnsi="Symbol"/>
    </w:rPr>
  </w:style>
  <w:style w:type="character" w:customStyle="1" w:styleId="MenuOptions">
    <w:name w:val="Menu Options"/>
    <w:basedOn w:val="DefaultParagraphFont"/>
    <w:rsid w:val="00042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907"/>
    <w:rPr>
      <w:b/>
    </w:rPr>
  </w:style>
  <w:style w:type="character" w:customStyle="1" w:styleId="Underlined">
    <w:name w:val="Underlined"/>
    <w:basedOn w:val="DefaultParagraphFont"/>
    <w:rsid w:val="00042907"/>
    <w:rPr>
      <w:u w:val="single"/>
    </w:rPr>
  </w:style>
  <w:style w:type="paragraph" w:customStyle="1" w:styleId="TableBodyTextRight">
    <w:name w:val="Table Body Text Right"/>
    <w:basedOn w:val="TableBodyText"/>
    <w:rsid w:val="00042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907"/>
    <w:rPr>
      <w:sz w:val="18"/>
    </w:rPr>
  </w:style>
  <w:style w:type="paragraph" w:customStyle="1" w:styleId="BodySmallRight">
    <w:name w:val="Body Small Right"/>
    <w:basedOn w:val="BodyTextRight"/>
    <w:rsid w:val="00042907"/>
    <w:rPr>
      <w:sz w:val="18"/>
      <w:szCs w:val="18"/>
    </w:rPr>
  </w:style>
  <w:style w:type="paragraph" w:customStyle="1" w:styleId="MarginEdition">
    <w:name w:val="Margin Edition"/>
    <w:basedOn w:val="MarginNote"/>
    <w:rsid w:val="00042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907"/>
    <w:rPr>
      <w:sz w:val="2"/>
      <w:szCs w:val="2"/>
    </w:rPr>
  </w:style>
  <w:style w:type="character" w:customStyle="1" w:styleId="Small">
    <w:name w:val="Small"/>
    <w:basedOn w:val="DefaultParagraphFont"/>
    <w:rsid w:val="00042907"/>
    <w:rPr>
      <w:sz w:val="16"/>
    </w:rPr>
  </w:style>
  <w:style w:type="paragraph" w:customStyle="1" w:styleId="WideTable">
    <w:name w:val="Wide Table"/>
    <w:basedOn w:val="Normal"/>
    <w:rsid w:val="00042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907"/>
  </w:style>
  <w:style w:type="paragraph" w:styleId="Quote">
    <w:name w:val="Quote"/>
    <w:basedOn w:val="Heading1"/>
    <w:link w:val="QuoteChar"/>
    <w:qFormat/>
    <w:rsid w:val="00042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907"/>
    <w:pPr>
      <w:pageBreakBefore/>
    </w:pPr>
  </w:style>
  <w:style w:type="paragraph" w:customStyle="1" w:styleId="Border">
    <w:name w:val="Border"/>
    <w:basedOn w:val="Normal"/>
    <w:qFormat/>
    <w:rsid w:val="00042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907"/>
    <w:rPr>
      <w:u w:val="single"/>
    </w:rPr>
  </w:style>
  <w:style w:type="character" w:customStyle="1" w:styleId="BoldandItalics">
    <w:name w:val="Bold and Italics"/>
    <w:qFormat/>
    <w:rsid w:val="00042907"/>
    <w:rPr>
      <w:b/>
      <w:i/>
      <w:u w:val="none"/>
    </w:rPr>
  </w:style>
  <w:style w:type="paragraph" w:styleId="BalloonText">
    <w:name w:val="Balloon Text"/>
    <w:basedOn w:val="Normal"/>
    <w:link w:val="BalloonTextChar"/>
    <w:rsid w:val="00042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907"/>
    <w:pPr>
      <w:spacing w:before="0" w:after="0"/>
    </w:pPr>
  </w:style>
  <w:style w:type="paragraph" w:customStyle="1" w:styleId="BodyTextBold">
    <w:name w:val="Body Text Bold"/>
    <w:basedOn w:val="BodyText"/>
    <w:qFormat/>
    <w:rsid w:val="00042907"/>
    <w:rPr>
      <w:b/>
    </w:rPr>
  </w:style>
  <w:style w:type="character" w:styleId="Hyperlink">
    <w:name w:val="Hyperlink"/>
    <w:basedOn w:val="DefaultParagraphFont"/>
    <w:uiPriority w:val="99"/>
    <w:unhideWhenUsed/>
    <w:rsid w:val="00E85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5623</Characters>
  <Application>Microsoft Office Word</Application>
  <DocSecurity>0</DocSecurity>
  <Lines>170</Lines>
  <Paragraphs>84</Paragraphs>
  <ScaleCrop>false</ScaleCrop>
  <Company>Author-it Software Corporation Ltd.</Company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CHCDSP001 Facilitate dispute resolution in the family law context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2023-07-01T03:42:00Z</dcterms:created>
  <dcterms:modified xsi:type="dcterms:W3CDTF">2023-07-01T03:42:00Z</dcterms:modified>
</cp:coreProperties>
</file>