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57F9" w:rsidP="002B57F9">
      <w:pPr>
        <w:pStyle w:val="Title"/>
      </w:pPr>
      <w:r>
        <w:fldChar w:fldCharType="begin"/>
      </w:r>
      <w:r>
        <w:instrText xml:space="preserve"> TITLE   \* MERGEFORMAT </w:instrText>
      </w:r>
      <w:r>
        <w:fldChar w:fldCharType="separate"/>
      </w:r>
      <w:r>
        <w:t>CHCDIV002 Promote Aboriginal and/or Torres Strait Islander cultural safety</w:t>
      </w:r>
      <w:r>
        <w:fldChar w:fldCharType="end"/>
      </w:r>
    </w:p>
    <w:p w:rsidR="002B57F9" w:rsidP="002B57F9">
      <w:pPr>
        <w:pStyle w:val="Version"/>
        <w:sectPr w:rsidSect="00B121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21E7" w:rsidP="00B121E7">
      <w:pPr>
        <w:pStyle w:val="SuperHeading"/>
      </w:pPr>
      <w:r w:rsidRPr="00B121E7">
        <w:t>CHCDIV002 Promote Aboriginal and/or Torres Strait Islander cultural safety</w:t>
      </w:r>
    </w:p>
    <w:p w:rsidR="00000000" w:rsidRPr="00B121E7" w:rsidP="00B121E7">
      <w:pPr>
        <w:pStyle w:val="Heading1"/>
      </w:pPr>
      <w:bookmarkStart w:id="1" w:name="O_653458"/>
      <w:bookmarkEnd w:id="1"/>
      <w:r w:rsidRPr="00B121E7">
        <w:t>Modification History</w:t>
      </w:r>
    </w:p>
    <w:tbl>
      <w:tblPr>
        <w:tblW w:w="0" w:type="auto"/>
        <w:tblLayout w:type="fixed"/>
        <w:tblCellMar>
          <w:left w:w="62" w:type="dxa"/>
          <w:right w:w="62" w:type="dxa"/>
        </w:tblCellMar>
        <w:tblLook w:val="0000"/>
      </w:tblPr>
      <w:tblGrid>
        <w:gridCol w:w="2790"/>
        <w:gridCol w:w="6344"/>
      </w:tblGrid>
      <w:tr w:rsidTr="00B121E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1E7" w:rsidP="00B121E7">
            <w:pPr>
              <w:pStyle w:val="BodyText"/>
            </w:pPr>
            <w:r w:rsidRPr="00B121E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1E7">
            <w:pPr>
              <w:pStyle w:val="BodyText"/>
              <w:rPr>
                <w:lang w:val="en-NZ"/>
              </w:rPr>
            </w:pPr>
            <w:r w:rsidRPr="00B121E7">
              <w:rPr>
                <w:rStyle w:val="SpecialBold"/>
              </w:rPr>
              <w:t>Comments</w:t>
            </w:r>
          </w:p>
        </w:tc>
      </w:tr>
      <w:tr w:rsidTr="00B121E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1E7">
            <w:pPr>
              <w:pStyle w:val="BodyText"/>
              <w:rPr>
                <w:lang w:val="en-NZ"/>
              </w:rPr>
            </w:pPr>
            <w:r w:rsidRPr="00B121E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1E7" w:rsidP="00B121E7">
            <w:pPr>
              <w:pStyle w:val="BodyText"/>
            </w:pPr>
            <w:r w:rsidRPr="00B121E7">
              <w:t xml:space="preserve">This version was released in </w:t>
            </w:r>
            <w:r w:rsidRPr="00B121E7">
              <w:rPr>
                <w:rStyle w:val="Emphasis"/>
              </w:rPr>
              <w:t>CHC Community Services Training Package release 2.0</w:t>
            </w:r>
            <w:r w:rsidRPr="00B121E7">
              <w:t xml:space="preserve"> and meets the requirements of the 2012 Standards for Training Packages.</w:t>
            </w:r>
          </w:p>
          <w:p w:rsidR="00000000" w:rsidRPr="00B121E7" w:rsidP="00B121E7">
            <w:pPr>
              <w:pStyle w:val="BodyText"/>
            </w:pPr>
            <w:r w:rsidRPr="00B121E7">
              <w:t>Significant changes to the elements and performance criteria. New evidence requirements for assessment, including volume and frequency.</w:t>
            </w:r>
          </w:p>
        </w:tc>
      </w:tr>
    </w:tbl>
    <w:p w:rsidR="00000000" w:rsidRPr="00B121E7" w:rsidP="00B121E7">
      <w:pPr>
        <w:pStyle w:val="BodyText"/>
      </w:pPr>
    </w:p>
    <w:p w:rsidR="00000000" w:rsidRPr="00B121E7" w:rsidP="00B121E7">
      <w:pPr>
        <w:pStyle w:val="AllowPageBreak"/>
      </w:pPr>
    </w:p>
    <w:p w:rsidR="00000000" w:rsidRPr="00B121E7" w:rsidP="00B121E7">
      <w:pPr>
        <w:pStyle w:val="Heading1"/>
      </w:pPr>
      <w:bookmarkStart w:id="2" w:name="O_653459"/>
      <w:bookmarkEnd w:id="2"/>
      <w:r w:rsidRPr="00B121E7">
        <w:t>Application</w:t>
      </w:r>
    </w:p>
    <w:p w:rsidR="00000000" w:rsidRPr="00B121E7" w:rsidP="002B57F9">
      <w:pPr>
        <w:pStyle w:val="BodyText"/>
      </w:pPr>
      <w:r w:rsidRPr="00B121E7">
        <w:t>The unit describ</w:t>
      </w:r>
      <w:r w:rsidRPr="00B121E7">
        <w:t>es the skills and knowledge required to identify Aboriginal and/or Torres Strait Islander cultural safety issues in the workplace, model cultural safety in own work practice, and develop strategies to enhance cultural safety.</w:t>
      </w:r>
    </w:p>
    <w:p w:rsidR="00000000" w:rsidRPr="00B121E7" w:rsidP="002B57F9">
      <w:pPr>
        <w:pStyle w:val="BodyText"/>
      </w:pPr>
      <w:r w:rsidRPr="00B121E7">
        <w:t>This unit applies to people w</w:t>
      </w:r>
      <w:r w:rsidRPr="00B121E7">
        <w:t>orking in a broad range of roles including those involved in direct client service, program planning, development and evaluation contexts.</w:t>
      </w:r>
    </w:p>
    <w:p w:rsidR="00000000" w:rsidRPr="002B57F9" w:rsidP="002B57F9">
      <w:pPr>
        <w:pStyle w:val="BodyText"/>
        <w:rPr>
          <w:i/>
        </w:rPr>
      </w:pPr>
      <w:r w:rsidRPr="002B57F9">
        <w:rPr>
          <w:rStyle w:val="Emphasis"/>
        </w:rPr>
        <w:t>The skills in this unit must be applied in accordance with Commonwealth and State/Territory legislation, Australian/</w:t>
      </w:r>
      <w:r w:rsidRPr="002B57F9">
        <w:rPr>
          <w:rStyle w:val="Emphasis"/>
        </w:rPr>
        <w:t>New Zealand standards and industry codes of practice.</w:t>
      </w:r>
    </w:p>
    <w:p w:rsidR="00000000" w:rsidRPr="00B121E7" w:rsidP="00B121E7">
      <w:pPr>
        <w:pStyle w:val="Heading1"/>
      </w:pPr>
      <w:bookmarkStart w:id="3" w:name="O_653463"/>
      <w:bookmarkEnd w:id="3"/>
      <w:r w:rsidRPr="00B121E7">
        <w:t>Elements and Performance Criteria</w:t>
      </w:r>
    </w:p>
    <w:tbl>
      <w:tblPr>
        <w:tblW w:w="0" w:type="auto"/>
        <w:tblLayout w:type="fixed"/>
        <w:tblCellMar>
          <w:left w:w="62" w:type="dxa"/>
          <w:right w:w="62" w:type="dxa"/>
        </w:tblCellMar>
        <w:tblLook w:val="0000"/>
      </w:tblPr>
      <w:tblGrid>
        <w:gridCol w:w="3261"/>
        <w:gridCol w:w="5703"/>
      </w:tblGrid>
      <w:tr w:rsidTr="00B121E7">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B121E7" w:rsidP="00B121E7">
            <w:pPr>
              <w:pStyle w:val="BodyText"/>
            </w:pPr>
            <w:r w:rsidRPr="00B121E7">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B121E7">
            <w:pPr>
              <w:pStyle w:val="BodyText"/>
              <w:rPr>
                <w:lang w:val="en-NZ"/>
              </w:rPr>
            </w:pPr>
            <w:r w:rsidRPr="00B121E7">
              <w:rPr>
                <w:rStyle w:val="SpecialBold"/>
              </w:rPr>
              <w:t>PERFORMANCE CRITERIA</w:t>
            </w:r>
          </w:p>
        </w:tc>
      </w:tr>
      <w:tr w:rsidTr="00B121E7">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B121E7" w:rsidP="00B121E7">
            <w:pPr>
              <w:pStyle w:val="BodyText"/>
            </w:pPr>
            <w:r w:rsidRPr="00B121E7">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B121E7">
            <w:pPr>
              <w:pStyle w:val="BodyText"/>
              <w:rPr>
                <w:lang w:val="en-NZ"/>
              </w:rPr>
            </w:pPr>
            <w:r w:rsidRPr="00B121E7">
              <w:rPr>
                <w:rStyle w:val="Emphasis"/>
              </w:rPr>
              <w:t>Performance criteria describe the performance needed to demonstrate achievement of the element</w:t>
            </w:r>
          </w:p>
        </w:tc>
      </w:tr>
      <w:tr w:rsidTr="00B121E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B121E7">
            <w:pPr>
              <w:pStyle w:val="BodyText"/>
              <w:rPr>
                <w:lang w:val="en-NZ"/>
              </w:rPr>
            </w:pPr>
          </w:p>
        </w:tc>
      </w:tr>
      <w:tr w:rsidTr="00B121E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121E7">
            <w:pPr>
              <w:pStyle w:val="BodyText"/>
              <w:rPr>
                <w:lang w:val="en-NZ"/>
              </w:rPr>
            </w:pPr>
            <w:r w:rsidRPr="00B121E7">
              <w:t>1. Identify cultural safety issues in the workplace</w:t>
            </w:r>
          </w:p>
        </w:tc>
        <w:tc>
          <w:tcPr>
            <w:tcW w:w="5703" w:type="dxa"/>
            <w:tcBorders>
              <w:top w:val="nil"/>
              <w:left w:val="nil"/>
              <w:bottom w:val="nil"/>
              <w:right w:val="nil"/>
            </w:tcBorders>
            <w:tcMar>
              <w:top w:w="0" w:type="dxa"/>
              <w:left w:w="62" w:type="dxa"/>
              <w:bottom w:w="0" w:type="dxa"/>
              <w:right w:w="62" w:type="dxa"/>
            </w:tcMar>
          </w:tcPr>
          <w:p w:rsidR="00000000" w:rsidRPr="00B121E7" w:rsidP="00B121E7">
            <w:pPr>
              <w:pStyle w:val="BodyText"/>
            </w:pPr>
            <w:r w:rsidRPr="00B121E7">
              <w:t>1.1 Identify the potential impact of cultural factors on service delivery to Aboriginal and/or Torres Str</w:t>
            </w:r>
            <w:r w:rsidRPr="00B121E7">
              <w:t>ait Islander clients</w:t>
            </w:r>
          </w:p>
          <w:p w:rsidR="00000000" w:rsidRPr="00B121E7" w:rsidP="00B121E7">
            <w:pPr>
              <w:pStyle w:val="BodyText"/>
            </w:pPr>
            <w:r w:rsidRPr="00B121E7">
              <w:t xml:space="preserve">1.2 Identify critical issues that influence relationships and communication with Aboriginal and/or Torres Strait </w:t>
            </w:r>
            <w:r w:rsidRPr="00B121E7">
              <w:t xml:space="preserve">Islander people </w:t>
            </w:r>
          </w:p>
          <w:p w:rsidR="00000000" w:rsidRPr="00B121E7" w:rsidP="00B121E7">
            <w:pPr>
              <w:pStyle w:val="BodyText"/>
            </w:pPr>
            <w:r w:rsidRPr="00B121E7">
              <w:t>1.3 Establish key aspects of cultural safety in consultation with Aboriginal and/or Torres Strait Islande</w:t>
            </w:r>
            <w:r w:rsidRPr="00B121E7">
              <w:t>r people</w:t>
            </w:r>
          </w:p>
          <w:p w:rsidR="00000000" w:rsidP="00B121E7">
            <w:pPr>
              <w:pStyle w:val="BodyText"/>
              <w:rPr>
                <w:lang w:val="en-NZ"/>
              </w:rPr>
            </w:pPr>
            <w:r w:rsidRPr="00B121E7">
              <w:t xml:space="preserve">1.4 Evaluate the extent to which cultural safety is integrated in own work and workplace </w:t>
            </w:r>
          </w:p>
        </w:tc>
      </w:tr>
      <w:tr w:rsidTr="00B121E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B121E7">
            <w:pPr>
              <w:pStyle w:val="BodyText"/>
              <w:rPr>
                <w:lang w:val="en-NZ"/>
              </w:rPr>
            </w:pPr>
          </w:p>
        </w:tc>
      </w:tr>
      <w:tr w:rsidTr="00B121E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B121E7" w:rsidP="00B121E7">
            <w:pPr>
              <w:pStyle w:val="BodyText"/>
            </w:pPr>
            <w:r w:rsidRPr="00B121E7">
              <w:t>2. Model cultural safety in own work</w:t>
            </w:r>
          </w:p>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B121E7" w:rsidP="00B121E7">
            <w:pPr>
              <w:pStyle w:val="BodyText"/>
            </w:pPr>
            <w:r w:rsidRPr="00B121E7">
              <w:t>2.1 Ensure work practices are grounded in awareness of one’s own cultural bias</w:t>
            </w:r>
          </w:p>
          <w:p w:rsidR="00000000" w:rsidRPr="00B121E7" w:rsidP="00B121E7">
            <w:pPr>
              <w:pStyle w:val="BodyText"/>
            </w:pPr>
            <w:r w:rsidRPr="00B121E7">
              <w:t>2.2 Reflect awareness of own and other cultures in work practices</w:t>
            </w:r>
          </w:p>
          <w:p w:rsidR="00000000" w:rsidRPr="00B121E7" w:rsidP="00B121E7">
            <w:pPr>
              <w:pStyle w:val="BodyText"/>
            </w:pPr>
            <w:r w:rsidRPr="00B121E7">
              <w:t>2.3 Use communication techniques and work practices that show respect for the cultural differences of Aboriginal and/or Torres Strait Islander people</w:t>
            </w:r>
          </w:p>
          <w:p w:rsidR="00000000" w:rsidP="00B121E7">
            <w:pPr>
              <w:pStyle w:val="BodyText"/>
              <w:rPr>
                <w:lang w:val="en-NZ"/>
              </w:rPr>
            </w:pPr>
            <w:r w:rsidRPr="00B121E7">
              <w:t>2.4 Engage with Aboriginal and/or Torres</w:t>
            </w:r>
            <w:r w:rsidRPr="00B121E7">
              <w:t xml:space="preserve"> Strait Islander interpreters and colleagues as cultural brokers, according to  situation needs</w:t>
            </w:r>
          </w:p>
        </w:tc>
      </w:tr>
      <w:tr w:rsidTr="00B121E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B121E7">
            <w:pPr>
              <w:pStyle w:val="BodyText"/>
              <w:rPr>
                <w:lang w:val="en-NZ"/>
              </w:rPr>
            </w:pPr>
          </w:p>
        </w:tc>
      </w:tr>
      <w:tr w:rsidTr="00B121E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B121E7" w:rsidP="00B121E7">
            <w:pPr>
              <w:pStyle w:val="BodyText"/>
            </w:pPr>
            <w:r w:rsidRPr="00B121E7">
              <w:t>3. Develop strategies for improved cultural safety</w:t>
            </w:r>
          </w:p>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B121E7" w:rsidP="00B121E7">
            <w:pPr>
              <w:pStyle w:val="BodyText"/>
            </w:pPr>
            <w:r w:rsidRPr="00B121E7">
              <w:t>3.1 Support the development of effective partnerships between staff, Aboriginal and/or Torres Strait Isl</w:t>
            </w:r>
            <w:r w:rsidRPr="00B121E7">
              <w:t xml:space="preserve">ander people and their communities </w:t>
            </w:r>
          </w:p>
          <w:p w:rsidR="00000000" w:rsidRPr="00B121E7" w:rsidP="00B121E7">
            <w:pPr>
              <w:pStyle w:val="BodyText"/>
            </w:pPr>
            <w:r w:rsidRPr="00B121E7">
              <w:t xml:space="preserve">3.2 Identify and utilise resources to promote partnerships </w:t>
            </w:r>
          </w:p>
          <w:p w:rsidR="00000000" w:rsidRPr="00B121E7" w:rsidP="00B121E7">
            <w:pPr>
              <w:pStyle w:val="BodyText"/>
            </w:pPr>
            <w:r w:rsidRPr="00B121E7">
              <w:t>3.3 Devise and document ways to support the delivery of services and programs that are culturally safe and encourage increased participation</w:t>
            </w:r>
          </w:p>
          <w:p w:rsidR="00000000" w:rsidP="00B121E7">
            <w:pPr>
              <w:pStyle w:val="BodyText"/>
              <w:rPr>
                <w:lang w:val="en-NZ"/>
              </w:rPr>
            </w:pPr>
            <w:r w:rsidRPr="00B121E7">
              <w:t>3.4 Integrate strat</w:t>
            </w:r>
            <w:r w:rsidRPr="00B121E7">
              <w:t xml:space="preserve">egies that encourage self-determination and community control in services and programs </w:t>
            </w:r>
          </w:p>
        </w:tc>
      </w:tr>
      <w:tr w:rsidTr="00B121E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B121E7">
            <w:pPr>
              <w:pStyle w:val="BodyText"/>
              <w:rPr>
                <w:lang w:val="en-NZ"/>
              </w:rPr>
            </w:pPr>
          </w:p>
        </w:tc>
      </w:tr>
      <w:tr w:rsidTr="00B121E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121E7">
            <w:pPr>
              <w:pStyle w:val="BodyText"/>
              <w:rPr>
                <w:lang w:val="en-NZ"/>
              </w:rPr>
            </w:pPr>
            <w:r w:rsidRPr="00B121E7">
              <w:t>4. Evaluate cultural safety strategies</w:t>
            </w:r>
          </w:p>
        </w:tc>
        <w:tc>
          <w:tcPr>
            <w:tcW w:w="5703" w:type="dxa"/>
            <w:tcBorders>
              <w:top w:val="nil"/>
              <w:left w:val="nil"/>
              <w:bottom w:val="nil"/>
              <w:right w:val="nil"/>
            </w:tcBorders>
            <w:tcMar>
              <w:top w:w="0" w:type="dxa"/>
              <w:left w:w="62" w:type="dxa"/>
              <w:bottom w:w="0" w:type="dxa"/>
              <w:right w:w="62" w:type="dxa"/>
            </w:tcMar>
          </w:tcPr>
          <w:p w:rsidR="00000000" w:rsidRPr="00B121E7" w:rsidP="00B121E7">
            <w:pPr>
              <w:pStyle w:val="BodyText"/>
            </w:pPr>
            <w:r w:rsidRPr="00B121E7">
              <w:t>4.1 Agree outcomes against which cultural safety strategies can be measured</w:t>
            </w:r>
          </w:p>
          <w:p w:rsidR="00000000" w:rsidRPr="00B121E7" w:rsidP="00B121E7">
            <w:pPr>
              <w:pStyle w:val="BodyText"/>
            </w:pPr>
            <w:r w:rsidRPr="00B121E7">
              <w:t>4.2 Involve Aboriginal and/or Torres Strait Islan</w:t>
            </w:r>
            <w:r w:rsidRPr="00B121E7">
              <w:t>der people in evaluations</w:t>
            </w:r>
          </w:p>
          <w:p w:rsidR="00000000" w:rsidRPr="00B121E7" w:rsidP="00B121E7">
            <w:pPr>
              <w:pStyle w:val="BodyText"/>
            </w:pPr>
            <w:r w:rsidRPr="00B121E7">
              <w:t>4.3 Evaluate programs and services against desired outcomes</w:t>
            </w:r>
          </w:p>
          <w:p w:rsidR="00000000" w:rsidRPr="00B121E7" w:rsidP="00B121E7">
            <w:pPr>
              <w:pStyle w:val="BodyText"/>
            </w:pPr>
            <w:r w:rsidRPr="00B121E7">
              <w:t>4.4 Revise strategies based on evaluation with appropriate engagement of Aboriginal and/or Torres Strait Islander people</w:t>
            </w:r>
          </w:p>
        </w:tc>
      </w:tr>
    </w:tbl>
    <w:p w:rsidR="00000000" w:rsidRPr="00B121E7" w:rsidP="00B121E7">
      <w:pPr>
        <w:pStyle w:val="BodyText"/>
      </w:pPr>
    </w:p>
    <w:p w:rsidR="00000000" w:rsidRPr="00B121E7" w:rsidP="00B121E7">
      <w:pPr>
        <w:pStyle w:val="AllowPageBreak"/>
      </w:pPr>
    </w:p>
    <w:p w:rsidR="00000000" w:rsidRPr="00B121E7" w:rsidP="00B121E7">
      <w:pPr>
        <w:pStyle w:val="Heading1"/>
      </w:pPr>
      <w:bookmarkStart w:id="4" w:name="O_653464"/>
      <w:bookmarkEnd w:id="4"/>
      <w:r w:rsidRPr="00B121E7">
        <w:t>Foundation Skills</w:t>
      </w:r>
    </w:p>
    <w:tbl>
      <w:tblPr>
        <w:tblW w:w="0" w:type="auto"/>
        <w:tblLayout w:type="fixed"/>
        <w:tblCellMar>
          <w:left w:w="62" w:type="dxa"/>
          <w:right w:w="62" w:type="dxa"/>
        </w:tblCellMar>
        <w:tblLook w:val="0000"/>
      </w:tblPr>
      <w:tblGrid>
        <w:gridCol w:w="8964"/>
      </w:tblGrid>
      <w:tr w:rsidTr="00B121E7">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B121E7">
            <w:pPr>
              <w:pStyle w:val="BodyText"/>
              <w:rPr>
                <w:lang w:val="en-NZ"/>
              </w:rPr>
            </w:pPr>
            <w:r w:rsidRPr="00B121E7">
              <w:rPr>
                <w:rStyle w:val="Emphasis"/>
              </w:rPr>
              <w:t>The Foundation Skills describe those required skills (language, literacy, numeracy and employment skills) that are essential to performance.</w:t>
            </w:r>
          </w:p>
        </w:tc>
      </w:tr>
      <w:tr w:rsidTr="00B121E7">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B121E7" w:rsidP="00B121E7">
            <w:pPr>
              <w:pStyle w:val="BodyText"/>
            </w:pPr>
            <w:r w:rsidRPr="00B121E7">
              <w:t>Foundation skills essential to performance are explicit in the performance criteria of this unit of competency.</w:t>
            </w:r>
          </w:p>
        </w:tc>
      </w:tr>
    </w:tbl>
    <w:p w:rsidR="00000000" w:rsidRPr="00B121E7" w:rsidP="00B121E7">
      <w:pPr>
        <w:pStyle w:val="BodyText"/>
      </w:pPr>
    </w:p>
    <w:p w:rsidR="00000000" w:rsidRPr="00B121E7" w:rsidP="00B121E7">
      <w:pPr>
        <w:pStyle w:val="AllowPageBreak"/>
      </w:pPr>
    </w:p>
    <w:p w:rsidR="00000000" w:rsidRPr="00B121E7" w:rsidP="00B121E7">
      <w:pPr>
        <w:pStyle w:val="Heading1"/>
      </w:pPr>
      <w:bookmarkStart w:id="5" w:name="O_653466"/>
      <w:bookmarkEnd w:id="5"/>
      <w:r w:rsidRPr="00B121E7">
        <w:t>Unit Mapping Information</w:t>
      </w:r>
    </w:p>
    <w:p w:rsidR="00000000" w:rsidRPr="00B121E7" w:rsidP="002B57F9">
      <w:pPr>
        <w:pStyle w:val="BodyText"/>
      </w:pPr>
      <w:r w:rsidRPr="00B121E7">
        <w:t>No equivalent unit.</w:t>
      </w:r>
    </w:p>
    <w:p w:rsidR="00000000" w:rsidRPr="00B121E7" w:rsidP="00B121E7">
      <w:pPr>
        <w:pStyle w:val="Heading1"/>
      </w:pPr>
      <w:bookmarkStart w:id="6" w:name="O_653473"/>
      <w:bookmarkEnd w:id="6"/>
      <w:r w:rsidRPr="00B121E7">
        <w:t>Links</w:t>
      </w:r>
    </w:p>
    <w:p w:rsidR="00000000" w:rsidRPr="00B121E7" w:rsidP="002B57F9">
      <w:pPr>
        <w:pStyle w:val="BodyText"/>
      </w:pPr>
      <w:r w:rsidRPr="00B121E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D0419">
        <w:rPr>
          <w:rStyle w:val="Hyperlink"/>
        </w:rPr>
        <w:t>https://vetnet.gov.au/Pages/TrainingDocs.aspx?q=5e0c25cc-3d9d-4b43-80d3-bd22cc4f1e53</w:t>
      </w:r>
      <w:r>
        <w:fldChar w:fldCharType="end"/>
      </w:r>
    </w:p>
    <w:p w:rsidR="00000000" w:rsidRPr="00B121E7" w:rsidP="002B57F9">
      <w:pPr>
        <w:pStyle w:val="BodyText"/>
        <w:sectPr w:rsidSect="00B121E7">
          <w:headerReference w:type="default" r:id="rId10"/>
          <w:footerReference w:type="default" r:id="rId11"/>
          <w:pgSz w:w="11908" w:h="16833"/>
          <w:pgMar w:top="1702" w:right="1418" w:bottom="1702" w:left="1418" w:header="992" w:footer="992" w:gutter="0"/>
          <w:cols w:space="720"/>
          <w:noEndnote/>
          <w:docGrid w:linePitch="299"/>
        </w:sectPr>
      </w:pPr>
    </w:p>
    <w:p w:rsidR="00000000" w:rsidRPr="00B121E7" w:rsidP="00B121E7">
      <w:pPr>
        <w:pStyle w:val="SuperHeading"/>
      </w:pPr>
      <w:r w:rsidRPr="00B121E7">
        <w:t>Assessment Requirements for CHCDIV002 Promote Aboriginal and/or Torres Strait Islander cultural safety</w:t>
      </w:r>
    </w:p>
    <w:p w:rsidR="00000000" w:rsidRPr="00B121E7" w:rsidP="00B121E7">
      <w:pPr>
        <w:pStyle w:val="Heading1"/>
      </w:pPr>
      <w:bookmarkStart w:id="7" w:name="O_653468"/>
      <w:bookmarkEnd w:id="7"/>
      <w:r w:rsidRPr="00B121E7">
        <w:t>Modification History</w:t>
      </w:r>
    </w:p>
    <w:tbl>
      <w:tblPr>
        <w:tblW w:w="0" w:type="auto"/>
        <w:tblLayout w:type="fixed"/>
        <w:tblCellMar>
          <w:left w:w="62" w:type="dxa"/>
          <w:right w:w="62" w:type="dxa"/>
        </w:tblCellMar>
        <w:tblLook w:val="0000"/>
      </w:tblPr>
      <w:tblGrid>
        <w:gridCol w:w="2790"/>
        <w:gridCol w:w="6344"/>
      </w:tblGrid>
      <w:tr w:rsidTr="00B121E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1E7" w:rsidP="00B121E7">
            <w:pPr>
              <w:pStyle w:val="BodyText"/>
            </w:pPr>
            <w:r w:rsidRPr="00B121E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1E7">
            <w:pPr>
              <w:pStyle w:val="BodyText"/>
              <w:rPr>
                <w:lang w:val="en-NZ"/>
              </w:rPr>
            </w:pPr>
            <w:r w:rsidRPr="00B121E7">
              <w:rPr>
                <w:rStyle w:val="SpecialBold"/>
              </w:rPr>
              <w:t>Comments</w:t>
            </w:r>
          </w:p>
        </w:tc>
      </w:tr>
      <w:tr w:rsidTr="00B121E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1E7">
            <w:pPr>
              <w:pStyle w:val="BodyText"/>
              <w:rPr>
                <w:lang w:val="en-NZ"/>
              </w:rPr>
            </w:pPr>
            <w:r w:rsidRPr="00B121E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1E7" w:rsidP="00B121E7">
            <w:pPr>
              <w:pStyle w:val="BodyText"/>
            </w:pPr>
            <w:r w:rsidRPr="00B121E7">
              <w:t xml:space="preserve">This version was released in </w:t>
            </w:r>
            <w:r w:rsidRPr="00B121E7">
              <w:rPr>
                <w:rStyle w:val="Emphasis"/>
              </w:rPr>
              <w:t>CHC Community Services Training Packa</w:t>
            </w:r>
            <w:r w:rsidRPr="00B121E7">
              <w:rPr>
                <w:rStyle w:val="Emphasis"/>
              </w:rPr>
              <w:t>ge release 2.0</w:t>
            </w:r>
            <w:r w:rsidRPr="00B121E7">
              <w:t xml:space="preserve"> and meets the requirements of the 2012 Standards for Training Packages.</w:t>
            </w:r>
          </w:p>
          <w:p w:rsidR="00000000" w:rsidRPr="00B121E7" w:rsidP="00B121E7">
            <w:pPr>
              <w:pStyle w:val="BodyText"/>
            </w:pPr>
            <w:r w:rsidRPr="00B121E7">
              <w:t>Significant changes to the elements and performance criteria. New evidence requirements for assessment, including volume and frequency.</w:t>
            </w:r>
          </w:p>
        </w:tc>
      </w:tr>
    </w:tbl>
    <w:p w:rsidR="00000000" w:rsidRPr="00B121E7" w:rsidP="00B121E7">
      <w:pPr>
        <w:pStyle w:val="BodyText"/>
      </w:pPr>
    </w:p>
    <w:p w:rsidR="00000000" w:rsidRPr="00B121E7" w:rsidP="00B121E7">
      <w:pPr>
        <w:pStyle w:val="AllowPageBreak"/>
      </w:pPr>
    </w:p>
    <w:p w:rsidR="00000000" w:rsidRPr="00B121E7" w:rsidP="00B121E7">
      <w:pPr>
        <w:pStyle w:val="Heading1"/>
      </w:pPr>
      <w:bookmarkStart w:id="8" w:name="O_653469"/>
      <w:bookmarkEnd w:id="8"/>
      <w:r w:rsidRPr="00B121E7">
        <w:t>Performance Ev</w:t>
      </w:r>
      <w:r w:rsidRPr="00B121E7">
        <w:t>idence</w:t>
      </w:r>
    </w:p>
    <w:p w:rsidR="00000000" w:rsidRPr="00B121E7" w:rsidP="002B57F9">
      <w:pPr>
        <w:pStyle w:val="BodyText"/>
      </w:pPr>
      <w:r w:rsidRPr="00B121E7">
        <w:t>The candidate must show evidence of the ability to complete tasks outlined in elements and performance criteria of this unit, manage tasks and manage contingencies in the context of the job role. There must be evidence that the candidate has:</w:t>
      </w:r>
    </w:p>
    <w:p w:rsidR="00000000" w:rsidRPr="00B121E7" w:rsidP="00B121E7">
      <w:pPr>
        <w:pStyle w:val="ListBullet"/>
      </w:pPr>
      <w:r w:rsidRPr="00B121E7">
        <w:t>promo</w:t>
      </w:r>
      <w:r w:rsidRPr="00B121E7">
        <w:t>ted Aboriginal and/or Torres Strait Islander cultural safety in the context of at least 1 workplace</w:t>
      </w:r>
    </w:p>
    <w:p w:rsidR="00000000" w:rsidRPr="00B121E7" w:rsidP="00B121E7">
      <w:pPr>
        <w:pStyle w:val="ListBullet"/>
      </w:pPr>
      <w:r w:rsidRPr="00B121E7">
        <w:t>researched culture and history, the impact of European settlement, loss of land and culture and the importance of lore and kinship</w:t>
      </w:r>
    </w:p>
    <w:p w:rsidR="00000000" w:rsidRPr="00B121E7" w:rsidP="00B121E7">
      <w:pPr>
        <w:pStyle w:val="ListBullet"/>
      </w:pPr>
      <w:r w:rsidRPr="00B121E7">
        <w:t>evaluated ways to improve communication with Aboriginal and/or Torres Strait Islander peoples who may be clients or colleagues.</w:t>
      </w:r>
    </w:p>
    <w:p w:rsidR="00000000" w:rsidRPr="00B121E7" w:rsidP="00B121E7">
      <w:pPr>
        <w:pStyle w:val="AllowPageBreak"/>
      </w:pPr>
    </w:p>
    <w:p w:rsidR="00000000" w:rsidRPr="00B121E7" w:rsidP="00B121E7">
      <w:pPr>
        <w:pStyle w:val="Heading1"/>
      </w:pPr>
      <w:bookmarkStart w:id="9" w:name="O_653470"/>
      <w:bookmarkEnd w:id="9"/>
      <w:r w:rsidRPr="00B121E7">
        <w:t>Knowledge Evidence</w:t>
      </w:r>
    </w:p>
    <w:p w:rsidR="00000000" w:rsidRPr="00B121E7" w:rsidP="002B57F9">
      <w:pPr>
        <w:pStyle w:val="BodyText"/>
      </w:pPr>
      <w:r w:rsidRPr="00B121E7">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B121E7">
        <w:t>of:</w:t>
      </w:r>
    </w:p>
    <w:p w:rsidR="00000000" w:rsidRPr="00B121E7" w:rsidP="00B121E7">
      <w:pPr>
        <w:pStyle w:val="ListBullet"/>
      </w:pPr>
      <w:r w:rsidRPr="00B121E7">
        <w:t>concept of Aboriginal and/or Torres Strait Islander cultural safety in the community services and health context, and its relationship with:</w:t>
      </w:r>
    </w:p>
    <w:p w:rsidR="00000000" w:rsidRPr="00B121E7" w:rsidP="00B121E7">
      <w:pPr>
        <w:pStyle w:val="ListBullet2"/>
      </w:pPr>
      <w:r w:rsidRPr="00B121E7">
        <w:t>cultural awareness</w:t>
      </w:r>
    </w:p>
    <w:p w:rsidR="00000000" w:rsidRPr="00B121E7" w:rsidP="00B121E7">
      <w:pPr>
        <w:pStyle w:val="ListBullet2"/>
      </w:pPr>
      <w:r w:rsidRPr="00B121E7">
        <w:t>cultural competence</w:t>
      </w:r>
    </w:p>
    <w:p w:rsidR="00000000" w:rsidRPr="00B121E7" w:rsidP="00B121E7">
      <w:pPr>
        <w:pStyle w:val="ListBullet"/>
      </w:pPr>
      <w:r w:rsidRPr="00B121E7">
        <w:t>legislative context for Aboriginal and/or Torres Strait Islander cult</w:t>
      </w:r>
      <w:r w:rsidRPr="00B121E7">
        <w:t>ural safety</w:t>
      </w:r>
    </w:p>
    <w:p w:rsidR="00000000" w:rsidRPr="00B121E7" w:rsidP="00B121E7">
      <w:pPr>
        <w:pStyle w:val="ListBullet"/>
      </w:pPr>
      <w:r w:rsidRPr="00B121E7">
        <w:t xml:space="preserve">the diversity of Aboriginal and/or Torres Strait Islander cultures </w:t>
      </w:r>
    </w:p>
    <w:p w:rsidR="00000000" w:rsidRPr="00B121E7" w:rsidP="00B121E7">
      <w:pPr>
        <w:pStyle w:val="ListBullet"/>
      </w:pPr>
      <w:r w:rsidRPr="00B121E7">
        <w:t>historical, social, political and economic issues affecting Aboriginal and/or Torres Strait Islander people and their engagement with community services and health systems, inc</w:t>
      </w:r>
      <w:r w:rsidRPr="00B121E7">
        <w:t>luding:</w:t>
      </w:r>
    </w:p>
    <w:p w:rsidR="00000000" w:rsidRPr="00B121E7" w:rsidP="00B121E7">
      <w:pPr>
        <w:pStyle w:val="ListBullet2"/>
      </w:pPr>
      <w:r w:rsidRPr="00B121E7">
        <w:t>impact of European settlement</w:t>
      </w:r>
    </w:p>
    <w:p w:rsidR="00000000" w:rsidRPr="00B121E7" w:rsidP="00B121E7">
      <w:pPr>
        <w:pStyle w:val="ListBullet2"/>
      </w:pPr>
      <w:r w:rsidRPr="00B121E7">
        <w:t>loss of land and culture</w:t>
      </w:r>
    </w:p>
    <w:p w:rsidR="00000000" w:rsidRPr="00B121E7" w:rsidP="00B121E7">
      <w:pPr>
        <w:pStyle w:val="ListBullet2"/>
      </w:pPr>
      <w:r w:rsidRPr="00B121E7">
        <w:t>racism and discrimination</w:t>
      </w:r>
    </w:p>
    <w:p w:rsidR="00000000" w:rsidRPr="00B121E7" w:rsidP="00B121E7">
      <w:pPr>
        <w:pStyle w:val="ListBullet2"/>
      </w:pPr>
      <w:r w:rsidRPr="00B121E7">
        <w:t>past and present power relations</w:t>
      </w:r>
    </w:p>
    <w:p w:rsidR="00000000" w:rsidRPr="00B121E7" w:rsidP="00B121E7">
      <w:pPr>
        <w:pStyle w:val="ListBullet"/>
      </w:pPr>
      <w:r w:rsidRPr="00B121E7">
        <w:t xml:space="preserve">own culture, western systems and structures and how these impact on Aboriginal and/or Torres Strait Islander </w:t>
      </w:r>
      <w:r w:rsidRPr="00B121E7">
        <w:t>people and their engagement with services</w:t>
      </w:r>
    </w:p>
    <w:p w:rsidR="00000000" w:rsidRPr="00B121E7" w:rsidP="00B121E7">
      <w:pPr>
        <w:pStyle w:val="ListBullet"/>
      </w:pPr>
      <w:r w:rsidRPr="00B121E7">
        <w:t>factors that contribute to Aboriginal and/or Torres Strait Islander ill health and common diseases experienced by these groups of people:</w:t>
      </w:r>
    </w:p>
    <w:p w:rsidR="00000000" w:rsidRPr="00B121E7" w:rsidP="00B121E7">
      <w:pPr>
        <w:pStyle w:val="ListBullet2"/>
      </w:pPr>
      <w:r w:rsidRPr="00B121E7">
        <w:t>impact of trauma on individuals’ ability for:</w:t>
      </w:r>
    </w:p>
    <w:p w:rsidR="00000000" w:rsidRPr="00B121E7" w:rsidP="00B121E7">
      <w:pPr>
        <w:pStyle w:val="ListBullet3"/>
      </w:pPr>
      <w:r w:rsidRPr="00B121E7">
        <w:t>decision-making</w:t>
      </w:r>
    </w:p>
    <w:p w:rsidR="00000000" w:rsidRPr="00B121E7" w:rsidP="00B121E7">
      <w:pPr>
        <w:pStyle w:val="ListBullet3"/>
      </w:pPr>
      <w:r w:rsidRPr="00B121E7">
        <w:t>communicating</w:t>
      </w:r>
    </w:p>
    <w:p w:rsidR="00000000" w:rsidRPr="00B121E7" w:rsidP="00B121E7">
      <w:pPr>
        <w:pStyle w:val="ListBullet3"/>
      </w:pPr>
      <w:r w:rsidRPr="00B121E7">
        <w:t>understanding</w:t>
      </w:r>
    </w:p>
    <w:p w:rsidR="00000000" w:rsidRPr="00B121E7" w:rsidP="00B121E7">
      <w:pPr>
        <w:pStyle w:val="ListBullet3"/>
      </w:pPr>
      <w:r w:rsidRPr="00B121E7">
        <w:t>retaining information</w:t>
      </w:r>
    </w:p>
    <w:p w:rsidR="00000000" w:rsidRPr="00B121E7" w:rsidP="00B121E7">
      <w:pPr>
        <w:pStyle w:val="ListBullet"/>
      </w:pPr>
      <w:r w:rsidRPr="00B121E7">
        <w:t>ways to involve Aboriginal and/or Torres Strait Islander people in the planning and delivery of services and programs</w:t>
      </w:r>
    </w:p>
    <w:p w:rsidR="00000000" w:rsidRPr="00B121E7" w:rsidP="00B121E7">
      <w:pPr>
        <w:pStyle w:val="AllowPageBreak"/>
      </w:pPr>
    </w:p>
    <w:p w:rsidR="00000000" w:rsidRPr="00B121E7" w:rsidP="00B121E7">
      <w:pPr>
        <w:pStyle w:val="Heading1"/>
      </w:pPr>
      <w:bookmarkStart w:id="10" w:name="O_653471"/>
      <w:bookmarkEnd w:id="10"/>
      <w:r w:rsidRPr="00B121E7">
        <w:t>Assessment Conditions</w:t>
      </w:r>
    </w:p>
    <w:p w:rsidR="00000000" w:rsidRPr="00B121E7" w:rsidP="002B57F9">
      <w:pPr>
        <w:pStyle w:val="BodyText"/>
      </w:pPr>
      <w:r w:rsidRPr="00B121E7">
        <w:t>Skills must have been demonstrated in the workpl</w:t>
      </w:r>
      <w:r w:rsidRPr="00B121E7">
        <w:t>ace or in a simulated environment that reflects workplace conditions. Where simulation is used, it must reflect real working conditions by modelling industry operating conditions and contingencies, as well as, using suitable facilities, equipment and resou</w:t>
      </w:r>
      <w:r w:rsidRPr="00B121E7">
        <w:t>rces.</w:t>
      </w:r>
    </w:p>
    <w:p w:rsidR="00000000" w:rsidRPr="00B121E7" w:rsidP="002B57F9">
      <w:pPr>
        <w:pStyle w:val="BodyText"/>
      </w:pPr>
      <w:r w:rsidRPr="00B121E7">
        <w:t>Assessors must satisfy the Standards for Registered Training Organisations (RTOs) 2015/AQTF mandatory competency requirements for assessors.</w:t>
      </w:r>
    </w:p>
    <w:p w:rsidR="00000000" w:rsidRPr="00B121E7" w:rsidP="002B57F9">
      <w:pPr>
        <w:pStyle w:val="BodyText"/>
      </w:pPr>
      <w:r w:rsidRPr="00B121E7">
        <w:t xml:space="preserve">In addition, assessment must involve persons approved of by relevant local community elders. </w:t>
      </w:r>
    </w:p>
    <w:p w:rsidR="00000000" w:rsidRPr="00B121E7" w:rsidP="00B121E7">
      <w:pPr>
        <w:pStyle w:val="Heading1"/>
      </w:pPr>
      <w:bookmarkStart w:id="11" w:name="O_653474"/>
      <w:bookmarkEnd w:id="11"/>
      <w:r w:rsidRPr="00B121E7">
        <w:t>Links</w:t>
      </w:r>
    </w:p>
    <w:p w:rsidR="00000000" w:rsidRPr="00B121E7" w:rsidP="002B57F9">
      <w:pPr>
        <w:pStyle w:val="BodyText"/>
      </w:pPr>
      <w:r w:rsidRPr="00B121E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D0419">
        <w:rPr>
          <w:rStyle w:val="Hyperlink"/>
        </w:rPr>
        <w:t>https://vetnet.gov.au/Pages/TrainingDocs.aspx?q=5e0c25cc-3d9d-4b43-80d3-bd22cc4f1e53</w:t>
      </w:r>
      <w:r>
        <w:fldChar w:fldCharType="end"/>
      </w:r>
    </w:p>
    <w:p w:rsidR="00000000" w:rsidRPr="00B121E7" w:rsidP="00B121E7"/>
    <w:sectPr w:rsidSect="00B121E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1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1E7" w:rsidRPr="002B57F9" w:rsidP="002B57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1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7F9" w:rsidP="00B121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57F9" w:rsidP="00B121E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B57F9" w:rsidP="00B121E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1E7" w:rsidP="00B121E7">
    <w:pPr>
      <w:pStyle w:val="Footer"/>
      <w:framePr w:wrap="around"/>
    </w:pPr>
    <w:r>
      <w:fldChar w:fldCharType="begin"/>
    </w:r>
    <w:r>
      <w:instrText xml:space="preserve"> DOCPROPERTY  Subject  \* MERGEFORMAT </w:instrText>
    </w:r>
    <w:r>
      <w:fldChar w:fldCharType="separate"/>
    </w:r>
    <w:r w:rsidR="002B57F9">
      <w:t>Approved</w:t>
    </w:r>
    <w:r w:rsidR="002B57F9">
      <w:fldChar w:fldCharType="end"/>
    </w:r>
    <w:r>
      <w:tab/>
      <w:t xml:space="preserve">Page </w:t>
    </w:r>
    <w:r>
      <w:fldChar w:fldCharType="begin"/>
    </w:r>
    <w:r>
      <w:instrText xml:space="preserve"> PAGE  \* Arabic  \* MERGEFORMAT </w:instrText>
    </w:r>
    <w:r>
      <w:fldChar w:fldCharType="separate"/>
    </w:r>
    <w:r w:rsidR="002B57F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57F9">
      <w:rPr>
        <w:noProof/>
      </w:rPr>
      <w:t>4</w:t>
    </w:r>
    <w:r>
      <w:rPr>
        <w:noProof/>
      </w:rPr>
      <w:fldChar w:fldCharType="end"/>
    </w:r>
  </w:p>
  <w:p w:rsidR="00B121E7" w:rsidP="00B121E7">
    <w:pPr>
      <w:pStyle w:val="Footer"/>
      <w:framePr w:wrap="around"/>
    </w:pPr>
    <w:r>
      <w:t xml:space="preserve">© Commonwealth of Australia, </w:t>
    </w:r>
    <w:r>
      <w:fldChar w:fldCharType="begin"/>
    </w:r>
    <w:r>
      <w:instrText xml:space="preserve"> DATE  \@ "yyyy"  \* MERGEFORMAT </w:instrText>
    </w:r>
    <w:r>
      <w:fldChar w:fldCharType="separate"/>
    </w:r>
    <w:r w:rsidR="002B57F9">
      <w:rPr>
        <w:noProof/>
      </w:rPr>
      <w:t>2025</w:t>
    </w:r>
    <w:r>
      <w:fldChar w:fldCharType="end"/>
    </w:r>
    <w:r>
      <w:tab/>
    </w:r>
    <w:r>
      <w:fldChar w:fldCharType="begin"/>
    </w:r>
    <w:r>
      <w:instrText xml:space="preserve"> DOCPROPERTY  Author  \* MERGEFORMAT </w:instrText>
    </w:r>
    <w:r>
      <w:fldChar w:fldCharType="separate"/>
    </w:r>
    <w:r w:rsidR="002B57F9">
      <w:t>HumanAbility</w:t>
    </w:r>
    <w:r w:rsidR="002B57F9">
      <w:fldChar w:fldCharType="end"/>
    </w:r>
  </w:p>
  <w:p w:rsidR="00B121E7" w:rsidP="00B121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1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7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21E7" w:rsidRPr="002B57F9" w:rsidP="002B57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1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7F9" w:rsidRPr="002D2AF8" w:rsidP="00B121E7">
    <w:pPr>
      <w:pStyle w:val="Header"/>
      <w:framePr w:wrap="around"/>
    </w:pPr>
    <w:r>
      <w:fldChar w:fldCharType="begin"/>
    </w:r>
    <w:r>
      <w:instrText xml:space="preserve"> TITLE   \* MERGEFORMAT </w:instrText>
    </w:r>
    <w:r>
      <w:fldChar w:fldCharType="separate"/>
    </w:r>
    <w:r>
      <w:t>CHCDIV002 Promote Aboriginal and/or Torres Strait Islander cultural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B57F9" w:rsidP="00B121E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1E7" w:rsidRPr="002D2AF8" w:rsidP="00B121E7">
    <w:pPr>
      <w:pStyle w:val="Header"/>
      <w:framePr w:wrap="around"/>
    </w:pPr>
    <w:r>
      <w:fldChar w:fldCharType="begin"/>
    </w:r>
    <w:r>
      <w:instrText xml:space="preserve"> TITLE   \* MERGEFORMAT </w:instrText>
    </w:r>
    <w:r>
      <w:fldChar w:fldCharType="separate"/>
    </w:r>
    <w:r w:rsidR="002B57F9">
      <w:t>CHCDIV002 Promote Aboriginal and/or Torres Strait Islander cultural safety</w:t>
    </w:r>
    <w:r w:rsidR="002B57F9">
      <w:fldChar w:fldCharType="end"/>
    </w:r>
    <w:r>
      <w:tab/>
      <w:t xml:space="preserve">Date this document was generated: </w:t>
    </w:r>
    <w:r>
      <w:fldChar w:fldCharType="begin"/>
    </w:r>
    <w:r>
      <w:instrText xml:space="preserve"> CREATEDATE  \@ "d MMMM yyyy"  \* MERGEFORMAT </w:instrText>
    </w:r>
    <w:r>
      <w:fldChar w:fldCharType="separate"/>
    </w:r>
    <w:r w:rsidR="002B57F9">
      <w:rPr>
        <w:noProof/>
      </w:rPr>
      <w:t>2 March 2025</w:t>
    </w:r>
    <w:r>
      <w:fldChar w:fldCharType="end"/>
    </w:r>
  </w:p>
  <w:p w:rsidR="00B121E7" w:rsidP="00B121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3018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EA1C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6075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1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21E7"/>
    <w:pPr>
      <w:spacing w:before="360" w:after="60"/>
      <w:outlineLvl w:val="0"/>
    </w:pPr>
    <w:rPr>
      <w:sz w:val="32"/>
    </w:rPr>
  </w:style>
  <w:style w:type="paragraph" w:styleId="Heading2">
    <w:name w:val="heading 2"/>
    <w:basedOn w:val="HeadingBase"/>
    <w:next w:val="BodyText"/>
    <w:link w:val="Heading2Char"/>
    <w:qFormat/>
    <w:rsid w:val="00B121E7"/>
    <w:pPr>
      <w:keepLines/>
      <w:spacing w:before="240" w:after="120"/>
      <w:outlineLvl w:val="1"/>
    </w:pPr>
    <w:rPr>
      <w:sz w:val="28"/>
      <w:szCs w:val="40"/>
    </w:rPr>
  </w:style>
  <w:style w:type="paragraph" w:styleId="Heading3">
    <w:name w:val="heading 3"/>
    <w:basedOn w:val="HeadingBase"/>
    <w:next w:val="BodyText"/>
    <w:link w:val="Heading3Char"/>
    <w:qFormat/>
    <w:rsid w:val="00B121E7"/>
    <w:pPr>
      <w:spacing w:before="180" w:after="120"/>
      <w:outlineLvl w:val="2"/>
    </w:pPr>
    <w:rPr>
      <w:spacing w:val="-10"/>
      <w:kern w:val="32"/>
    </w:rPr>
  </w:style>
  <w:style w:type="paragraph" w:styleId="Heading4">
    <w:name w:val="heading 4"/>
    <w:basedOn w:val="HeadingBase"/>
    <w:next w:val="BodyText"/>
    <w:link w:val="Heading4Char"/>
    <w:qFormat/>
    <w:rsid w:val="00B121E7"/>
    <w:pPr>
      <w:spacing w:before="160" w:after="120"/>
      <w:outlineLvl w:val="3"/>
    </w:pPr>
    <w:rPr>
      <w:sz w:val="22"/>
    </w:rPr>
  </w:style>
  <w:style w:type="paragraph" w:styleId="Heading5">
    <w:name w:val="heading 5"/>
    <w:basedOn w:val="HeadingBase"/>
    <w:next w:val="Normal"/>
    <w:link w:val="Heading5Char"/>
    <w:qFormat/>
    <w:rsid w:val="00B121E7"/>
    <w:pPr>
      <w:spacing w:before="80"/>
      <w:outlineLvl w:val="4"/>
    </w:pPr>
    <w:rPr>
      <w:color w:val="918585"/>
      <w:sz w:val="20"/>
    </w:rPr>
  </w:style>
  <w:style w:type="paragraph" w:styleId="Heading6">
    <w:name w:val="heading 6"/>
    <w:basedOn w:val="HeadingBase"/>
    <w:next w:val="Normal"/>
    <w:link w:val="Heading6Char"/>
    <w:qFormat/>
    <w:rsid w:val="00B121E7"/>
    <w:pPr>
      <w:spacing w:before="60"/>
      <w:outlineLvl w:val="5"/>
    </w:pPr>
    <w:rPr>
      <w:color w:val="918585"/>
      <w:sz w:val="20"/>
    </w:rPr>
  </w:style>
  <w:style w:type="paragraph" w:styleId="Heading7">
    <w:name w:val="heading 7"/>
    <w:basedOn w:val="Normal"/>
    <w:next w:val="Normal"/>
    <w:link w:val="Heading7Char"/>
    <w:qFormat/>
    <w:rsid w:val="00B121E7"/>
    <w:pPr>
      <w:ind w:left="720"/>
      <w:outlineLvl w:val="6"/>
    </w:pPr>
    <w:rPr>
      <w:i/>
    </w:rPr>
  </w:style>
  <w:style w:type="paragraph" w:styleId="Heading8">
    <w:name w:val="heading 8"/>
    <w:basedOn w:val="Normal"/>
    <w:next w:val="Normal"/>
    <w:link w:val="Heading8Char"/>
    <w:qFormat/>
    <w:rsid w:val="00B121E7"/>
    <w:pPr>
      <w:ind w:left="720"/>
      <w:outlineLvl w:val="7"/>
    </w:pPr>
    <w:rPr>
      <w:i/>
    </w:rPr>
  </w:style>
  <w:style w:type="paragraph" w:styleId="Heading9">
    <w:name w:val="heading 9"/>
    <w:basedOn w:val="Normal"/>
    <w:next w:val="Normal"/>
    <w:link w:val="Heading9Char"/>
    <w:qFormat/>
    <w:rsid w:val="00B121E7"/>
    <w:pPr>
      <w:ind w:left="720"/>
      <w:outlineLvl w:val="8"/>
    </w:pPr>
    <w:rPr>
      <w:i/>
    </w:rPr>
  </w:style>
  <w:style w:type="character" w:default="1" w:styleId="DefaultParagraphFont">
    <w:name w:val="Default Paragraph Font"/>
    <w:uiPriority w:val="1"/>
    <w:unhideWhenUsed/>
    <w:rsid w:val="00B121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21E7"/>
  </w:style>
  <w:style w:type="character" w:customStyle="1" w:styleId="Heading1Char">
    <w:name w:val="Heading 1 Char"/>
    <w:basedOn w:val="DefaultParagraphFont"/>
    <w:link w:val="Heading1"/>
    <w:rsid w:val="00B121E7"/>
    <w:rPr>
      <w:rFonts w:ascii="Times New Roman" w:eastAsia="Times New Roman" w:hAnsi="Times New Roman" w:cs="Times New Roman"/>
      <w:b/>
      <w:sz w:val="32"/>
      <w:szCs w:val="20"/>
      <w:lang w:eastAsia="en-US"/>
    </w:rPr>
  </w:style>
  <w:style w:type="paragraph" w:styleId="BodyText">
    <w:name w:val="Body Text"/>
    <w:basedOn w:val="Normal"/>
    <w:link w:val="BodyTextChar"/>
    <w:rsid w:val="00B121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21E7"/>
    <w:rPr>
      <w:rFonts w:ascii="Times New Roman" w:eastAsia="Times New Roman" w:hAnsi="Times New Roman" w:cs="Times New Roman"/>
      <w:sz w:val="24"/>
      <w:lang w:eastAsia="en-US"/>
    </w:rPr>
  </w:style>
  <w:style w:type="paragraph" w:styleId="ListBullet">
    <w:name w:val="List Bullet"/>
    <w:basedOn w:val="List"/>
    <w:rsid w:val="00B121E7"/>
    <w:pPr>
      <w:numPr>
        <w:numId w:val="13"/>
      </w:numPr>
      <w:tabs>
        <w:tab w:val="clear" w:pos="340"/>
      </w:tabs>
      <w:spacing w:before="40" w:after="40"/>
    </w:pPr>
  </w:style>
  <w:style w:type="character" w:customStyle="1" w:styleId="SpecialBold">
    <w:name w:val="Special Bold"/>
    <w:basedOn w:val="DefaultParagraphFont"/>
    <w:rsid w:val="00B121E7"/>
    <w:rPr>
      <w:b/>
      <w:spacing w:val="0"/>
    </w:rPr>
  </w:style>
  <w:style w:type="paragraph" w:styleId="ListBullet2">
    <w:name w:val="List Bullet 2"/>
    <w:basedOn w:val="List2"/>
    <w:rsid w:val="00B121E7"/>
    <w:pPr>
      <w:numPr>
        <w:numId w:val="14"/>
      </w:numPr>
      <w:tabs>
        <w:tab w:val="clear" w:pos="680"/>
      </w:tabs>
    </w:pPr>
  </w:style>
  <w:style w:type="character" w:styleId="Emphasis">
    <w:name w:val="Emphasis"/>
    <w:basedOn w:val="DefaultParagraphFont"/>
    <w:qFormat/>
    <w:rsid w:val="00B121E7"/>
    <w:rPr>
      <w:i/>
    </w:rPr>
  </w:style>
  <w:style w:type="paragraph" w:customStyle="1" w:styleId="SuperHeading">
    <w:name w:val="SuperHeading"/>
    <w:basedOn w:val="Normal"/>
    <w:rsid w:val="00B121E7"/>
    <w:pPr>
      <w:spacing w:before="240" w:after="120"/>
      <w:outlineLvl w:val="0"/>
    </w:pPr>
    <w:rPr>
      <w:rFonts w:ascii="Times New Roman" w:hAnsi="Times New Roman"/>
      <w:b/>
      <w:sz w:val="32"/>
    </w:rPr>
  </w:style>
  <w:style w:type="paragraph" w:customStyle="1" w:styleId="AllowPageBreak">
    <w:name w:val="AllowPageBreak"/>
    <w:rsid w:val="00B121E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121E7"/>
    <w:pPr>
      <w:numPr>
        <w:numId w:val="3"/>
      </w:numPr>
      <w:tabs>
        <w:tab w:val="clear" w:pos="1021"/>
      </w:tabs>
      <w:ind w:left="1037" w:hanging="357"/>
    </w:pPr>
  </w:style>
  <w:style w:type="character" w:customStyle="1" w:styleId="Heading2Char">
    <w:name w:val="Heading 2 Char"/>
    <w:basedOn w:val="DefaultParagraphFont"/>
    <w:link w:val="Heading2"/>
    <w:rsid w:val="00B121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21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21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21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21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21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21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21E7"/>
    <w:rPr>
      <w:rFonts w:ascii="Courier New" w:eastAsia="Times New Roman" w:hAnsi="Courier New" w:cs="Times New Roman"/>
      <w:i/>
      <w:szCs w:val="20"/>
      <w:lang w:eastAsia="en-US"/>
    </w:rPr>
  </w:style>
  <w:style w:type="paragraph" w:customStyle="1" w:styleId="HeadingBase">
    <w:name w:val="Heading Base"/>
    <w:rsid w:val="00B121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21E7"/>
    <w:pPr>
      <w:tabs>
        <w:tab w:val="right" w:leader="dot" w:pos="9072"/>
      </w:tabs>
      <w:ind w:left="567"/>
    </w:pPr>
    <w:rPr>
      <w:szCs w:val="22"/>
    </w:rPr>
  </w:style>
  <w:style w:type="paragraph" w:customStyle="1" w:styleId="TOCBase">
    <w:name w:val="TOC Base"/>
    <w:rsid w:val="00B121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21E7"/>
    <w:pPr>
      <w:tabs>
        <w:tab w:val="right" w:leader="dot" w:pos="9072"/>
      </w:tabs>
      <w:spacing w:before="40" w:after="40"/>
      <w:ind w:left="284"/>
    </w:pPr>
    <w:rPr>
      <w:rFonts w:ascii="Times New Roman" w:hAnsi="Times New Roman"/>
    </w:rPr>
  </w:style>
  <w:style w:type="paragraph" w:styleId="TOC1">
    <w:name w:val="toc 1"/>
    <w:basedOn w:val="TOCBase"/>
    <w:next w:val="Normal"/>
    <w:rsid w:val="00B121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21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21E7"/>
    <w:rPr>
      <w:rFonts w:ascii="Times New Roman" w:eastAsia="Times New Roman" w:hAnsi="Times New Roman" w:cs="Times New Roman"/>
      <w:sz w:val="16"/>
      <w:lang w:eastAsia="en-US"/>
    </w:rPr>
  </w:style>
  <w:style w:type="paragraph" w:styleId="Title">
    <w:name w:val="Title"/>
    <w:basedOn w:val="HeadingBase"/>
    <w:link w:val="TitleChar"/>
    <w:qFormat/>
    <w:rsid w:val="00B121E7"/>
    <w:pPr>
      <w:spacing w:before="5040"/>
      <w:jc w:val="center"/>
    </w:pPr>
    <w:rPr>
      <w:sz w:val="48"/>
      <w:szCs w:val="72"/>
      <w:lang w:val="en-US"/>
    </w:rPr>
  </w:style>
  <w:style w:type="character" w:customStyle="1" w:styleId="TitleChar">
    <w:name w:val="Title Char"/>
    <w:basedOn w:val="DefaultParagraphFont"/>
    <w:link w:val="Title"/>
    <w:rsid w:val="00B121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21E7"/>
    <w:pPr>
      <w:tabs>
        <w:tab w:val="left" w:pos="3600"/>
        <w:tab w:val="left" w:pos="3958"/>
      </w:tabs>
    </w:pPr>
  </w:style>
  <w:style w:type="paragraph" w:styleId="List">
    <w:name w:val="List"/>
    <w:basedOn w:val="BodyText"/>
    <w:next w:val="BodyText"/>
    <w:rsid w:val="00B121E7"/>
    <w:pPr>
      <w:tabs>
        <w:tab w:val="left" w:pos="340"/>
      </w:tabs>
      <w:spacing w:before="60" w:after="60"/>
      <w:ind w:left="340" w:hanging="340"/>
    </w:pPr>
  </w:style>
  <w:style w:type="paragraph" w:customStyle="1" w:styleId="Note">
    <w:name w:val="Note"/>
    <w:basedOn w:val="BodyText"/>
    <w:rsid w:val="00B121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21E7"/>
    <w:pPr>
      <w:framePr w:wrap="auto" w:hAnchor="text" w:y="6049"/>
    </w:pPr>
    <w:rPr>
      <w:color w:val="000000"/>
      <w:sz w:val="40"/>
    </w:rPr>
  </w:style>
  <w:style w:type="paragraph" w:customStyle="1" w:styleId="TOCTitle">
    <w:name w:val="TOCTitle"/>
    <w:basedOn w:val="Heading1"/>
    <w:rsid w:val="00B121E7"/>
    <w:pPr>
      <w:spacing w:after="240"/>
      <w:jc w:val="center"/>
      <w:outlineLvl w:val="9"/>
    </w:pPr>
    <w:rPr>
      <w:caps/>
    </w:rPr>
  </w:style>
  <w:style w:type="paragraph" w:customStyle="1" w:styleId="Version">
    <w:name w:val="Version"/>
    <w:rsid w:val="00B121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21E7"/>
    <w:pPr>
      <w:keepNext w:val="0"/>
      <w:tabs>
        <w:tab w:val="right" w:pos="4176"/>
      </w:tabs>
      <w:ind w:left="198" w:hanging="198"/>
    </w:pPr>
    <w:rPr>
      <w:rFonts w:ascii="Garamond" w:hAnsi="Garamond"/>
    </w:rPr>
  </w:style>
  <w:style w:type="paragraph" w:styleId="IndexHeading">
    <w:name w:val="index heading"/>
    <w:basedOn w:val="Normal"/>
    <w:next w:val="Index1"/>
    <w:semiHidden/>
    <w:rsid w:val="00B121E7"/>
    <w:pPr>
      <w:spacing w:before="120" w:after="120"/>
    </w:pPr>
    <w:rPr>
      <w:rFonts w:ascii="Arial" w:hAnsi="Arial"/>
      <w:b/>
      <w:color w:val="918585"/>
      <w:sz w:val="24"/>
    </w:rPr>
  </w:style>
  <w:style w:type="paragraph" w:styleId="Header">
    <w:name w:val="header"/>
    <w:basedOn w:val="Normal"/>
    <w:link w:val="HeaderChar"/>
    <w:rsid w:val="00B121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21E7"/>
    <w:rPr>
      <w:rFonts w:ascii="Times New Roman" w:eastAsia="Times New Roman" w:hAnsi="Times New Roman" w:cs="Times New Roman"/>
      <w:sz w:val="16"/>
      <w:szCs w:val="20"/>
      <w:lang w:val="en-GB" w:eastAsia="en-US"/>
    </w:rPr>
  </w:style>
  <w:style w:type="paragraph" w:customStyle="1" w:styleId="Chapter">
    <w:name w:val="Chapter"/>
    <w:basedOn w:val="Normal"/>
    <w:rsid w:val="00B121E7"/>
    <w:pPr>
      <w:spacing w:before="240"/>
    </w:pPr>
    <w:rPr>
      <w:rFonts w:ascii="Times New Roman" w:hAnsi="Times New Roman"/>
      <w:smallCaps/>
      <w:spacing w:val="80"/>
      <w:sz w:val="28"/>
    </w:rPr>
  </w:style>
  <w:style w:type="paragraph" w:customStyle="1" w:styleId="InChapter">
    <w:name w:val="InChapter"/>
    <w:basedOn w:val="Heading3"/>
    <w:rsid w:val="00B121E7"/>
    <w:pPr>
      <w:spacing w:after="240"/>
      <w:outlineLvl w:val="9"/>
    </w:pPr>
    <w:rPr>
      <w:noProof/>
    </w:rPr>
  </w:style>
  <w:style w:type="paragraph" w:styleId="Index2">
    <w:name w:val="index 2"/>
    <w:basedOn w:val="Normal"/>
    <w:next w:val="Normal"/>
    <w:semiHidden/>
    <w:rsid w:val="00B121E7"/>
    <w:pPr>
      <w:tabs>
        <w:tab w:val="right" w:pos="4176"/>
      </w:tabs>
      <w:ind w:left="568" w:hanging="284"/>
    </w:pPr>
    <w:rPr>
      <w:rFonts w:ascii="Garamond" w:hAnsi="Garamond"/>
    </w:rPr>
  </w:style>
  <w:style w:type="paragraph" w:customStyle="1" w:styleId="Byline">
    <w:name w:val="Byline"/>
    <w:rsid w:val="00B121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21E7"/>
    <w:pPr>
      <w:tabs>
        <w:tab w:val="clear" w:pos="3600"/>
        <w:tab w:val="clear" w:pos="3958"/>
      </w:tabs>
      <w:jc w:val="right"/>
    </w:pPr>
  </w:style>
  <w:style w:type="paragraph" w:styleId="Caption">
    <w:name w:val="caption"/>
    <w:basedOn w:val="BodyText"/>
    <w:next w:val="Normal"/>
    <w:qFormat/>
    <w:rsid w:val="00B121E7"/>
    <w:pPr>
      <w:framePr w:w="2268" w:hSpace="181" w:vSpace="181" w:wrap="around" w:vAnchor="text" w:hAnchor="page" w:x="1135" w:y="285" w:anchorLock="1"/>
    </w:pPr>
    <w:rPr>
      <w:i/>
    </w:rPr>
  </w:style>
  <w:style w:type="paragraph" w:customStyle="1" w:styleId="MiniTOCTitle">
    <w:name w:val="MiniTOCTitle"/>
    <w:basedOn w:val="Heading4"/>
    <w:rsid w:val="00B121E7"/>
    <w:pPr>
      <w:spacing w:before="240"/>
      <w:outlineLvl w:val="9"/>
    </w:pPr>
    <w:rPr>
      <w:noProof/>
      <w:sz w:val="24"/>
    </w:rPr>
  </w:style>
  <w:style w:type="paragraph" w:customStyle="1" w:styleId="MiniTOCItem">
    <w:name w:val="MiniTOCItem"/>
    <w:basedOn w:val="ListBullet"/>
    <w:rsid w:val="00B121E7"/>
    <w:pPr>
      <w:numPr>
        <w:numId w:val="0"/>
      </w:numPr>
      <w:tabs>
        <w:tab w:val="right" w:leader="dot" w:pos="6521"/>
      </w:tabs>
      <w:spacing w:before="0" w:after="0"/>
    </w:pPr>
  </w:style>
  <w:style w:type="paragraph" w:customStyle="1" w:styleId="TOFTitle">
    <w:name w:val="TOFTitle"/>
    <w:basedOn w:val="TOCTitle"/>
    <w:rsid w:val="00B121E7"/>
  </w:style>
  <w:style w:type="paragraph" w:styleId="TableofFigures">
    <w:name w:val="table of figures"/>
    <w:basedOn w:val="Normal"/>
    <w:next w:val="Normal"/>
    <w:semiHidden/>
    <w:rsid w:val="00B121E7"/>
    <w:pPr>
      <w:tabs>
        <w:tab w:val="right" w:leader="dot" w:pos="9072"/>
      </w:tabs>
      <w:ind w:left="970" w:hanging="403"/>
    </w:pPr>
    <w:rPr>
      <w:rFonts w:ascii="Times New Roman" w:hAnsi="Times New Roman"/>
      <w:b/>
    </w:rPr>
  </w:style>
  <w:style w:type="paragraph" w:styleId="ListNumber">
    <w:name w:val="List Number"/>
    <w:basedOn w:val="List"/>
    <w:rsid w:val="00B121E7"/>
    <w:pPr>
      <w:numPr>
        <w:numId w:val="16"/>
      </w:numPr>
      <w:tabs>
        <w:tab w:val="clear" w:pos="340"/>
      </w:tabs>
    </w:pPr>
  </w:style>
  <w:style w:type="character" w:customStyle="1" w:styleId="WingdingSymbols">
    <w:name w:val="Wingding Symbols"/>
    <w:rsid w:val="00B121E7"/>
    <w:rPr>
      <w:rFonts w:ascii="Wingdings" w:hAnsi="Wingdings"/>
    </w:rPr>
  </w:style>
  <w:style w:type="paragraph" w:customStyle="1" w:styleId="TableHeading">
    <w:name w:val="Table Heading"/>
    <w:basedOn w:val="HeadingBase"/>
    <w:rsid w:val="00B121E7"/>
    <w:pPr>
      <w:keepLines/>
      <w:pBdr>
        <w:bottom w:val="single" w:sz="6" w:space="1" w:color="918585"/>
      </w:pBdr>
      <w:spacing w:before="240"/>
    </w:pPr>
  </w:style>
  <w:style w:type="character" w:customStyle="1" w:styleId="HotSpot">
    <w:name w:val="HotSpot"/>
    <w:rsid w:val="00B121E7"/>
    <w:rPr>
      <w:color w:val="0033CC"/>
      <w:u w:val="none"/>
    </w:rPr>
  </w:style>
  <w:style w:type="paragraph" w:customStyle="1" w:styleId="BodyTextRight">
    <w:name w:val="Body Text Right"/>
    <w:basedOn w:val="BodyText"/>
    <w:rsid w:val="00B121E7"/>
    <w:pPr>
      <w:spacing w:before="0" w:after="0"/>
      <w:jc w:val="right"/>
    </w:pPr>
  </w:style>
  <w:style w:type="paragraph" w:styleId="Index3">
    <w:name w:val="index 3"/>
    <w:basedOn w:val="ListNumber2"/>
    <w:next w:val="Normal"/>
    <w:semiHidden/>
    <w:rsid w:val="00B121E7"/>
    <w:pPr>
      <w:numPr>
        <w:numId w:val="0"/>
      </w:numPr>
      <w:tabs>
        <w:tab w:val="right" w:leader="dot" w:pos="4176"/>
      </w:tabs>
    </w:pPr>
  </w:style>
  <w:style w:type="paragraph" w:styleId="ListNumber2">
    <w:name w:val="List Number 2"/>
    <w:basedOn w:val="List2"/>
    <w:rsid w:val="00B121E7"/>
    <w:pPr>
      <w:numPr>
        <w:numId w:val="11"/>
      </w:numPr>
      <w:tabs>
        <w:tab w:val="clear" w:pos="1060"/>
      </w:tabs>
    </w:pPr>
  </w:style>
  <w:style w:type="paragraph" w:customStyle="1" w:styleId="MarginNote">
    <w:name w:val="Margin Note"/>
    <w:basedOn w:val="BodyText"/>
    <w:rsid w:val="00B121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21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21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21E7"/>
    <w:rPr>
      <w:sz w:val="32"/>
    </w:rPr>
  </w:style>
  <w:style w:type="paragraph" w:customStyle="1" w:styleId="HeadingProcedure">
    <w:name w:val="Heading Procedure"/>
    <w:basedOn w:val="HeadingBase"/>
    <w:next w:val="Normal"/>
    <w:rsid w:val="00B121E7"/>
    <w:pPr>
      <w:tabs>
        <w:tab w:val="left" w:pos="0"/>
      </w:tabs>
      <w:spacing w:before="120" w:after="60"/>
    </w:pPr>
    <w:rPr>
      <w:i/>
      <w:color w:val="918585"/>
      <w:sz w:val="22"/>
    </w:rPr>
  </w:style>
  <w:style w:type="paragraph" w:customStyle="1" w:styleId="TableBodyText">
    <w:name w:val="Table Body Text"/>
    <w:basedOn w:val="BodyText"/>
    <w:rsid w:val="00B121E7"/>
    <w:pPr>
      <w:spacing w:before="60" w:after="60"/>
    </w:pPr>
  </w:style>
  <w:style w:type="paragraph" w:styleId="ListContinue">
    <w:name w:val="List Continue"/>
    <w:basedOn w:val="List"/>
    <w:rsid w:val="00B121E7"/>
    <w:pPr>
      <w:ind w:firstLine="0"/>
    </w:pPr>
  </w:style>
  <w:style w:type="paragraph" w:customStyle="1" w:styleId="ListNote">
    <w:name w:val="List Note"/>
    <w:basedOn w:val="List"/>
    <w:rsid w:val="00B121E7"/>
    <w:pPr>
      <w:pBdr>
        <w:top w:val="single" w:sz="6" w:space="2" w:color="918585"/>
        <w:bottom w:val="single" w:sz="6" w:space="2" w:color="918585"/>
      </w:pBdr>
      <w:tabs>
        <w:tab w:val="left" w:pos="1021"/>
      </w:tabs>
      <w:ind w:firstLine="0"/>
    </w:pPr>
  </w:style>
  <w:style w:type="paragraph" w:customStyle="1" w:styleId="Warning">
    <w:name w:val="Warning"/>
    <w:basedOn w:val="BodyText"/>
    <w:rsid w:val="00B121E7"/>
    <w:pPr>
      <w:shd w:val="clear" w:color="auto" w:fill="D9D9D9"/>
      <w:tabs>
        <w:tab w:val="left" w:pos="992"/>
      </w:tabs>
      <w:ind w:left="119" w:right="119"/>
    </w:pPr>
    <w:rPr>
      <w:sz w:val="20"/>
    </w:rPr>
  </w:style>
  <w:style w:type="paragraph" w:customStyle="1" w:styleId="MarginIcons">
    <w:name w:val="Margin Icons"/>
    <w:basedOn w:val="BodyText"/>
    <w:rsid w:val="00B121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21E7"/>
    <w:rPr>
      <w:rFonts w:ascii="Courier New" w:hAnsi="Courier New"/>
    </w:rPr>
  </w:style>
  <w:style w:type="paragraph" w:customStyle="1" w:styleId="NoteBullet">
    <w:name w:val="Note Bullet"/>
    <w:basedOn w:val="Note"/>
    <w:rsid w:val="00B121E7"/>
    <w:pPr>
      <w:tabs>
        <w:tab w:val="clear" w:pos="680"/>
      </w:tabs>
      <w:spacing w:before="60" w:after="60"/>
    </w:pPr>
  </w:style>
  <w:style w:type="paragraph" w:customStyle="1" w:styleId="SubHeading2">
    <w:name w:val="SubHeading2"/>
    <w:basedOn w:val="HeadingBase"/>
    <w:rsid w:val="00B121E7"/>
    <w:pPr>
      <w:spacing w:before="240" w:after="60"/>
    </w:pPr>
    <w:rPr>
      <w:sz w:val="20"/>
    </w:rPr>
  </w:style>
  <w:style w:type="paragraph" w:customStyle="1" w:styleId="SubHeading1">
    <w:name w:val="SubHeading1"/>
    <w:basedOn w:val="HeadingBase"/>
    <w:rsid w:val="00B121E7"/>
    <w:pPr>
      <w:spacing w:before="240" w:after="60"/>
    </w:pPr>
    <w:rPr>
      <w:color w:val="918585"/>
      <w:sz w:val="22"/>
    </w:rPr>
  </w:style>
  <w:style w:type="paragraph" w:customStyle="1" w:styleId="SideHeading">
    <w:name w:val="Side Heading"/>
    <w:basedOn w:val="HeadingBase"/>
    <w:rsid w:val="00B121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21E7"/>
    <w:pPr>
      <w:numPr>
        <w:numId w:val="12"/>
      </w:numPr>
    </w:pPr>
  </w:style>
  <w:style w:type="paragraph" w:styleId="PlainText">
    <w:name w:val="Plain Text"/>
    <w:basedOn w:val="Normal"/>
    <w:link w:val="PlainTextChar"/>
    <w:rsid w:val="00B121E7"/>
    <w:rPr>
      <w:sz w:val="20"/>
    </w:rPr>
  </w:style>
  <w:style w:type="character" w:customStyle="1" w:styleId="PlainTextChar">
    <w:name w:val="Plain Text Char"/>
    <w:basedOn w:val="DefaultParagraphFont"/>
    <w:link w:val="PlainText"/>
    <w:rsid w:val="00B121E7"/>
    <w:rPr>
      <w:rFonts w:ascii="Courier New" w:eastAsia="Times New Roman" w:hAnsi="Courier New" w:cs="Times New Roman"/>
      <w:sz w:val="20"/>
      <w:szCs w:val="20"/>
      <w:lang w:eastAsia="en-US"/>
    </w:rPr>
  </w:style>
  <w:style w:type="character" w:customStyle="1" w:styleId="MenuOption">
    <w:name w:val="Menu Option"/>
    <w:basedOn w:val="DefaultParagraphFont"/>
    <w:rsid w:val="00B121E7"/>
    <w:rPr>
      <w:b/>
      <w:smallCaps/>
    </w:rPr>
  </w:style>
  <w:style w:type="paragraph" w:customStyle="1" w:styleId="TableListNumber">
    <w:name w:val="Table List Number"/>
    <w:basedOn w:val="ListNumber"/>
    <w:rsid w:val="00B121E7"/>
    <w:pPr>
      <w:numPr>
        <w:numId w:val="0"/>
      </w:numPr>
    </w:pPr>
  </w:style>
  <w:style w:type="paragraph" w:styleId="TOC4">
    <w:name w:val="toc 4"/>
    <w:basedOn w:val="TOCBase"/>
    <w:next w:val="Normal"/>
    <w:semiHidden/>
    <w:rsid w:val="00B121E7"/>
    <w:pPr>
      <w:tabs>
        <w:tab w:val="right" w:leader="dot" w:pos="9071"/>
      </w:tabs>
      <w:ind w:left="1701"/>
    </w:pPr>
  </w:style>
  <w:style w:type="paragraph" w:customStyle="1" w:styleId="ListAlpha">
    <w:name w:val="List Alpha"/>
    <w:basedOn w:val="List"/>
    <w:rsid w:val="00B121E7"/>
    <w:pPr>
      <w:numPr>
        <w:numId w:val="10"/>
      </w:numPr>
    </w:pPr>
  </w:style>
  <w:style w:type="paragraph" w:customStyle="1" w:styleId="ListAlpha2">
    <w:name w:val="List Alpha 2"/>
    <w:basedOn w:val="List2"/>
    <w:rsid w:val="00B121E7"/>
    <w:pPr>
      <w:numPr>
        <w:numId w:val="9"/>
      </w:numPr>
    </w:pPr>
  </w:style>
  <w:style w:type="paragraph" w:styleId="List2">
    <w:name w:val="List 2"/>
    <w:basedOn w:val="BodyText"/>
    <w:rsid w:val="00B121E7"/>
    <w:pPr>
      <w:tabs>
        <w:tab w:val="left" w:pos="680"/>
      </w:tabs>
      <w:spacing w:before="60" w:after="60"/>
      <w:ind w:left="680" w:hanging="340"/>
    </w:pPr>
  </w:style>
  <w:style w:type="paragraph" w:styleId="List3">
    <w:name w:val="List 3"/>
    <w:basedOn w:val="BodyText"/>
    <w:rsid w:val="00B121E7"/>
    <w:pPr>
      <w:tabs>
        <w:tab w:val="left" w:pos="1021"/>
      </w:tabs>
      <w:spacing w:before="60" w:after="60"/>
      <w:ind w:left="1020" w:hanging="340"/>
    </w:pPr>
  </w:style>
  <w:style w:type="paragraph" w:styleId="List4">
    <w:name w:val="List 4"/>
    <w:basedOn w:val="BodyText"/>
    <w:rsid w:val="00B121E7"/>
    <w:pPr>
      <w:tabs>
        <w:tab w:val="left" w:pos="1361"/>
      </w:tabs>
      <w:spacing w:before="60" w:after="60"/>
      <w:ind w:left="1361" w:hanging="340"/>
    </w:pPr>
  </w:style>
  <w:style w:type="paragraph" w:styleId="List5">
    <w:name w:val="List 5"/>
    <w:basedOn w:val="BodyText"/>
    <w:rsid w:val="00B121E7"/>
    <w:pPr>
      <w:tabs>
        <w:tab w:val="left" w:pos="1701"/>
      </w:tabs>
      <w:spacing w:before="60" w:after="60"/>
      <w:ind w:left="1701" w:hanging="340"/>
    </w:pPr>
  </w:style>
  <w:style w:type="paragraph" w:styleId="ListBullet4">
    <w:name w:val="List Bullet 4"/>
    <w:basedOn w:val="List4"/>
    <w:rsid w:val="00B121E7"/>
    <w:pPr>
      <w:numPr>
        <w:numId w:val="4"/>
      </w:numPr>
      <w:tabs>
        <w:tab w:val="clear" w:pos="1361"/>
      </w:tabs>
    </w:pPr>
  </w:style>
  <w:style w:type="paragraph" w:styleId="ListBullet5">
    <w:name w:val="List Bullet 5"/>
    <w:basedOn w:val="List5"/>
    <w:rsid w:val="00B121E7"/>
    <w:pPr>
      <w:numPr>
        <w:numId w:val="5"/>
      </w:numPr>
    </w:pPr>
  </w:style>
  <w:style w:type="paragraph" w:styleId="ListContinue2">
    <w:name w:val="List Continue 2"/>
    <w:basedOn w:val="List2"/>
    <w:rsid w:val="00B121E7"/>
    <w:pPr>
      <w:ind w:firstLine="0"/>
    </w:pPr>
  </w:style>
  <w:style w:type="paragraph" w:styleId="ListContinue3">
    <w:name w:val="List Continue 3"/>
    <w:basedOn w:val="List3"/>
    <w:rsid w:val="00B121E7"/>
    <w:pPr>
      <w:ind w:left="1021" w:firstLine="0"/>
    </w:pPr>
  </w:style>
  <w:style w:type="paragraph" w:styleId="ListContinue4">
    <w:name w:val="List Continue 4"/>
    <w:basedOn w:val="List4"/>
    <w:rsid w:val="00B121E7"/>
    <w:pPr>
      <w:ind w:firstLine="0"/>
    </w:pPr>
  </w:style>
  <w:style w:type="paragraph" w:styleId="ListContinue5">
    <w:name w:val="List Continue 5"/>
    <w:basedOn w:val="List5"/>
    <w:rsid w:val="00B121E7"/>
    <w:pPr>
      <w:ind w:firstLine="0"/>
    </w:pPr>
  </w:style>
  <w:style w:type="paragraph" w:styleId="ListNumber3">
    <w:name w:val="List Number 3"/>
    <w:basedOn w:val="List3"/>
    <w:rsid w:val="00B121E7"/>
    <w:pPr>
      <w:numPr>
        <w:numId w:val="6"/>
      </w:numPr>
    </w:pPr>
  </w:style>
  <w:style w:type="paragraph" w:styleId="ListNumber4">
    <w:name w:val="List Number 4"/>
    <w:basedOn w:val="List4"/>
    <w:rsid w:val="00B121E7"/>
    <w:pPr>
      <w:numPr>
        <w:numId w:val="7"/>
      </w:numPr>
    </w:pPr>
  </w:style>
  <w:style w:type="paragraph" w:styleId="ListNumber5">
    <w:name w:val="List Number 5"/>
    <w:basedOn w:val="List5"/>
    <w:rsid w:val="00B121E7"/>
    <w:pPr>
      <w:numPr>
        <w:numId w:val="8"/>
      </w:numPr>
    </w:pPr>
  </w:style>
  <w:style w:type="paragraph" w:styleId="BlockText">
    <w:name w:val="Block Text"/>
    <w:basedOn w:val="Normal"/>
    <w:rsid w:val="00B121E7"/>
    <w:pPr>
      <w:spacing w:after="120"/>
      <w:ind w:left="1440" w:right="1440"/>
    </w:pPr>
  </w:style>
  <w:style w:type="character" w:customStyle="1" w:styleId="Subscript">
    <w:name w:val="Subscript"/>
    <w:basedOn w:val="DefaultParagraphFont"/>
    <w:rsid w:val="00B121E7"/>
    <w:rPr>
      <w:sz w:val="16"/>
      <w:vertAlign w:val="subscript"/>
    </w:rPr>
  </w:style>
  <w:style w:type="character" w:customStyle="1" w:styleId="Superscript">
    <w:name w:val="Superscript"/>
    <w:basedOn w:val="DefaultParagraphFont"/>
    <w:rsid w:val="00B121E7"/>
    <w:rPr>
      <w:sz w:val="16"/>
      <w:vertAlign w:val="superscript"/>
    </w:rPr>
  </w:style>
  <w:style w:type="character" w:customStyle="1" w:styleId="Symbols">
    <w:name w:val="Symbols"/>
    <w:basedOn w:val="DefaultParagraphFont"/>
    <w:rsid w:val="00B121E7"/>
    <w:rPr>
      <w:rFonts w:ascii="Symbol" w:hAnsi="Symbol"/>
    </w:rPr>
  </w:style>
  <w:style w:type="character" w:customStyle="1" w:styleId="MenuOptions">
    <w:name w:val="Menu Options"/>
    <w:basedOn w:val="DefaultParagraphFont"/>
    <w:rsid w:val="00B121E7"/>
    <w:rPr>
      <w:rFonts w:ascii="Arial Narrow" w:hAnsi="Arial Narrow"/>
      <w:smallCaps/>
    </w:rPr>
  </w:style>
  <w:style w:type="character" w:customStyle="1" w:styleId="Buttons">
    <w:name w:val="Buttons"/>
    <w:basedOn w:val="DefaultParagraphFont"/>
    <w:rsid w:val="00B121E7"/>
    <w:rPr>
      <w:b/>
    </w:rPr>
  </w:style>
  <w:style w:type="character" w:customStyle="1" w:styleId="Underlined">
    <w:name w:val="Underlined"/>
    <w:basedOn w:val="DefaultParagraphFont"/>
    <w:rsid w:val="00B121E7"/>
    <w:rPr>
      <w:u w:val="single"/>
    </w:rPr>
  </w:style>
  <w:style w:type="paragraph" w:customStyle="1" w:styleId="TableBodyTextRight">
    <w:name w:val="Table Body Text Right"/>
    <w:basedOn w:val="TableBodyText"/>
    <w:rsid w:val="00B121E7"/>
    <w:pPr>
      <w:widowControl w:val="0"/>
      <w:autoSpaceDE w:val="0"/>
      <w:autoSpaceDN w:val="0"/>
      <w:adjustRightInd w:val="0"/>
      <w:jc w:val="right"/>
    </w:pPr>
    <w:rPr>
      <w:rFonts w:cs="Arial"/>
      <w:szCs w:val="18"/>
    </w:rPr>
  </w:style>
  <w:style w:type="paragraph" w:customStyle="1" w:styleId="CopyrightText">
    <w:name w:val="Copyright Text"/>
    <w:basedOn w:val="BodyText"/>
    <w:rsid w:val="00B121E7"/>
    <w:rPr>
      <w:sz w:val="18"/>
    </w:rPr>
  </w:style>
  <w:style w:type="paragraph" w:customStyle="1" w:styleId="BodySmallRight">
    <w:name w:val="Body Small Right"/>
    <w:basedOn w:val="BodyTextRight"/>
    <w:rsid w:val="00B121E7"/>
    <w:rPr>
      <w:sz w:val="18"/>
      <w:szCs w:val="18"/>
    </w:rPr>
  </w:style>
  <w:style w:type="paragraph" w:customStyle="1" w:styleId="MarginEdition">
    <w:name w:val="Margin Edition"/>
    <w:basedOn w:val="MarginNote"/>
    <w:rsid w:val="00B121E7"/>
    <w:pPr>
      <w:spacing w:before="0" w:after="0"/>
    </w:pPr>
    <w:rPr>
      <w:rFonts w:ascii="Times New Roman" w:hAnsi="Times New Roman"/>
      <w:color w:val="999999"/>
    </w:rPr>
  </w:style>
  <w:style w:type="paragraph" w:customStyle="1" w:styleId="Spacer">
    <w:name w:val="Spacer"/>
    <w:basedOn w:val="Normal"/>
    <w:rsid w:val="00B121E7"/>
    <w:rPr>
      <w:sz w:val="2"/>
      <w:szCs w:val="2"/>
    </w:rPr>
  </w:style>
  <w:style w:type="character" w:customStyle="1" w:styleId="Small">
    <w:name w:val="Small"/>
    <w:basedOn w:val="DefaultParagraphFont"/>
    <w:rsid w:val="00B121E7"/>
    <w:rPr>
      <w:sz w:val="16"/>
    </w:rPr>
  </w:style>
  <w:style w:type="paragraph" w:customStyle="1" w:styleId="WideTable">
    <w:name w:val="Wide Table"/>
    <w:basedOn w:val="Normal"/>
    <w:rsid w:val="00B121E7"/>
    <w:pPr>
      <w:ind w:left="-1418"/>
    </w:pPr>
    <w:rPr>
      <w:sz w:val="2"/>
      <w:szCs w:val="2"/>
    </w:rPr>
  </w:style>
  <w:style w:type="character" w:styleId="PageNumber">
    <w:name w:val="page number"/>
    <w:basedOn w:val="DefaultParagraphFont"/>
    <w:rsid w:val="00B121E7"/>
  </w:style>
  <w:style w:type="paragraph" w:styleId="Quote">
    <w:name w:val="Quote"/>
    <w:basedOn w:val="Heading1"/>
    <w:link w:val="QuoteChar"/>
    <w:qFormat/>
    <w:rsid w:val="00B121E7"/>
    <w:rPr>
      <w:b w:val="0"/>
      <w:sz w:val="72"/>
      <w:szCs w:val="72"/>
      <w:lang w:val="en-NZ"/>
    </w:rPr>
  </w:style>
  <w:style w:type="character" w:customStyle="1" w:styleId="QuoteChar">
    <w:name w:val="Quote Char"/>
    <w:basedOn w:val="DefaultParagraphFont"/>
    <w:link w:val="Quote"/>
    <w:rsid w:val="00B121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21E7"/>
    <w:pPr>
      <w:pageBreakBefore/>
    </w:pPr>
  </w:style>
  <w:style w:type="paragraph" w:customStyle="1" w:styleId="Border">
    <w:name w:val="Border"/>
    <w:basedOn w:val="Normal"/>
    <w:qFormat/>
    <w:rsid w:val="00B121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21E7"/>
    <w:rPr>
      <w:b/>
      <w:bCs/>
      <w:i/>
      <w:iCs/>
      <w:color w:val="auto"/>
    </w:rPr>
  </w:style>
  <w:style w:type="paragraph" w:styleId="IntenseQuote">
    <w:name w:val="Intense Quote"/>
    <w:basedOn w:val="Normal"/>
    <w:next w:val="Normal"/>
    <w:link w:val="IntenseQuoteChar"/>
    <w:uiPriority w:val="30"/>
    <w:qFormat/>
    <w:rsid w:val="00B121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21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21E7"/>
    <w:rPr>
      <w:smallCaps/>
      <w:color w:val="auto"/>
      <w:u w:val="single"/>
    </w:rPr>
  </w:style>
  <w:style w:type="character" w:styleId="IntenseReference">
    <w:name w:val="Intense Reference"/>
    <w:basedOn w:val="DefaultParagraphFont"/>
    <w:uiPriority w:val="32"/>
    <w:qFormat/>
    <w:rsid w:val="00B121E7"/>
    <w:rPr>
      <w:b/>
      <w:bCs/>
      <w:smallCaps/>
      <w:color w:val="auto"/>
      <w:spacing w:val="5"/>
      <w:u w:val="single"/>
    </w:rPr>
  </w:style>
  <w:style w:type="paragraph" w:customStyle="1" w:styleId="2ColumnHeading">
    <w:name w:val="2Column Heading"/>
    <w:basedOn w:val="BodyText"/>
    <w:qFormat/>
    <w:rsid w:val="00B121E7"/>
    <w:pPr>
      <w:spacing w:after="60"/>
      <w:ind w:left="-2268"/>
    </w:pPr>
    <w:rPr>
      <w:b/>
    </w:rPr>
  </w:style>
  <w:style w:type="paragraph" w:customStyle="1" w:styleId="Heading1TOC">
    <w:name w:val="Heading1 TOC"/>
    <w:basedOn w:val="Normal"/>
    <w:qFormat/>
    <w:rsid w:val="00B121E7"/>
    <w:pPr>
      <w:spacing w:before="240" w:after="120"/>
    </w:pPr>
    <w:rPr>
      <w:rFonts w:ascii="Times New Roman" w:hAnsi="Times New Roman"/>
      <w:b/>
      <w:sz w:val="32"/>
    </w:rPr>
  </w:style>
  <w:style w:type="paragraph" w:customStyle="1" w:styleId="Heading2TOC">
    <w:name w:val="Heading2 TOC"/>
    <w:basedOn w:val="Normal"/>
    <w:qFormat/>
    <w:rsid w:val="00B121E7"/>
    <w:pPr>
      <w:spacing w:before="240" w:after="60"/>
    </w:pPr>
    <w:rPr>
      <w:rFonts w:ascii="Times New Roman" w:hAnsi="Times New Roman"/>
      <w:b/>
      <w:sz w:val="28"/>
    </w:rPr>
  </w:style>
  <w:style w:type="character" w:customStyle="1" w:styleId="Underline">
    <w:name w:val="Underline"/>
    <w:basedOn w:val="DefaultParagraphFont"/>
    <w:qFormat/>
    <w:rsid w:val="00B121E7"/>
    <w:rPr>
      <w:u w:val="single"/>
    </w:rPr>
  </w:style>
  <w:style w:type="character" w:customStyle="1" w:styleId="BoldandItalics">
    <w:name w:val="Bold and Italics"/>
    <w:qFormat/>
    <w:rsid w:val="00B121E7"/>
    <w:rPr>
      <w:b/>
      <w:i/>
      <w:u w:val="none"/>
    </w:rPr>
  </w:style>
  <w:style w:type="paragraph" w:styleId="BalloonText">
    <w:name w:val="Balloon Text"/>
    <w:basedOn w:val="Normal"/>
    <w:link w:val="BalloonTextChar"/>
    <w:rsid w:val="00B121E7"/>
    <w:rPr>
      <w:rFonts w:ascii="Tahoma" w:hAnsi="Tahoma" w:cs="Tahoma"/>
      <w:sz w:val="16"/>
      <w:szCs w:val="16"/>
    </w:rPr>
  </w:style>
  <w:style w:type="character" w:customStyle="1" w:styleId="BalloonTextChar">
    <w:name w:val="Balloon Text Char"/>
    <w:basedOn w:val="DefaultParagraphFont"/>
    <w:link w:val="BalloonText"/>
    <w:rsid w:val="00B121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21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21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21E7"/>
    <w:rPr>
      <w:b/>
      <w:color w:val="660033"/>
      <w:spacing w:val="0"/>
    </w:rPr>
  </w:style>
  <w:style w:type="paragraph" w:customStyle="1" w:styleId="Nameditemlist">
    <w:name w:val="Named item list"/>
    <w:basedOn w:val="BodyText"/>
    <w:qFormat/>
    <w:rsid w:val="00B121E7"/>
    <w:pPr>
      <w:tabs>
        <w:tab w:val="left" w:pos="2835"/>
      </w:tabs>
      <w:ind w:left="2835" w:hanging="2835"/>
    </w:pPr>
  </w:style>
  <w:style w:type="paragraph" w:customStyle="1" w:styleId="BodyTextnopadding">
    <w:name w:val="Body Text no padding"/>
    <w:basedOn w:val="BodyText"/>
    <w:qFormat/>
    <w:rsid w:val="00B121E7"/>
    <w:pPr>
      <w:spacing w:before="0" w:after="0"/>
    </w:pPr>
  </w:style>
  <w:style w:type="paragraph" w:customStyle="1" w:styleId="BodyTextBold">
    <w:name w:val="Body Text Bold"/>
    <w:basedOn w:val="BodyText"/>
    <w:qFormat/>
    <w:rsid w:val="00B121E7"/>
    <w:rPr>
      <w:b/>
    </w:rPr>
  </w:style>
  <w:style w:type="character" w:styleId="Hyperlink">
    <w:name w:val="Hyperlink"/>
    <w:basedOn w:val="DefaultParagraphFont"/>
    <w:uiPriority w:val="99"/>
    <w:unhideWhenUsed/>
    <w:rsid w:val="002B57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964</Words>
  <Characters>6162</Characters>
  <Application>Microsoft Office Word</Application>
  <DocSecurity>0</DocSecurity>
  <Lines>186</Lines>
  <Paragraphs>98</Paragraphs>
  <ScaleCrop>false</ScaleCrop>
  <Company>Author-it Software Corporation Ltd.</Company>
  <LinksUpToDate>false</LinksUpToDate>
  <CharactersWithSpaces>7028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CHCDIV002 Promote Aboriginal and/or Torres Strait Islander cultural safety</dc:title>
  <dc:subject>Approved</dc:subject>
  <dc:creator>HumanAbility</dc:creator>
  <cp:keywords>Release: 1</cp:keywords>
  <dc:description>Review Date: 12 April 2008</dc:description>
  <cp:lastModifiedBy>HSD_TPCMSd.prod</cp:lastModifiedBy>
  <cp:revision>3</cp:revision>
  <dcterms:created xsi:type="dcterms:W3CDTF">2025-03-01T15:04:00Z</dcterms:created>
  <dcterms:modified xsi:type="dcterms:W3CDTF">2025-03-01T15:04:00Z</dcterms:modified>
</cp:coreProperties>
</file>