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105" w:rsidP="00DA1105">
      <w:pPr>
        <w:pStyle w:val="Title"/>
      </w:pPr>
      <w:r>
        <w:fldChar w:fldCharType="begin"/>
      </w:r>
      <w:r>
        <w:instrText xml:space="preserve"> TITLE   \* MERGEFORMAT </w:instrText>
      </w:r>
      <w:r>
        <w:fldChar w:fldCharType="separate"/>
      </w:r>
      <w:r>
        <w:t>Assessment Requirements for CHCDIV001 Work with diverse people</w:t>
      </w:r>
      <w:r>
        <w:fldChar w:fldCharType="end"/>
      </w:r>
    </w:p>
    <w:p w:rsidR="00DA1105" w:rsidP="00DA1105">
      <w:pPr>
        <w:pStyle w:val="Version"/>
        <w:sectPr w:rsidSect="00A67F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7FC5" w:rsidP="00A67FC5">
      <w:pPr>
        <w:pStyle w:val="SuperHeading"/>
      </w:pPr>
      <w:r w:rsidRPr="00A67FC5">
        <w:t>Assessment Requirements for CHCDIV001 Work with diverse people</w:t>
      </w:r>
    </w:p>
    <w:p w:rsidR="00000000" w:rsidRPr="00A67FC5" w:rsidP="00A67FC5">
      <w:pPr>
        <w:pStyle w:val="Heading1"/>
      </w:pPr>
      <w:bookmarkStart w:id="1" w:name="O_653449"/>
      <w:bookmarkEnd w:id="1"/>
      <w:r w:rsidRPr="00A67FC5">
        <w:t>Modification History</w:t>
      </w:r>
    </w:p>
    <w:tbl>
      <w:tblPr>
        <w:tblW w:w="0" w:type="auto"/>
        <w:tblLayout w:type="fixed"/>
        <w:tblCellMar>
          <w:left w:w="62" w:type="dxa"/>
          <w:right w:w="62" w:type="dxa"/>
        </w:tblCellMar>
        <w:tblLook w:val="0000"/>
      </w:tblPr>
      <w:tblGrid>
        <w:gridCol w:w="2790"/>
        <w:gridCol w:w="6344"/>
      </w:tblGrid>
      <w:tr w:rsidTr="00A67FC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FC5" w:rsidP="00A67FC5">
            <w:pPr>
              <w:pStyle w:val="BodyText"/>
            </w:pPr>
            <w:r w:rsidRPr="00A67FC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FC5">
            <w:pPr>
              <w:pStyle w:val="BodyText"/>
              <w:rPr>
                <w:lang w:val="en-NZ"/>
              </w:rPr>
            </w:pPr>
            <w:r w:rsidRPr="00A67FC5">
              <w:rPr>
                <w:rStyle w:val="SpecialBold"/>
              </w:rPr>
              <w:t>Comments</w:t>
            </w:r>
          </w:p>
        </w:tc>
      </w:tr>
      <w:tr w:rsidTr="00A67FC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FC5">
            <w:pPr>
              <w:pStyle w:val="BodyText"/>
              <w:rPr>
                <w:lang w:val="en-NZ"/>
              </w:rPr>
            </w:pPr>
            <w:r w:rsidRPr="00A67FC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FC5" w:rsidP="00A67FC5">
            <w:pPr>
              <w:pStyle w:val="BodyText"/>
            </w:pPr>
            <w:r w:rsidRPr="00A67FC5">
              <w:t xml:space="preserve">This version was released in </w:t>
            </w:r>
            <w:r w:rsidRPr="00A67FC5">
              <w:rPr>
                <w:rStyle w:val="Emphasis"/>
              </w:rPr>
              <w:t xml:space="preserve">CHC Community Services Training Package release 2.0 </w:t>
            </w:r>
            <w:r w:rsidRPr="00A67FC5">
              <w:t>and meets the requirements of the 2012 Standards for Training Packages.</w:t>
            </w:r>
          </w:p>
          <w:p w:rsidR="00000000" w:rsidRPr="00A67FC5" w:rsidP="00A67FC5">
            <w:pPr>
              <w:pStyle w:val="BodyText"/>
            </w:pPr>
            <w:r w:rsidRPr="00A67FC5">
              <w:t>Merged HLTHIR403C/CHCCS405C. Significant changes to the elements and performance criteria. New evidence requirements for assessment, including volume and frequency.</w:t>
            </w:r>
          </w:p>
        </w:tc>
      </w:tr>
    </w:tbl>
    <w:p w:rsidR="00DA1105" w:rsidP="00A67FC5">
      <w:pPr>
        <w:pStyle w:val="BodyText"/>
      </w:pPr>
    </w:p>
    <w:p w:rsidR="00DA1105" w:rsidP="00A67FC5">
      <w:pPr>
        <w:pStyle w:val="BodyText"/>
      </w:pPr>
    </w:p>
    <w:p w:rsidR="00000000" w:rsidRPr="00A67FC5" w:rsidP="00A67FC5">
      <w:pPr>
        <w:pStyle w:val="Heading1"/>
      </w:pPr>
      <w:bookmarkStart w:id="2" w:name="O_653450"/>
      <w:bookmarkEnd w:id="2"/>
      <w:r w:rsidRPr="00A67FC5">
        <w:t>Performance Evidence</w:t>
      </w:r>
    </w:p>
    <w:p w:rsidR="00000000" w:rsidRPr="00A67FC5" w:rsidP="00DA1105">
      <w:pPr>
        <w:pStyle w:val="BodyText"/>
      </w:pPr>
      <w:r w:rsidRPr="00A67FC5">
        <w:t>The candidate must show evidence of the ability to complete tasks outlined in elements and performance criteria of this unit, manage tasks and manage contingencies in the context of the job role. There must be evidence that the candid</w:t>
      </w:r>
      <w:r w:rsidRPr="00A67FC5">
        <w:t>ate has:</w:t>
      </w:r>
    </w:p>
    <w:p w:rsidR="00000000" w:rsidRPr="00A67FC5" w:rsidP="00A67FC5">
      <w:pPr>
        <w:pStyle w:val="ListBullet"/>
      </w:pPr>
      <w:r w:rsidRPr="00A67FC5">
        <w:t xml:space="preserve">undertaken a structured process to reflect on own perspectives on diversity </w:t>
      </w:r>
    </w:p>
    <w:p w:rsidR="00000000" w:rsidRPr="00A67FC5" w:rsidP="00A67FC5">
      <w:pPr>
        <w:pStyle w:val="ListBullet"/>
      </w:pPr>
      <w:r w:rsidRPr="00A67FC5">
        <w:t>recognised and respected the needs of people from diverse social and cultural backgrounds in at least 3 different situations:</w:t>
      </w:r>
    </w:p>
    <w:p w:rsidR="00000000" w:rsidRPr="00A67FC5" w:rsidP="00A67FC5">
      <w:pPr>
        <w:pStyle w:val="ListBullet2"/>
      </w:pPr>
      <w:r w:rsidRPr="00A67FC5">
        <w:t>selected and used appropriate verbal and non verbal communication</w:t>
      </w:r>
    </w:p>
    <w:p w:rsidR="00000000" w:rsidRPr="00A67FC5" w:rsidP="00A67FC5">
      <w:pPr>
        <w:pStyle w:val="ListBullet2"/>
      </w:pPr>
      <w:r w:rsidRPr="00A67FC5">
        <w:t>recognised situations where misunderstandings may arise from diversity and formed appropriate responses</w:t>
      </w:r>
    </w:p>
    <w:p w:rsidR="00000000" w:rsidRPr="00A67FC5" w:rsidP="00A67FC5">
      <w:pPr>
        <w:pStyle w:val="AllowPageBreak"/>
      </w:pPr>
    </w:p>
    <w:p w:rsidR="00000000" w:rsidRPr="00A67FC5" w:rsidP="00A67FC5">
      <w:pPr>
        <w:pStyle w:val="Heading1"/>
      </w:pPr>
      <w:bookmarkStart w:id="3" w:name="O_653451"/>
      <w:bookmarkEnd w:id="3"/>
      <w:r w:rsidRPr="00A67FC5">
        <w:t>Knowledge Evidence</w:t>
      </w:r>
    </w:p>
    <w:p w:rsidR="00000000" w:rsidRPr="00A67FC5" w:rsidP="00DA1105">
      <w:pPr>
        <w:pStyle w:val="BodyText"/>
      </w:pPr>
      <w:r w:rsidRPr="00A67FC5">
        <w:t>The candidate must be able to demonstrate essentia</w:t>
      </w:r>
      <w:r w:rsidRPr="00A67FC5">
        <w:t>l knowledge required to effectively complete tasks outlined in elements and performance criteria of this unit, manage tasks and manage contingencies in the context of the work role. This includes knowledge of:</w:t>
      </w:r>
    </w:p>
    <w:p w:rsidR="00000000" w:rsidRPr="00A67FC5" w:rsidP="00A67FC5">
      <w:pPr>
        <w:pStyle w:val="ListBullet"/>
      </w:pPr>
      <w:r w:rsidRPr="00A67FC5">
        <w:t>concepts of cultural awareness, cultural safe</w:t>
      </w:r>
      <w:r w:rsidRPr="00A67FC5">
        <w:t>ty and cultural competence and how these impact different work roles</w:t>
      </w:r>
    </w:p>
    <w:p w:rsidR="00000000" w:rsidRPr="00A67FC5" w:rsidP="00A67FC5">
      <w:pPr>
        <w:pStyle w:val="ListBullet"/>
      </w:pPr>
      <w:r w:rsidRPr="00A67FC5">
        <w:t xml:space="preserve">concepts and definitions of diversity </w:t>
      </w:r>
    </w:p>
    <w:p w:rsidR="00000000" w:rsidRPr="00A67FC5" w:rsidP="00A67FC5">
      <w:pPr>
        <w:pStyle w:val="ListBullet"/>
      </w:pPr>
      <w:r w:rsidRPr="00A67FC5">
        <w:t>own culture and the community attitudes, language, policies and structures of that culture and how they impact on different people and groups</w:t>
      </w:r>
    </w:p>
    <w:p w:rsidR="00000000" w:rsidRPr="00A67FC5" w:rsidP="00A67FC5">
      <w:pPr>
        <w:pStyle w:val="ListBullet"/>
      </w:pPr>
      <w:r w:rsidRPr="00A67FC5">
        <w:t>featur</w:t>
      </w:r>
      <w:r w:rsidRPr="00A67FC5">
        <w:t>es of diversity in Australia and how this impacts different areas of work and life:</w:t>
      </w:r>
    </w:p>
    <w:p w:rsidR="00000000" w:rsidRPr="00A67FC5" w:rsidP="00A67FC5">
      <w:pPr>
        <w:pStyle w:val="ListBullet2"/>
      </w:pPr>
      <w:r w:rsidRPr="00A67FC5">
        <w:t>political</w:t>
      </w:r>
    </w:p>
    <w:p w:rsidR="00000000" w:rsidRPr="00A67FC5" w:rsidP="00A67FC5">
      <w:pPr>
        <w:pStyle w:val="ListBullet2"/>
      </w:pPr>
      <w:r w:rsidRPr="00A67FC5">
        <w:t>social</w:t>
      </w:r>
    </w:p>
    <w:p w:rsidR="00000000" w:rsidRPr="00A67FC5" w:rsidP="00A67FC5">
      <w:pPr>
        <w:pStyle w:val="ListBullet2"/>
      </w:pPr>
      <w:r w:rsidRPr="00A67FC5">
        <w:t xml:space="preserve">economic </w:t>
      </w:r>
    </w:p>
    <w:p w:rsidR="00000000" w:rsidRPr="00A67FC5" w:rsidP="00A67FC5">
      <w:pPr>
        <w:pStyle w:val="ListBullet2"/>
      </w:pPr>
      <w:r w:rsidRPr="00A67FC5">
        <w:t>cultural</w:t>
      </w:r>
    </w:p>
    <w:p w:rsidR="00000000" w:rsidRPr="00A67FC5" w:rsidP="00A67FC5">
      <w:pPr>
        <w:pStyle w:val="ListBullet"/>
      </w:pPr>
      <w:r w:rsidRPr="00A67FC5">
        <w:t xml:space="preserve">legal and ethical considerations (international, national, state/territory, local) for working with diversity, </w:t>
      </w:r>
      <w:r w:rsidRPr="00A67FC5">
        <w:t>how these impact individual workers, and the consequences of breaches:</w:t>
      </w:r>
    </w:p>
    <w:p w:rsidR="00000000" w:rsidRPr="00A67FC5" w:rsidP="00A67FC5">
      <w:pPr>
        <w:pStyle w:val="ListBullet2"/>
      </w:pPr>
      <w:r w:rsidRPr="00A67FC5">
        <w:t>discrimination:</w:t>
      </w:r>
    </w:p>
    <w:p w:rsidR="00000000" w:rsidRPr="00A67FC5" w:rsidP="00A67FC5">
      <w:pPr>
        <w:pStyle w:val="ListBullet3"/>
      </w:pPr>
      <w:r w:rsidRPr="00A67FC5">
        <w:t>age</w:t>
      </w:r>
    </w:p>
    <w:p w:rsidR="00000000" w:rsidRPr="00A67FC5" w:rsidP="00A67FC5">
      <w:pPr>
        <w:pStyle w:val="ListBullet3"/>
      </w:pPr>
      <w:r w:rsidRPr="00A67FC5">
        <w:t>disability</w:t>
      </w:r>
    </w:p>
    <w:p w:rsidR="00000000" w:rsidRPr="00A67FC5" w:rsidP="00A67FC5">
      <w:pPr>
        <w:pStyle w:val="ListBullet3"/>
      </w:pPr>
      <w:r w:rsidRPr="00A67FC5">
        <w:t>racial</w:t>
      </w:r>
    </w:p>
    <w:p w:rsidR="00000000" w:rsidRPr="00A67FC5" w:rsidP="00A67FC5">
      <w:pPr>
        <w:pStyle w:val="ListBullet3"/>
      </w:pPr>
      <w:r w:rsidRPr="00A67FC5">
        <w:t>sex</w:t>
      </w:r>
    </w:p>
    <w:p w:rsidR="00000000" w:rsidRPr="00A67FC5" w:rsidP="00A67FC5">
      <w:pPr>
        <w:pStyle w:val="ListBullet2"/>
      </w:pPr>
      <w:r w:rsidRPr="00A67FC5">
        <w:t xml:space="preserve">human rights: </w:t>
      </w:r>
    </w:p>
    <w:p w:rsidR="00000000" w:rsidRPr="00A67FC5" w:rsidP="00A67FC5">
      <w:pPr>
        <w:pStyle w:val="ListBullet3"/>
      </w:pPr>
      <w:r w:rsidRPr="00A67FC5">
        <w:rPr>
          <w:rStyle w:val="Emphasis"/>
        </w:rPr>
        <w:t xml:space="preserve">Universal declaration of human rights </w:t>
      </w:r>
    </w:p>
    <w:p w:rsidR="00000000" w:rsidRPr="00A67FC5" w:rsidP="00A67FC5">
      <w:pPr>
        <w:pStyle w:val="ListBullet3"/>
      </w:pPr>
      <w:r w:rsidRPr="00A67FC5">
        <w:t>relationship between human needs and human rights</w:t>
      </w:r>
    </w:p>
    <w:p w:rsidR="00000000" w:rsidRPr="00A67FC5" w:rsidP="00A67FC5">
      <w:pPr>
        <w:pStyle w:val="ListBullet3"/>
      </w:pPr>
      <w:r w:rsidRPr="00A67FC5">
        <w:t>frameworks, approaches and instruments used in the workplace</w:t>
      </w:r>
    </w:p>
    <w:p w:rsidR="00000000" w:rsidRPr="00A67FC5" w:rsidP="00A67FC5">
      <w:pPr>
        <w:pStyle w:val="ListBullet2"/>
      </w:pPr>
      <w:r w:rsidRPr="00A67FC5">
        <w:t>rights and responsibilities of workers, employers and clients, including appropriate action when rights are being infringed or responsibilities not being carried out</w:t>
      </w:r>
    </w:p>
    <w:p w:rsidR="00000000" w:rsidRPr="00A67FC5" w:rsidP="00A67FC5">
      <w:pPr>
        <w:pStyle w:val="ListBullet"/>
      </w:pPr>
      <w:r w:rsidRPr="00A67FC5">
        <w:t xml:space="preserve">key areas of diversity and </w:t>
      </w:r>
      <w:r w:rsidRPr="00A67FC5">
        <w:t>their characteristics, including:</w:t>
      </w:r>
    </w:p>
    <w:p w:rsidR="00000000" w:rsidRPr="00A67FC5" w:rsidP="00A67FC5">
      <w:pPr>
        <w:pStyle w:val="ListBullet2"/>
      </w:pPr>
      <w:r w:rsidRPr="00A67FC5">
        <w:t>culture, race, ethnicity</w:t>
      </w:r>
    </w:p>
    <w:p w:rsidR="00000000" w:rsidRPr="00A67FC5" w:rsidP="00A67FC5">
      <w:pPr>
        <w:pStyle w:val="ListBullet2"/>
      </w:pPr>
      <w:r w:rsidRPr="00A67FC5">
        <w:t>disability</w:t>
      </w:r>
    </w:p>
    <w:p w:rsidR="00000000" w:rsidRPr="00A67FC5" w:rsidP="00A67FC5">
      <w:pPr>
        <w:pStyle w:val="ListBullet2"/>
      </w:pPr>
      <w:r w:rsidRPr="00A67FC5">
        <w:t>religious or spiritual beliefs</w:t>
      </w:r>
    </w:p>
    <w:p w:rsidR="00000000" w:rsidRPr="00A67FC5" w:rsidP="00A67FC5">
      <w:pPr>
        <w:pStyle w:val="ListBullet2"/>
      </w:pPr>
      <w:r w:rsidRPr="00A67FC5">
        <w:t xml:space="preserve">gender, including transgender </w:t>
      </w:r>
    </w:p>
    <w:p w:rsidR="00000000" w:rsidRPr="00A67FC5" w:rsidP="00A67FC5">
      <w:pPr>
        <w:pStyle w:val="ListBullet2"/>
      </w:pPr>
      <w:r w:rsidRPr="00A67FC5">
        <w:t>intersex</w:t>
      </w:r>
    </w:p>
    <w:p w:rsidR="00000000" w:rsidRPr="00A67FC5" w:rsidP="00A67FC5">
      <w:pPr>
        <w:pStyle w:val="ListBullet2"/>
      </w:pPr>
      <w:r w:rsidRPr="00A67FC5">
        <w:t>generational</w:t>
      </w:r>
    </w:p>
    <w:p w:rsidR="00000000" w:rsidRPr="00A67FC5" w:rsidP="00A67FC5">
      <w:pPr>
        <w:pStyle w:val="ListBullet2"/>
      </w:pPr>
      <w:r w:rsidRPr="00A67FC5">
        <w:t>sexual orientation/sexual identity - lesbian, gay, bisexual, heterosexual</w:t>
      </w:r>
    </w:p>
    <w:p w:rsidR="00000000" w:rsidRPr="00A67FC5" w:rsidP="00A67FC5">
      <w:pPr>
        <w:pStyle w:val="ListBullet"/>
      </w:pPr>
      <w:r w:rsidRPr="00A67FC5">
        <w:t>key aspects, and the diversity, of Australia’s Aboriginal and/or Torres Strait Islander cultures, including:</w:t>
      </w:r>
    </w:p>
    <w:p w:rsidR="00000000" w:rsidRPr="00A67FC5" w:rsidP="00A67FC5">
      <w:pPr>
        <w:pStyle w:val="ListBullet2"/>
      </w:pPr>
      <w:r w:rsidRPr="00A67FC5">
        <w:t>social, political and economic issues affecting Aboriginal and/or Torres Strait Islander people</w:t>
      </w:r>
    </w:p>
    <w:p w:rsidR="00000000" w:rsidRPr="00A67FC5" w:rsidP="00A67FC5">
      <w:pPr>
        <w:pStyle w:val="ListBullet2"/>
      </w:pPr>
      <w:r w:rsidRPr="00A67FC5">
        <w:t>own culture, western systems and structures and ho</w:t>
      </w:r>
      <w:r w:rsidRPr="00A67FC5">
        <w:t>w these impact on Aboriginal and/or Torres Strait Islander people and their engagement with services</w:t>
      </w:r>
    </w:p>
    <w:p w:rsidR="00000000" w:rsidRPr="00A67FC5" w:rsidP="00A67FC5">
      <w:pPr>
        <w:pStyle w:val="ListBullet"/>
      </w:pPr>
      <w:r w:rsidRPr="00A67FC5">
        <w:t>potential needs of marginalised groups, including:</w:t>
      </w:r>
    </w:p>
    <w:p w:rsidR="00000000" w:rsidRPr="00A67FC5" w:rsidP="00A67FC5">
      <w:pPr>
        <w:pStyle w:val="ListBullet2"/>
      </w:pPr>
      <w:r w:rsidRPr="00A67FC5">
        <w:t>protective factors</w:t>
      </w:r>
    </w:p>
    <w:p w:rsidR="00000000" w:rsidRPr="00A67FC5" w:rsidP="00A67FC5">
      <w:pPr>
        <w:pStyle w:val="ListBullet2"/>
      </w:pPr>
      <w:r w:rsidRPr="00A67FC5">
        <w:t>physical, mental and emotional health issues/care needs</w:t>
      </w:r>
    </w:p>
    <w:p w:rsidR="00000000" w:rsidRPr="00A67FC5" w:rsidP="00A67FC5">
      <w:pPr>
        <w:pStyle w:val="ListBullet2"/>
      </w:pPr>
      <w:r w:rsidRPr="00A67FC5">
        <w:t xml:space="preserve">consideration of impacts of discrimination, trauma, exclusion and negative attitudes </w:t>
      </w:r>
    </w:p>
    <w:p w:rsidR="00000000" w:rsidRPr="00A67FC5" w:rsidP="00A67FC5">
      <w:pPr>
        <w:pStyle w:val="ListBullet"/>
      </w:pPr>
      <w:r w:rsidRPr="00A67FC5">
        <w:t xml:space="preserve">resources that support individuals and organisations to embrace and respond to diversity </w:t>
      </w:r>
    </w:p>
    <w:p w:rsidR="00000000" w:rsidRPr="00A67FC5" w:rsidP="00A67FC5">
      <w:pPr>
        <w:pStyle w:val="ListBullet2"/>
      </w:pPr>
      <w:r w:rsidRPr="00A67FC5">
        <w:t>language and cultural interpreters</w:t>
      </w:r>
    </w:p>
    <w:p w:rsidR="00000000" w:rsidRPr="00A67FC5" w:rsidP="00A67FC5">
      <w:pPr>
        <w:pStyle w:val="ListBullet2"/>
      </w:pPr>
      <w:r w:rsidRPr="00A67FC5">
        <w:t>imagery</w:t>
      </w:r>
    </w:p>
    <w:p w:rsidR="00000000" w:rsidRPr="00A67FC5" w:rsidP="00A67FC5">
      <w:pPr>
        <w:pStyle w:val="ListBullet"/>
      </w:pPr>
      <w:r w:rsidRPr="00A67FC5">
        <w:t xml:space="preserve">influences and changing practices </w:t>
      </w:r>
      <w:r w:rsidRPr="00A67FC5">
        <w:t xml:space="preserve">in Australia and their impact on the diverse communities that make up Australian society </w:t>
      </w:r>
    </w:p>
    <w:p w:rsidR="00000000" w:rsidRPr="00A67FC5" w:rsidP="00A67FC5">
      <w:pPr>
        <w:pStyle w:val="ListBullet"/>
      </w:pPr>
      <w:r w:rsidRPr="00A67FC5">
        <w:t>impact of diversity practices and experiences on personal behaviour, interpersonal relationships, perception and social expectations of others</w:t>
      </w:r>
    </w:p>
    <w:p w:rsidR="00000000" w:rsidRPr="00A67FC5" w:rsidP="00A67FC5">
      <w:pPr>
        <w:pStyle w:val="AllowPageBreak"/>
      </w:pPr>
    </w:p>
    <w:p w:rsidR="00000000" w:rsidRPr="00A67FC5" w:rsidP="00A67FC5">
      <w:pPr>
        <w:pStyle w:val="Heading1"/>
      </w:pPr>
      <w:bookmarkStart w:id="4" w:name="O_653452"/>
      <w:bookmarkEnd w:id="4"/>
      <w:r w:rsidRPr="00A67FC5">
        <w:t>Assess</w:t>
      </w:r>
      <w:r w:rsidRPr="00A67FC5">
        <w:t>ment Conditions</w:t>
      </w:r>
    </w:p>
    <w:p w:rsidR="00000000" w:rsidRPr="00A67FC5" w:rsidP="00DA1105">
      <w:pPr>
        <w:pStyle w:val="BodyText"/>
      </w:pPr>
      <w:r w:rsidRPr="00A67FC5">
        <w:t>Skills must have been demonstrated in the workplace or in a simulated environment that reflects workplace conditions. Where simulation is used, it must reflect real working conditions by modelling industry operating conditions and contingen</w:t>
      </w:r>
      <w:r w:rsidRPr="00A67FC5">
        <w:t xml:space="preserve">cies, as well as, using suitable facilities, equipment and resources. </w:t>
      </w:r>
    </w:p>
    <w:p w:rsidR="00000000" w:rsidRPr="00A67FC5" w:rsidP="00DA1105">
      <w:pPr>
        <w:pStyle w:val="BodyText"/>
      </w:pPr>
      <w:r w:rsidRPr="00A67FC5">
        <w:t>Assessors must satisfy the Standards for Registered Training Organisations (RTOs) 2015/AQTF mandatory competency requirements for assessors.</w:t>
      </w:r>
    </w:p>
    <w:p w:rsidR="00000000" w:rsidRPr="00A67FC5" w:rsidP="00A67FC5">
      <w:pPr>
        <w:pStyle w:val="Heading1"/>
      </w:pPr>
      <w:bookmarkStart w:id="5" w:name="O_653455"/>
      <w:bookmarkEnd w:id="5"/>
      <w:r w:rsidRPr="00A67FC5">
        <w:t>Links</w:t>
      </w:r>
    </w:p>
    <w:p w:rsidR="00000000" w:rsidRPr="00A67FC5" w:rsidP="00DA1105">
      <w:pPr>
        <w:pStyle w:val="BodyText"/>
      </w:pPr>
      <w:r w:rsidRPr="00A67FC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95008">
        <w:rPr>
          <w:rStyle w:val="Hyperlink"/>
        </w:rPr>
        <w:t>https://vetnet.gov.au/Pages/TrainingDocs.aspx?q=5e0c25cc-3d9d-4b43-80d3-bd22cc4f1e53</w:t>
      </w:r>
      <w:r>
        <w:fldChar w:fldCharType="end"/>
      </w:r>
    </w:p>
    <w:p w:rsidR="00000000" w:rsidRPr="00A67FC5" w:rsidP="00A67FC5"/>
    <w:sectPr w:rsidSect="00A67F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C5" w:rsidRPr="00DA1105" w:rsidP="00DA11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105" w:rsidP="00A67F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1105" w:rsidP="00A67FC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HumanAbility</w:t>
    </w:r>
    <w:r>
      <w:fldChar w:fldCharType="end"/>
    </w:r>
  </w:p>
  <w:p w:rsidR="00DA1105" w:rsidP="00A67F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1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7FC5" w:rsidRPr="00DA1105" w:rsidP="00DA11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105" w:rsidRPr="002D2AF8" w:rsidP="00A67FC5">
    <w:pPr>
      <w:pStyle w:val="Header"/>
      <w:framePr w:wrap="around"/>
    </w:pPr>
    <w:r>
      <w:fldChar w:fldCharType="begin"/>
    </w:r>
    <w:r>
      <w:instrText xml:space="preserve"> TITLE   \* MERGEFORMAT </w:instrText>
    </w:r>
    <w:r>
      <w:fldChar w:fldCharType="separate"/>
    </w:r>
    <w:r>
      <w:t>Assessment Requirements for CHCDIV001 Work with diverse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DA1105" w:rsidP="00A67F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5E8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4611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F807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F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7FC5"/>
    <w:pPr>
      <w:spacing w:before="360" w:after="60"/>
      <w:outlineLvl w:val="0"/>
    </w:pPr>
    <w:rPr>
      <w:sz w:val="32"/>
    </w:rPr>
  </w:style>
  <w:style w:type="paragraph" w:styleId="Heading2">
    <w:name w:val="heading 2"/>
    <w:basedOn w:val="HeadingBase"/>
    <w:next w:val="BodyText"/>
    <w:link w:val="Heading2Char"/>
    <w:qFormat/>
    <w:rsid w:val="00A67FC5"/>
    <w:pPr>
      <w:keepLines/>
      <w:spacing w:before="240" w:after="120"/>
      <w:outlineLvl w:val="1"/>
    </w:pPr>
    <w:rPr>
      <w:sz w:val="28"/>
      <w:szCs w:val="40"/>
    </w:rPr>
  </w:style>
  <w:style w:type="paragraph" w:styleId="Heading3">
    <w:name w:val="heading 3"/>
    <w:basedOn w:val="HeadingBase"/>
    <w:next w:val="BodyText"/>
    <w:link w:val="Heading3Char"/>
    <w:qFormat/>
    <w:rsid w:val="00A67FC5"/>
    <w:pPr>
      <w:spacing w:before="180" w:after="120"/>
      <w:outlineLvl w:val="2"/>
    </w:pPr>
    <w:rPr>
      <w:spacing w:val="-10"/>
      <w:kern w:val="32"/>
    </w:rPr>
  </w:style>
  <w:style w:type="paragraph" w:styleId="Heading4">
    <w:name w:val="heading 4"/>
    <w:basedOn w:val="HeadingBase"/>
    <w:next w:val="BodyText"/>
    <w:link w:val="Heading4Char"/>
    <w:qFormat/>
    <w:rsid w:val="00A67FC5"/>
    <w:pPr>
      <w:spacing w:before="160" w:after="120"/>
      <w:outlineLvl w:val="3"/>
    </w:pPr>
    <w:rPr>
      <w:sz w:val="22"/>
    </w:rPr>
  </w:style>
  <w:style w:type="paragraph" w:styleId="Heading5">
    <w:name w:val="heading 5"/>
    <w:basedOn w:val="HeadingBase"/>
    <w:next w:val="Normal"/>
    <w:link w:val="Heading5Char"/>
    <w:qFormat/>
    <w:rsid w:val="00A67FC5"/>
    <w:pPr>
      <w:spacing w:before="80"/>
      <w:outlineLvl w:val="4"/>
    </w:pPr>
    <w:rPr>
      <w:color w:val="918585"/>
      <w:sz w:val="20"/>
    </w:rPr>
  </w:style>
  <w:style w:type="paragraph" w:styleId="Heading6">
    <w:name w:val="heading 6"/>
    <w:basedOn w:val="HeadingBase"/>
    <w:next w:val="Normal"/>
    <w:link w:val="Heading6Char"/>
    <w:qFormat/>
    <w:rsid w:val="00A67FC5"/>
    <w:pPr>
      <w:spacing w:before="60"/>
      <w:outlineLvl w:val="5"/>
    </w:pPr>
    <w:rPr>
      <w:color w:val="918585"/>
      <w:sz w:val="20"/>
    </w:rPr>
  </w:style>
  <w:style w:type="paragraph" w:styleId="Heading7">
    <w:name w:val="heading 7"/>
    <w:basedOn w:val="Normal"/>
    <w:next w:val="Normal"/>
    <w:link w:val="Heading7Char"/>
    <w:qFormat/>
    <w:rsid w:val="00A67FC5"/>
    <w:pPr>
      <w:ind w:left="720"/>
      <w:outlineLvl w:val="6"/>
    </w:pPr>
    <w:rPr>
      <w:i/>
    </w:rPr>
  </w:style>
  <w:style w:type="paragraph" w:styleId="Heading8">
    <w:name w:val="heading 8"/>
    <w:basedOn w:val="Normal"/>
    <w:next w:val="Normal"/>
    <w:link w:val="Heading8Char"/>
    <w:qFormat/>
    <w:rsid w:val="00A67FC5"/>
    <w:pPr>
      <w:ind w:left="720"/>
      <w:outlineLvl w:val="7"/>
    </w:pPr>
    <w:rPr>
      <w:i/>
    </w:rPr>
  </w:style>
  <w:style w:type="paragraph" w:styleId="Heading9">
    <w:name w:val="heading 9"/>
    <w:basedOn w:val="Normal"/>
    <w:next w:val="Normal"/>
    <w:link w:val="Heading9Char"/>
    <w:qFormat/>
    <w:rsid w:val="00A67FC5"/>
    <w:pPr>
      <w:ind w:left="720"/>
      <w:outlineLvl w:val="8"/>
    </w:pPr>
    <w:rPr>
      <w:i/>
    </w:rPr>
  </w:style>
  <w:style w:type="character" w:default="1" w:styleId="DefaultParagraphFont">
    <w:name w:val="Default Paragraph Font"/>
    <w:uiPriority w:val="1"/>
    <w:unhideWhenUsed/>
    <w:rsid w:val="00A67F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FC5"/>
  </w:style>
  <w:style w:type="character" w:customStyle="1" w:styleId="Heading1Char">
    <w:name w:val="Heading 1 Char"/>
    <w:basedOn w:val="DefaultParagraphFont"/>
    <w:link w:val="Heading1"/>
    <w:rsid w:val="00A67FC5"/>
    <w:rPr>
      <w:rFonts w:ascii="Times New Roman" w:eastAsia="Times New Roman" w:hAnsi="Times New Roman" w:cs="Times New Roman"/>
      <w:b/>
      <w:sz w:val="32"/>
      <w:szCs w:val="20"/>
      <w:lang w:eastAsia="en-US"/>
    </w:rPr>
  </w:style>
  <w:style w:type="paragraph" w:styleId="BodyText">
    <w:name w:val="Body Text"/>
    <w:basedOn w:val="Normal"/>
    <w:link w:val="BodyTextChar"/>
    <w:rsid w:val="00A67F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7FC5"/>
    <w:rPr>
      <w:rFonts w:ascii="Times New Roman" w:eastAsia="Times New Roman" w:hAnsi="Times New Roman" w:cs="Times New Roman"/>
      <w:sz w:val="24"/>
      <w:lang w:eastAsia="en-US"/>
    </w:rPr>
  </w:style>
  <w:style w:type="paragraph" w:styleId="ListBullet">
    <w:name w:val="List Bullet"/>
    <w:basedOn w:val="List"/>
    <w:rsid w:val="00A67FC5"/>
    <w:pPr>
      <w:numPr>
        <w:numId w:val="13"/>
      </w:numPr>
      <w:tabs>
        <w:tab w:val="clear" w:pos="340"/>
      </w:tabs>
      <w:spacing w:before="40" w:after="40"/>
    </w:pPr>
  </w:style>
  <w:style w:type="character" w:customStyle="1" w:styleId="SpecialBold">
    <w:name w:val="Special Bold"/>
    <w:basedOn w:val="DefaultParagraphFont"/>
    <w:rsid w:val="00A67FC5"/>
    <w:rPr>
      <w:b/>
      <w:spacing w:val="0"/>
    </w:rPr>
  </w:style>
  <w:style w:type="paragraph" w:styleId="ListBullet2">
    <w:name w:val="List Bullet 2"/>
    <w:basedOn w:val="List2"/>
    <w:rsid w:val="00A67FC5"/>
    <w:pPr>
      <w:numPr>
        <w:numId w:val="14"/>
      </w:numPr>
      <w:tabs>
        <w:tab w:val="clear" w:pos="680"/>
      </w:tabs>
    </w:pPr>
  </w:style>
  <w:style w:type="character" w:styleId="Emphasis">
    <w:name w:val="Emphasis"/>
    <w:basedOn w:val="DefaultParagraphFont"/>
    <w:qFormat/>
    <w:rsid w:val="00A67FC5"/>
    <w:rPr>
      <w:i/>
    </w:rPr>
  </w:style>
  <w:style w:type="paragraph" w:customStyle="1" w:styleId="SuperHeading">
    <w:name w:val="SuperHeading"/>
    <w:basedOn w:val="Normal"/>
    <w:rsid w:val="00A67FC5"/>
    <w:pPr>
      <w:spacing w:before="240" w:after="120"/>
      <w:outlineLvl w:val="0"/>
    </w:pPr>
    <w:rPr>
      <w:rFonts w:ascii="Times New Roman" w:hAnsi="Times New Roman"/>
      <w:b/>
      <w:sz w:val="32"/>
    </w:rPr>
  </w:style>
  <w:style w:type="paragraph" w:customStyle="1" w:styleId="AllowPageBreak">
    <w:name w:val="AllowPageBreak"/>
    <w:rsid w:val="00A67FC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7FC5"/>
    <w:pPr>
      <w:numPr>
        <w:numId w:val="3"/>
      </w:numPr>
      <w:tabs>
        <w:tab w:val="clear" w:pos="1021"/>
      </w:tabs>
      <w:ind w:left="1037" w:hanging="357"/>
    </w:pPr>
  </w:style>
  <w:style w:type="character" w:customStyle="1" w:styleId="Heading2Char">
    <w:name w:val="Heading 2 Char"/>
    <w:basedOn w:val="DefaultParagraphFont"/>
    <w:link w:val="Heading2"/>
    <w:rsid w:val="00A67F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F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7F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F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F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F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7F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7FC5"/>
    <w:rPr>
      <w:rFonts w:ascii="Courier New" w:eastAsia="Times New Roman" w:hAnsi="Courier New" w:cs="Times New Roman"/>
      <w:i/>
      <w:szCs w:val="20"/>
      <w:lang w:eastAsia="en-US"/>
    </w:rPr>
  </w:style>
  <w:style w:type="paragraph" w:customStyle="1" w:styleId="HeadingBase">
    <w:name w:val="Heading Base"/>
    <w:rsid w:val="00A67F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FC5"/>
    <w:pPr>
      <w:tabs>
        <w:tab w:val="right" w:leader="dot" w:pos="9072"/>
      </w:tabs>
      <w:ind w:left="567"/>
    </w:pPr>
    <w:rPr>
      <w:szCs w:val="22"/>
    </w:rPr>
  </w:style>
  <w:style w:type="paragraph" w:customStyle="1" w:styleId="TOCBase">
    <w:name w:val="TOC Base"/>
    <w:rsid w:val="00A67F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FC5"/>
    <w:pPr>
      <w:tabs>
        <w:tab w:val="right" w:leader="dot" w:pos="9072"/>
      </w:tabs>
      <w:spacing w:before="40" w:after="40"/>
      <w:ind w:left="284"/>
    </w:pPr>
    <w:rPr>
      <w:rFonts w:ascii="Times New Roman" w:hAnsi="Times New Roman"/>
    </w:rPr>
  </w:style>
  <w:style w:type="paragraph" w:styleId="TOC1">
    <w:name w:val="toc 1"/>
    <w:basedOn w:val="TOCBase"/>
    <w:next w:val="Normal"/>
    <w:rsid w:val="00A67F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7F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FC5"/>
    <w:rPr>
      <w:rFonts w:ascii="Times New Roman" w:eastAsia="Times New Roman" w:hAnsi="Times New Roman" w:cs="Times New Roman"/>
      <w:sz w:val="16"/>
      <w:lang w:eastAsia="en-US"/>
    </w:rPr>
  </w:style>
  <w:style w:type="paragraph" w:styleId="Title">
    <w:name w:val="Title"/>
    <w:basedOn w:val="HeadingBase"/>
    <w:link w:val="TitleChar"/>
    <w:qFormat/>
    <w:rsid w:val="00A67FC5"/>
    <w:pPr>
      <w:spacing w:before="5040"/>
      <w:jc w:val="center"/>
    </w:pPr>
    <w:rPr>
      <w:sz w:val="48"/>
      <w:szCs w:val="72"/>
      <w:lang w:val="en-US"/>
    </w:rPr>
  </w:style>
  <w:style w:type="character" w:customStyle="1" w:styleId="TitleChar">
    <w:name w:val="Title Char"/>
    <w:basedOn w:val="DefaultParagraphFont"/>
    <w:link w:val="Title"/>
    <w:rsid w:val="00A67F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FC5"/>
    <w:pPr>
      <w:tabs>
        <w:tab w:val="left" w:pos="3600"/>
        <w:tab w:val="left" w:pos="3958"/>
      </w:tabs>
    </w:pPr>
  </w:style>
  <w:style w:type="paragraph" w:styleId="List">
    <w:name w:val="List"/>
    <w:basedOn w:val="BodyText"/>
    <w:next w:val="BodyText"/>
    <w:rsid w:val="00A67FC5"/>
    <w:pPr>
      <w:tabs>
        <w:tab w:val="left" w:pos="340"/>
      </w:tabs>
      <w:spacing w:before="60" w:after="60"/>
      <w:ind w:left="340" w:hanging="340"/>
    </w:pPr>
  </w:style>
  <w:style w:type="paragraph" w:customStyle="1" w:styleId="Note">
    <w:name w:val="Note"/>
    <w:basedOn w:val="BodyText"/>
    <w:rsid w:val="00A67F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FC5"/>
    <w:pPr>
      <w:framePr w:wrap="auto" w:hAnchor="text" w:y="6049"/>
    </w:pPr>
    <w:rPr>
      <w:color w:val="000000"/>
      <w:sz w:val="40"/>
    </w:rPr>
  </w:style>
  <w:style w:type="paragraph" w:customStyle="1" w:styleId="TOCTitle">
    <w:name w:val="TOCTitle"/>
    <w:basedOn w:val="Heading1"/>
    <w:rsid w:val="00A67FC5"/>
    <w:pPr>
      <w:spacing w:after="240"/>
      <w:jc w:val="center"/>
      <w:outlineLvl w:val="9"/>
    </w:pPr>
    <w:rPr>
      <w:caps/>
    </w:rPr>
  </w:style>
  <w:style w:type="paragraph" w:customStyle="1" w:styleId="Version">
    <w:name w:val="Version"/>
    <w:rsid w:val="00A67F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7FC5"/>
    <w:pPr>
      <w:keepNext w:val="0"/>
      <w:tabs>
        <w:tab w:val="right" w:pos="4176"/>
      </w:tabs>
      <w:ind w:left="198" w:hanging="198"/>
    </w:pPr>
    <w:rPr>
      <w:rFonts w:ascii="Garamond" w:hAnsi="Garamond"/>
    </w:rPr>
  </w:style>
  <w:style w:type="paragraph" w:styleId="IndexHeading">
    <w:name w:val="index heading"/>
    <w:basedOn w:val="Normal"/>
    <w:next w:val="Index1"/>
    <w:semiHidden/>
    <w:rsid w:val="00A67FC5"/>
    <w:pPr>
      <w:spacing w:before="120" w:after="120"/>
    </w:pPr>
    <w:rPr>
      <w:rFonts w:ascii="Arial" w:hAnsi="Arial"/>
      <w:b/>
      <w:color w:val="918585"/>
      <w:sz w:val="24"/>
    </w:rPr>
  </w:style>
  <w:style w:type="paragraph" w:styleId="Header">
    <w:name w:val="header"/>
    <w:basedOn w:val="Normal"/>
    <w:link w:val="HeaderChar"/>
    <w:rsid w:val="00A67F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FC5"/>
    <w:rPr>
      <w:rFonts w:ascii="Times New Roman" w:eastAsia="Times New Roman" w:hAnsi="Times New Roman" w:cs="Times New Roman"/>
      <w:sz w:val="16"/>
      <w:szCs w:val="20"/>
      <w:lang w:val="en-GB" w:eastAsia="en-US"/>
    </w:rPr>
  </w:style>
  <w:style w:type="paragraph" w:customStyle="1" w:styleId="Chapter">
    <w:name w:val="Chapter"/>
    <w:basedOn w:val="Normal"/>
    <w:rsid w:val="00A67FC5"/>
    <w:pPr>
      <w:spacing w:before="240"/>
    </w:pPr>
    <w:rPr>
      <w:rFonts w:ascii="Times New Roman" w:hAnsi="Times New Roman"/>
      <w:smallCaps/>
      <w:spacing w:val="80"/>
      <w:sz w:val="28"/>
    </w:rPr>
  </w:style>
  <w:style w:type="paragraph" w:customStyle="1" w:styleId="InChapter">
    <w:name w:val="InChapter"/>
    <w:basedOn w:val="Heading3"/>
    <w:rsid w:val="00A67FC5"/>
    <w:pPr>
      <w:spacing w:after="240"/>
      <w:outlineLvl w:val="9"/>
    </w:pPr>
    <w:rPr>
      <w:noProof/>
    </w:rPr>
  </w:style>
  <w:style w:type="paragraph" w:styleId="Index2">
    <w:name w:val="index 2"/>
    <w:basedOn w:val="Normal"/>
    <w:next w:val="Normal"/>
    <w:semiHidden/>
    <w:rsid w:val="00A67FC5"/>
    <w:pPr>
      <w:tabs>
        <w:tab w:val="right" w:pos="4176"/>
      </w:tabs>
      <w:ind w:left="568" w:hanging="284"/>
    </w:pPr>
    <w:rPr>
      <w:rFonts w:ascii="Garamond" w:hAnsi="Garamond"/>
    </w:rPr>
  </w:style>
  <w:style w:type="paragraph" w:customStyle="1" w:styleId="Byline">
    <w:name w:val="Byline"/>
    <w:rsid w:val="00A67F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FC5"/>
    <w:pPr>
      <w:tabs>
        <w:tab w:val="clear" w:pos="3600"/>
        <w:tab w:val="clear" w:pos="3958"/>
      </w:tabs>
      <w:jc w:val="right"/>
    </w:pPr>
  </w:style>
  <w:style w:type="paragraph" w:styleId="Caption">
    <w:name w:val="caption"/>
    <w:basedOn w:val="BodyText"/>
    <w:next w:val="Normal"/>
    <w:qFormat/>
    <w:rsid w:val="00A67FC5"/>
    <w:pPr>
      <w:framePr w:w="2268" w:hSpace="181" w:vSpace="181" w:wrap="around" w:vAnchor="text" w:hAnchor="page" w:x="1135" w:y="285" w:anchorLock="1"/>
    </w:pPr>
    <w:rPr>
      <w:i/>
    </w:rPr>
  </w:style>
  <w:style w:type="paragraph" w:customStyle="1" w:styleId="MiniTOCTitle">
    <w:name w:val="MiniTOCTitle"/>
    <w:basedOn w:val="Heading4"/>
    <w:rsid w:val="00A67FC5"/>
    <w:pPr>
      <w:spacing w:before="240"/>
      <w:outlineLvl w:val="9"/>
    </w:pPr>
    <w:rPr>
      <w:noProof/>
      <w:sz w:val="24"/>
    </w:rPr>
  </w:style>
  <w:style w:type="paragraph" w:customStyle="1" w:styleId="MiniTOCItem">
    <w:name w:val="MiniTOCItem"/>
    <w:basedOn w:val="ListBullet"/>
    <w:rsid w:val="00A67FC5"/>
    <w:pPr>
      <w:numPr>
        <w:numId w:val="0"/>
      </w:numPr>
      <w:tabs>
        <w:tab w:val="right" w:leader="dot" w:pos="6521"/>
      </w:tabs>
      <w:spacing w:before="0" w:after="0"/>
    </w:pPr>
  </w:style>
  <w:style w:type="paragraph" w:customStyle="1" w:styleId="TOFTitle">
    <w:name w:val="TOFTitle"/>
    <w:basedOn w:val="TOCTitle"/>
    <w:rsid w:val="00A67FC5"/>
  </w:style>
  <w:style w:type="paragraph" w:styleId="TableofFigures">
    <w:name w:val="table of figures"/>
    <w:basedOn w:val="Normal"/>
    <w:next w:val="Normal"/>
    <w:semiHidden/>
    <w:rsid w:val="00A67FC5"/>
    <w:pPr>
      <w:tabs>
        <w:tab w:val="right" w:leader="dot" w:pos="9072"/>
      </w:tabs>
      <w:ind w:left="970" w:hanging="403"/>
    </w:pPr>
    <w:rPr>
      <w:rFonts w:ascii="Times New Roman" w:hAnsi="Times New Roman"/>
      <w:b/>
    </w:rPr>
  </w:style>
  <w:style w:type="paragraph" w:styleId="ListNumber">
    <w:name w:val="List Number"/>
    <w:basedOn w:val="List"/>
    <w:rsid w:val="00A67FC5"/>
    <w:pPr>
      <w:numPr>
        <w:numId w:val="16"/>
      </w:numPr>
      <w:tabs>
        <w:tab w:val="clear" w:pos="340"/>
      </w:tabs>
    </w:pPr>
  </w:style>
  <w:style w:type="character" w:customStyle="1" w:styleId="WingdingSymbols">
    <w:name w:val="Wingding Symbols"/>
    <w:rsid w:val="00A67FC5"/>
    <w:rPr>
      <w:rFonts w:ascii="Wingdings" w:hAnsi="Wingdings"/>
    </w:rPr>
  </w:style>
  <w:style w:type="paragraph" w:customStyle="1" w:styleId="TableHeading">
    <w:name w:val="Table Heading"/>
    <w:basedOn w:val="HeadingBase"/>
    <w:rsid w:val="00A67FC5"/>
    <w:pPr>
      <w:keepLines/>
      <w:pBdr>
        <w:bottom w:val="single" w:sz="6" w:space="1" w:color="918585"/>
      </w:pBdr>
      <w:spacing w:before="240"/>
    </w:pPr>
  </w:style>
  <w:style w:type="character" w:customStyle="1" w:styleId="HotSpot">
    <w:name w:val="HotSpot"/>
    <w:rsid w:val="00A67FC5"/>
    <w:rPr>
      <w:color w:val="0033CC"/>
      <w:u w:val="none"/>
    </w:rPr>
  </w:style>
  <w:style w:type="paragraph" w:customStyle="1" w:styleId="BodyTextRight">
    <w:name w:val="Body Text Right"/>
    <w:basedOn w:val="BodyText"/>
    <w:rsid w:val="00A67FC5"/>
    <w:pPr>
      <w:spacing w:before="0" w:after="0"/>
      <w:jc w:val="right"/>
    </w:pPr>
  </w:style>
  <w:style w:type="paragraph" w:styleId="Index3">
    <w:name w:val="index 3"/>
    <w:basedOn w:val="ListNumber2"/>
    <w:next w:val="Normal"/>
    <w:semiHidden/>
    <w:rsid w:val="00A67FC5"/>
    <w:pPr>
      <w:numPr>
        <w:numId w:val="0"/>
      </w:numPr>
      <w:tabs>
        <w:tab w:val="right" w:leader="dot" w:pos="4176"/>
      </w:tabs>
    </w:pPr>
  </w:style>
  <w:style w:type="paragraph" w:styleId="ListNumber2">
    <w:name w:val="List Number 2"/>
    <w:basedOn w:val="List2"/>
    <w:rsid w:val="00A67FC5"/>
    <w:pPr>
      <w:numPr>
        <w:numId w:val="11"/>
      </w:numPr>
      <w:tabs>
        <w:tab w:val="clear" w:pos="1060"/>
      </w:tabs>
    </w:pPr>
  </w:style>
  <w:style w:type="paragraph" w:customStyle="1" w:styleId="MarginNote">
    <w:name w:val="Margin Note"/>
    <w:basedOn w:val="BodyText"/>
    <w:rsid w:val="00A67F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F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F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7FC5"/>
    <w:rPr>
      <w:sz w:val="32"/>
    </w:rPr>
  </w:style>
  <w:style w:type="paragraph" w:customStyle="1" w:styleId="HeadingProcedure">
    <w:name w:val="Heading Procedure"/>
    <w:basedOn w:val="HeadingBase"/>
    <w:next w:val="Normal"/>
    <w:rsid w:val="00A67FC5"/>
    <w:pPr>
      <w:tabs>
        <w:tab w:val="left" w:pos="0"/>
      </w:tabs>
      <w:spacing w:before="120" w:after="60"/>
    </w:pPr>
    <w:rPr>
      <w:i/>
      <w:color w:val="918585"/>
      <w:sz w:val="22"/>
    </w:rPr>
  </w:style>
  <w:style w:type="paragraph" w:customStyle="1" w:styleId="TableBodyText">
    <w:name w:val="Table Body Text"/>
    <w:basedOn w:val="BodyText"/>
    <w:rsid w:val="00A67FC5"/>
    <w:pPr>
      <w:spacing w:before="60" w:after="60"/>
    </w:pPr>
  </w:style>
  <w:style w:type="paragraph" w:styleId="ListContinue">
    <w:name w:val="List Continue"/>
    <w:basedOn w:val="List"/>
    <w:rsid w:val="00A67FC5"/>
    <w:pPr>
      <w:ind w:firstLine="0"/>
    </w:pPr>
  </w:style>
  <w:style w:type="paragraph" w:customStyle="1" w:styleId="ListNote">
    <w:name w:val="List Note"/>
    <w:basedOn w:val="List"/>
    <w:rsid w:val="00A67FC5"/>
    <w:pPr>
      <w:pBdr>
        <w:top w:val="single" w:sz="6" w:space="2" w:color="918585"/>
        <w:bottom w:val="single" w:sz="6" w:space="2" w:color="918585"/>
      </w:pBdr>
      <w:tabs>
        <w:tab w:val="left" w:pos="1021"/>
      </w:tabs>
      <w:ind w:firstLine="0"/>
    </w:pPr>
  </w:style>
  <w:style w:type="paragraph" w:customStyle="1" w:styleId="Warning">
    <w:name w:val="Warning"/>
    <w:basedOn w:val="BodyText"/>
    <w:rsid w:val="00A67FC5"/>
    <w:pPr>
      <w:shd w:val="clear" w:color="auto" w:fill="D9D9D9"/>
      <w:tabs>
        <w:tab w:val="left" w:pos="992"/>
      </w:tabs>
      <w:ind w:left="119" w:right="119"/>
    </w:pPr>
    <w:rPr>
      <w:sz w:val="20"/>
    </w:rPr>
  </w:style>
  <w:style w:type="paragraph" w:customStyle="1" w:styleId="MarginIcons">
    <w:name w:val="Margin Icons"/>
    <w:basedOn w:val="BodyText"/>
    <w:rsid w:val="00A67F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FC5"/>
    <w:rPr>
      <w:rFonts w:ascii="Courier New" w:hAnsi="Courier New"/>
    </w:rPr>
  </w:style>
  <w:style w:type="paragraph" w:customStyle="1" w:styleId="NoteBullet">
    <w:name w:val="Note Bullet"/>
    <w:basedOn w:val="Note"/>
    <w:rsid w:val="00A67FC5"/>
    <w:pPr>
      <w:tabs>
        <w:tab w:val="clear" w:pos="680"/>
      </w:tabs>
      <w:spacing w:before="60" w:after="60"/>
    </w:pPr>
  </w:style>
  <w:style w:type="paragraph" w:customStyle="1" w:styleId="SubHeading2">
    <w:name w:val="SubHeading2"/>
    <w:basedOn w:val="HeadingBase"/>
    <w:rsid w:val="00A67FC5"/>
    <w:pPr>
      <w:spacing w:before="240" w:after="60"/>
    </w:pPr>
    <w:rPr>
      <w:sz w:val="20"/>
    </w:rPr>
  </w:style>
  <w:style w:type="paragraph" w:customStyle="1" w:styleId="SubHeading1">
    <w:name w:val="SubHeading1"/>
    <w:basedOn w:val="HeadingBase"/>
    <w:rsid w:val="00A67FC5"/>
    <w:pPr>
      <w:spacing w:before="240" w:after="60"/>
    </w:pPr>
    <w:rPr>
      <w:color w:val="918585"/>
      <w:sz w:val="22"/>
    </w:rPr>
  </w:style>
  <w:style w:type="paragraph" w:customStyle="1" w:styleId="SideHeading">
    <w:name w:val="Side Heading"/>
    <w:basedOn w:val="HeadingBase"/>
    <w:rsid w:val="00A67F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FC5"/>
    <w:pPr>
      <w:numPr>
        <w:numId w:val="12"/>
      </w:numPr>
    </w:pPr>
  </w:style>
  <w:style w:type="paragraph" w:styleId="PlainText">
    <w:name w:val="Plain Text"/>
    <w:basedOn w:val="Normal"/>
    <w:link w:val="PlainTextChar"/>
    <w:rsid w:val="00A67FC5"/>
    <w:rPr>
      <w:sz w:val="20"/>
    </w:rPr>
  </w:style>
  <w:style w:type="character" w:customStyle="1" w:styleId="PlainTextChar">
    <w:name w:val="Plain Text Char"/>
    <w:basedOn w:val="DefaultParagraphFont"/>
    <w:link w:val="PlainText"/>
    <w:rsid w:val="00A67FC5"/>
    <w:rPr>
      <w:rFonts w:ascii="Courier New" w:eastAsia="Times New Roman" w:hAnsi="Courier New" w:cs="Times New Roman"/>
      <w:sz w:val="20"/>
      <w:szCs w:val="20"/>
      <w:lang w:eastAsia="en-US"/>
    </w:rPr>
  </w:style>
  <w:style w:type="character" w:customStyle="1" w:styleId="MenuOption">
    <w:name w:val="Menu Option"/>
    <w:basedOn w:val="DefaultParagraphFont"/>
    <w:rsid w:val="00A67FC5"/>
    <w:rPr>
      <w:b/>
      <w:smallCaps/>
    </w:rPr>
  </w:style>
  <w:style w:type="paragraph" w:customStyle="1" w:styleId="TableListNumber">
    <w:name w:val="Table List Number"/>
    <w:basedOn w:val="ListNumber"/>
    <w:rsid w:val="00A67FC5"/>
    <w:pPr>
      <w:numPr>
        <w:numId w:val="0"/>
      </w:numPr>
    </w:pPr>
  </w:style>
  <w:style w:type="paragraph" w:styleId="TOC4">
    <w:name w:val="toc 4"/>
    <w:basedOn w:val="TOCBase"/>
    <w:next w:val="Normal"/>
    <w:semiHidden/>
    <w:rsid w:val="00A67FC5"/>
    <w:pPr>
      <w:tabs>
        <w:tab w:val="right" w:leader="dot" w:pos="9071"/>
      </w:tabs>
      <w:ind w:left="1701"/>
    </w:pPr>
  </w:style>
  <w:style w:type="paragraph" w:customStyle="1" w:styleId="ListAlpha">
    <w:name w:val="List Alpha"/>
    <w:basedOn w:val="List"/>
    <w:rsid w:val="00A67FC5"/>
    <w:pPr>
      <w:numPr>
        <w:numId w:val="10"/>
      </w:numPr>
    </w:pPr>
  </w:style>
  <w:style w:type="paragraph" w:customStyle="1" w:styleId="ListAlpha2">
    <w:name w:val="List Alpha 2"/>
    <w:basedOn w:val="List2"/>
    <w:rsid w:val="00A67FC5"/>
    <w:pPr>
      <w:numPr>
        <w:numId w:val="9"/>
      </w:numPr>
    </w:pPr>
  </w:style>
  <w:style w:type="paragraph" w:styleId="List2">
    <w:name w:val="List 2"/>
    <w:basedOn w:val="BodyText"/>
    <w:rsid w:val="00A67FC5"/>
    <w:pPr>
      <w:tabs>
        <w:tab w:val="left" w:pos="680"/>
      </w:tabs>
      <w:spacing w:before="60" w:after="60"/>
      <w:ind w:left="680" w:hanging="340"/>
    </w:pPr>
  </w:style>
  <w:style w:type="paragraph" w:styleId="List3">
    <w:name w:val="List 3"/>
    <w:basedOn w:val="BodyText"/>
    <w:rsid w:val="00A67FC5"/>
    <w:pPr>
      <w:tabs>
        <w:tab w:val="left" w:pos="1021"/>
      </w:tabs>
      <w:spacing w:before="60" w:after="60"/>
      <w:ind w:left="1020" w:hanging="340"/>
    </w:pPr>
  </w:style>
  <w:style w:type="paragraph" w:styleId="List4">
    <w:name w:val="List 4"/>
    <w:basedOn w:val="BodyText"/>
    <w:rsid w:val="00A67FC5"/>
    <w:pPr>
      <w:tabs>
        <w:tab w:val="left" w:pos="1361"/>
      </w:tabs>
      <w:spacing w:before="60" w:after="60"/>
      <w:ind w:left="1361" w:hanging="340"/>
    </w:pPr>
  </w:style>
  <w:style w:type="paragraph" w:styleId="List5">
    <w:name w:val="List 5"/>
    <w:basedOn w:val="BodyText"/>
    <w:rsid w:val="00A67FC5"/>
    <w:pPr>
      <w:tabs>
        <w:tab w:val="left" w:pos="1701"/>
      </w:tabs>
      <w:spacing w:before="60" w:after="60"/>
      <w:ind w:left="1701" w:hanging="340"/>
    </w:pPr>
  </w:style>
  <w:style w:type="paragraph" w:styleId="ListBullet4">
    <w:name w:val="List Bullet 4"/>
    <w:basedOn w:val="List4"/>
    <w:rsid w:val="00A67FC5"/>
    <w:pPr>
      <w:numPr>
        <w:numId w:val="4"/>
      </w:numPr>
      <w:tabs>
        <w:tab w:val="clear" w:pos="1361"/>
      </w:tabs>
    </w:pPr>
  </w:style>
  <w:style w:type="paragraph" w:styleId="ListBullet5">
    <w:name w:val="List Bullet 5"/>
    <w:basedOn w:val="List5"/>
    <w:rsid w:val="00A67FC5"/>
    <w:pPr>
      <w:numPr>
        <w:numId w:val="5"/>
      </w:numPr>
    </w:pPr>
  </w:style>
  <w:style w:type="paragraph" w:styleId="ListContinue2">
    <w:name w:val="List Continue 2"/>
    <w:basedOn w:val="List2"/>
    <w:rsid w:val="00A67FC5"/>
    <w:pPr>
      <w:ind w:firstLine="0"/>
    </w:pPr>
  </w:style>
  <w:style w:type="paragraph" w:styleId="ListContinue3">
    <w:name w:val="List Continue 3"/>
    <w:basedOn w:val="List3"/>
    <w:rsid w:val="00A67FC5"/>
    <w:pPr>
      <w:ind w:left="1021" w:firstLine="0"/>
    </w:pPr>
  </w:style>
  <w:style w:type="paragraph" w:styleId="ListContinue4">
    <w:name w:val="List Continue 4"/>
    <w:basedOn w:val="List4"/>
    <w:rsid w:val="00A67FC5"/>
    <w:pPr>
      <w:ind w:firstLine="0"/>
    </w:pPr>
  </w:style>
  <w:style w:type="paragraph" w:styleId="ListContinue5">
    <w:name w:val="List Continue 5"/>
    <w:basedOn w:val="List5"/>
    <w:rsid w:val="00A67FC5"/>
    <w:pPr>
      <w:ind w:firstLine="0"/>
    </w:pPr>
  </w:style>
  <w:style w:type="paragraph" w:styleId="ListNumber3">
    <w:name w:val="List Number 3"/>
    <w:basedOn w:val="List3"/>
    <w:rsid w:val="00A67FC5"/>
    <w:pPr>
      <w:numPr>
        <w:numId w:val="6"/>
      </w:numPr>
    </w:pPr>
  </w:style>
  <w:style w:type="paragraph" w:styleId="ListNumber4">
    <w:name w:val="List Number 4"/>
    <w:basedOn w:val="List4"/>
    <w:rsid w:val="00A67FC5"/>
    <w:pPr>
      <w:numPr>
        <w:numId w:val="7"/>
      </w:numPr>
    </w:pPr>
  </w:style>
  <w:style w:type="paragraph" w:styleId="ListNumber5">
    <w:name w:val="List Number 5"/>
    <w:basedOn w:val="List5"/>
    <w:rsid w:val="00A67FC5"/>
    <w:pPr>
      <w:numPr>
        <w:numId w:val="8"/>
      </w:numPr>
    </w:pPr>
  </w:style>
  <w:style w:type="paragraph" w:styleId="BlockText">
    <w:name w:val="Block Text"/>
    <w:basedOn w:val="Normal"/>
    <w:rsid w:val="00A67FC5"/>
    <w:pPr>
      <w:spacing w:after="120"/>
      <w:ind w:left="1440" w:right="1440"/>
    </w:pPr>
  </w:style>
  <w:style w:type="character" w:customStyle="1" w:styleId="Subscript">
    <w:name w:val="Subscript"/>
    <w:basedOn w:val="DefaultParagraphFont"/>
    <w:rsid w:val="00A67FC5"/>
    <w:rPr>
      <w:sz w:val="16"/>
      <w:vertAlign w:val="subscript"/>
    </w:rPr>
  </w:style>
  <w:style w:type="character" w:customStyle="1" w:styleId="Superscript">
    <w:name w:val="Superscript"/>
    <w:basedOn w:val="DefaultParagraphFont"/>
    <w:rsid w:val="00A67FC5"/>
    <w:rPr>
      <w:sz w:val="16"/>
      <w:vertAlign w:val="superscript"/>
    </w:rPr>
  </w:style>
  <w:style w:type="character" w:customStyle="1" w:styleId="Symbols">
    <w:name w:val="Symbols"/>
    <w:basedOn w:val="DefaultParagraphFont"/>
    <w:rsid w:val="00A67FC5"/>
    <w:rPr>
      <w:rFonts w:ascii="Symbol" w:hAnsi="Symbol"/>
    </w:rPr>
  </w:style>
  <w:style w:type="character" w:customStyle="1" w:styleId="MenuOptions">
    <w:name w:val="Menu Options"/>
    <w:basedOn w:val="DefaultParagraphFont"/>
    <w:rsid w:val="00A67FC5"/>
    <w:rPr>
      <w:rFonts w:ascii="Arial Narrow" w:hAnsi="Arial Narrow"/>
      <w:smallCaps/>
    </w:rPr>
  </w:style>
  <w:style w:type="character" w:customStyle="1" w:styleId="Buttons">
    <w:name w:val="Buttons"/>
    <w:basedOn w:val="DefaultParagraphFont"/>
    <w:rsid w:val="00A67FC5"/>
    <w:rPr>
      <w:b/>
    </w:rPr>
  </w:style>
  <w:style w:type="character" w:customStyle="1" w:styleId="Underlined">
    <w:name w:val="Underlined"/>
    <w:basedOn w:val="DefaultParagraphFont"/>
    <w:rsid w:val="00A67FC5"/>
    <w:rPr>
      <w:u w:val="single"/>
    </w:rPr>
  </w:style>
  <w:style w:type="paragraph" w:customStyle="1" w:styleId="TableBodyTextRight">
    <w:name w:val="Table Body Text Right"/>
    <w:basedOn w:val="TableBodyText"/>
    <w:rsid w:val="00A67FC5"/>
    <w:pPr>
      <w:widowControl w:val="0"/>
      <w:autoSpaceDE w:val="0"/>
      <w:autoSpaceDN w:val="0"/>
      <w:adjustRightInd w:val="0"/>
      <w:jc w:val="right"/>
    </w:pPr>
    <w:rPr>
      <w:rFonts w:cs="Arial"/>
      <w:szCs w:val="18"/>
    </w:rPr>
  </w:style>
  <w:style w:type="paragraph" w:customStyle="1" w:styleId="CopyrightText">
    <w:name w:val="Copyright Text"/>
    <w:basedOn w:val="BodyText"/>
    <w:rsid w:val="00A67FC5"/>
    <w:rPr>
      <w:sz w:val="18"/>
    </w:rPr>
  </w:style>
  <w:style w:type="paragraph" w:customStyle="1" w:styleId="BodySmallRight">
    <w:name w:val="Body Small Right"/>
    <w:basedOn w:val="BodyTextRight"/>
    <w:rsid w:val="00A67FC5"/>
    <w:rPr>
      <w:sz w:val="18"/>
      <w:szCs w:val="18"/>
    </w:rPr>
  </w:style>
  <w:style w:type="paragraph" w:customStyle="1" w:styleId="MarginEdition">
    <w:name w:val="Margin Edition"/>
    <w:basedOn w:val="MarginNote"/>
    <w:rsid w:val="00A67FC5"/>
    <w:pPr>
      <w:spacing w:before="0" w:after="0"/>
    </w:pPr>
    <w:rPr>
      <w:rFonts w:ascii="Times New Roman" w:hAnsi="Times New Roman"/>
      <w:color w:val="999999"/>
    </w:rPr>
  </w:style>
  <w:style w:type="paragraph" w:customStyle="1" w:styleId="Spacer">
    <w:name w:val="Spacer"/>
    <w:basedOn w:val="Normal"/>
    <w:rsid w:val="00A67FC5"/>
    <w:rPr>
      <w:sz w:val="2"/>
      <w:szCs w:val="2"/>
    </w:rPr>
  </w:style>
  <w:style w:type="character" w:customStyle="1" w:styleId="Small">
    <w:name w:val="Small"/>
    <w:basedOn w:val="DefaultParagraphFont"/>
    <w:rsid w:val="00A67FC5"/>
    <w:rPr>
      <w:sz w:val="16"/>
    </w:rPr>
  </w:style>
  <w:style w:type="paragraph" w:customStyle="1" w:styleId="WideTable">
    <w:name w:val="Wide Table"/>
    <w:basedOn w:val="Normal"/>
    <w:rsid w:val="00A67FC5"/>
    <w:pPr>
      <w:ind w:left="-1418"/>
    </w:pPr>
    <w:rPr>
      <w:sz w:val="2"/>
      <w:szCs w:val="2"/>
    </w:rPr>
  </w:style>
  <w:style w:type="character" w:styleId="PageNumber">
    <w:name w:val="page number"/>
    <w:basedOn w:val="DefaultParagraphFont"/>
    <w:rsid w:val="00A67FC5"/>
  </w:style>
  <w:style w:type="paragraph" w:styleId="Quote">
    <w:name w:val="Quote"/>
    <w:basedOn w:val="Heading1"/>
    <w:link w:val="QuoteChar"/>
    <w:qFormat/>
    <w:rsid w:val="00A67FC5"/>
    <w:rPr>
      <w:b w:val="0"/>
      <w:sz w:val="72"/>
      <w:szCs w:val="72"/>
      <w:lang w:val="en-NZ"/>
    </w:rPr>
  </w:style>
  <w:style w:type="character" w:customStyle="1" w:styleId="QuoteChar">
    <w:name w:val="Quote Char"/>
    <w:basedOn w:val="DefaultParagraphFont"/>
    <w:link w:val="Quote"/>
    <w:rsid w:val="00A67F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FC5"/>
    <w:pPr>
      <w:pageBreakBefore/>
    </w:pPr>
  </w:style>
  <w:style w:type="paragraph" w:customStyle="1" w:styleId="Border">
    <w:name w:val="Border"/>
    <w:basedOn w:val="Normal"/>
    <w:qFormat/>
    <w:rsid w:val="00A67F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FC5"/>
    <w:rPr>
      <w:b/>
      <w:bCs/>
      <w:i/>
      <w:iCs/>
      <w:color w:val="auto"/>
    </w:rPr>
  </w:style>
  <w:style w:type="paragraph" w:styleId="IntenseQuote">
    <w:name w:val="Intense Quote"/>
    <w:basedOn w:val="Normal"/>
    <w:next w:val="Normal"/>
    <w:link w:val="IntenseQuoteChar"/>
    <w:uiPriority w:val="30"/>
    <w:qFormat/>
    <w:rsid w:val="00A67F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F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7FC5"/>
    <w:rPr>
      <w:smallCaps/>
      <w:color w:val="auto"/>
      <w:u w:val="single"/>
    </w:rPr>
  </w:style>
  <w:style w:type="character" w:styleId="IntenseReference">
    <w:name w:val="Intense Reference"/>
    <w:basedOn w:val="DefaultParagraphFont"/>
    <w:uiPriority w:val="32"/>
    <w:qFormat/>
    <w:rsid w:val="00A67FC5"/>
    <w:rPr>
      <w:b/>
      <w:bCs/>
      <w:smallCaps/>
      <w:color w:val="auto"/>
      <w:spacing w:val="5"/>
      <w:u w:val="single"/>
    </w:rPr>
  </w:style>
  <w:style w:type="paragraph" w:customStyle="1" w:styleId="2ColumnHeading">
    <w:name w:val="2Column Heading"/>
    <w:basedOn w:val="BodyText"/>
    <w:qFormat/>
    <w:rsid w:val="00A67FC5"/>
    <w:pPr>
      <w:spacing w:after="60"/>
      <w:ind w:left="-2268"/>
    </w:pPr>
    <w:rPr>
      <w:b/>
    </w:rPr>
  </w:style>
  <w:style w:type="paragraph" w:customStyle="1" w:styleId="Heading1TOC">
    <w:name w:val="Heading1 TOC"/>
    <w:basedOn w:val="Normal"/>
    <w:qFormat/>
    <w:rsid w:val="00A67FC5"/>
    <w:pPr>
      <w:spacing w:before="240" w:after="120"/>
    </w:pPr>
    <w:rPr>
      <w:rFonts w:ascii="Times New Roman" w:hAnsi="Times New Roman"/>
      <w:b/>
      <w:sz w:val="32"/>
    </w:rPr>
  </w:style>
  <w:style w:type="paragraph" w:customStyle="1" w:styleId="Heading2TOC">
    <w:name w:val="Heading2 TOC"/>
    <w:basedOn w:val="Normal"/>
    <w:qFormat/>
    <w:rsid w:val="00A67FC5"/>
    <w:pPr>
      <w:spacing w:before="240" w:after="60"/>
    </w:pPr>
    <w:rPr>
      <w:rFonts w:ascii="Times New Roman" w:hAnsi="Times New Roman"/>
      <w:b/>
      <w:sz w:val="28"/>
    </w:rPr>
  </w:style>
  <w:style w:type="character" w:customStyle="1" w:styleId="Underline">
    <w:name w:val="Underline"/>
    <w:basedOn w:val="DefaultParagraphFont"/>
    <w:qFormat/>
    <w:rsid w:val="00A67FC5"/>
    <w:rPr>
      <w:u w:val="single"/>
    </w:rPr>
  </w:style>
  <w:style w:type="character" w:customStyle="1" w:styleId="BoldandItalics">
    <w:name w:val="Bold and Italics"/>
    <w:qFormat/>
    <w:rsid w:val="00A67FC5"/>
    <w:rPr>
      <w:b/>
      <w:i/>
      <w:u w:val="none"/>
    </w:rPr>
  </w:style>
  <w:style w:type="paragraph" w:styleId="BalloonText">
    <w:name w:val="Balloon Text"/>
    <w:basedOn w:val="Normal"/>
    <w:link w:val="BalloonTextChar"/>
    <w:rsid w:val="00A67FC5"/>
    <w:rPr>
      <w:rFonts w:ascii="Tahoma" w:hAnsi="Tahoma" w:cs="Tahoma"/>
      <w:sz w:val="16"/>
      <w:szCs w:val="16"/>
    </w:rPr>
  </w:style>
  <w:style w:type="character" w:customStyle="1" w:styleId="BalloonTextChar">
    <w:name w:val="Balloon Text Char"/>
    <w:basedOn w:val="DefaultParagraphFont"/>
    <w:link w:val="BalloonText"/>
    <w:rsid w:val="00A67F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7F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7F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7FC5"/>
    <w:rPr>
      <w:b/>
      <w:color w:val="660033"/>
      <w:spacing w:val="0"/>
    </w:rPr>
  </w:style>
  <w:style w:type="paragraph" w:customStyle="1" w:styleId="Nameditemlist">
    <w:name w:val="Named item list"/>
    <w:basedOn w:val="BodyText"/>
    <w:qFormat/>
    <w:rsid w:val="00A67FC5"/>
    <w:pPr>
      <w:tabs>
        <w:tab w:val="left" w:pos="2835"/>
      </w:tabs>
      <w:ind w:left="2835" w:hanging="2835"/>
    </w:pPr>
  </w:style>
  <w:style w:type="paragraph" w:customStyle="1" w:styleId="BodyTextnopadding">
    <w:name w:val="Body Text no padding"/>
    <w:basedOn w:val="BodyText"/>
    <w:qFormat/>
    <w:rsid w:val="00A67FC5"/>
    <w:pPr>
      <w:spacing w:before="0" w:after="0"/>
    </w:pPr>
  </w:style>
  <w:style w:type="paragraph" w:customStyle="1" w:styleId="BodyTextBold">
    <w:name w:val="Body Text Bold"/>
    <w:basedOn w:val="BodyText"/>
    <w:qFormat/>
    <w:rsid w:val="00A67FC5"/>
    <w:rPr>
      <w:b/>
    </w:rPr>
  </w:style>
  <w:style w:type="character" w:styleId="Hyperlink">
    <w:name w:val="Hyperlink"/>
    <w:basedOn w:val="DefaultParagraphFont"/>
    <w:uiPriority w:val="99"/>
    <w:unhideWhenUsed/>
    <w:rsid w:val="00DA11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577</Words>
  <Characters>3844</Characters>
  <Application>Microsoft Office Word</Application>
  <DocSecurity>0</DocSecurity>
  <Lines>98</Lines>
  <Paragraphs>72</Paragraphs>
  <ScaleCrop>false</ScaleCrop>
  <Company>Author-it Software Corporation Ltd.</Company>
  <LinksUpToDate>false</LinksUpToDate>
  <CharactersWithSpaces>4349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CHCDIV001 Work with diverse people</dc:title>
  <dc:subject>Approved</dc:subject>
  <dc:creator>HumanAbility</dc:creator>
  <cp:keywords>Release: 1</cp:keywords>
  <dc:description>Review Date: 12 April 2008</dc:description>
  <cp:lastModifiedBy>HSD_TPCMSd.prod</cp:lastModifiedBy>
  <cp:revision>3</cp:revision>
  <dcterms:created xsi:type="dcterms:W3CDTF">2024-12-24T01:25:00Z</dcterms:created>
  <dcterms:modified xsi:type="dcterms:W3CDTF">2024-12-24T01:25:00Z</dcterms:modified>
</cp:coreProperties>
</file>