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5109" w:rsidP="0069510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CHCDIS023 Provide specialised support</w:t>
      </w:r>
      <w:r>
        <w:fldChar w:fldCharType="end"/>
      </w:r>
    </w:p>
    <w:p w:rsidR="00695109" w:rsidP="00695109">
      <w:pPr>
        <w:pStyle w:val="Version"/>
        <w:sectPr w:rsidSect="007B23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3E2" w:rsidP="007B23E2">
      <w:pPr>
        <w:pStyle w:val="SuperHeading"/>
      </w:pPr>
      <w:r w:rsidRPr="007B23E2">
        <w:t>CHCDIS023 Provide specialised support</w:t>
      </w:r>
    </w:p>
    <w:p w:rsidR="00000000" w:rsidRPr="007B23E2" w:rsidP="007B23E2">
      <w:pPr>
        <w:pStyle w:val="Heading1"/>
      </w:pPr>
      <w:bookmarkStart w:id="1" w:name="O_1224277"/>
      <w:bookmarkEnd w:id="1"/>
      <w:r w:rsidRPr="007B23E2">
        <w:t>Modification History</w:t>
      </w:r>
    </w:p>
    <w:p w:rsidR="00000000" w:rsidRPr="007B23E2" w:rsidP="00695109">
      <w:pPr>
        <w:pStyle w:val="BodyText"/>
      </w:pPr>
      <w:r w:rsidRPr="007B23E2">
        <w:t>Not applicable.</w:t>
      </w:r>
    </w:p>
    <w:p w:rsidR="00000000" w:rsidRPr="007B23E2" w:rsidP="007B23E2">
      <w:pPr>
        <w:pStyle w:val="Heading1"/>
      </w:pPr>
      <w:bookmarkStart w:id="2" w:name="O_1224278"/>
      <w:bookmarkEnd w:id="2"/>
      <w:r w:rsidRPr="007B23E2">
        <w:t>Application</w:t>
      </w:r>
    </w:p>
    <w:p w:rsidR="00000000" w:rsidRPr="007B23E2" w:rsidP="00695109">
      <w:pPr>
        <w:pStyle w:val="BodyText"/>
      </w:pPr>
      <w:r w:rsidRPr="007B23E2">
        <w:t>This unit describes the performance outcomes, skills and knowledge required to provide support to people who need specialised support in relation to enteral nutritional consumption and con</w:t>
      </w:r>
      <w:r w:rsidRPr="007B23E2">
        <w:t>tinence care.</w:t>
      </w:r>
    </w:p>
    <w:p w:rsidR="00000000" w:rsidRPr="007B23E2" w:rsidP="00695109">
      <w:pPr>
        <w:pStyle w:val="BodyText"/>
      </w:pPr>
      <w:r w:rsidRPr="007B23E2">
        <w:t>This unit applies to individuals who work with people in a range of community services and disability support contexts. Work would be carried out according to an established individualised plan.</w:t>
      </w:r>
    </w:p>
    <w:p w:rsidR="00000000" w:rsidRPr="007B23E2" w:rsidP="00695109">
      <w:pPr>
        <w:pStyle w:val="BodyText"/>
      </w:pPr>
      <w:r w:rsidRPr="007B23E2">
        <w:t>The skills in this unit must be applied in acc</w:t>
      </w:r>
      <w:r w:rsidRPr="007B23E2">
        <w:t>ordance with Commonwealth and State/Territory legislation, Australian standards and industry codes of practice.</w:t>
      </w:r>
    </w:p>
    <w:p w:rsidR="00000000" w:rsidRPr="007B23E2" w:rsidP="00695109">
      <w:pPr>
        <w:pStyle w:val="BodyText"/>
      </w:pPr>
      <w:r w:rsidRPr="007B23E2">
        <w:t>No occupational licensing, certification or specific legislative requirements apply to this unit at the time of publication.</w:t>
      </w:r>
    </w:p>
    <w:p w:rsidR="00000000" w:rsidRPr="007B23E2" w:rsidP="007B23E2">
      <w:pPr>
        <w:pStyle w:val="Heading1"/>
      </w:pPr>
      <w:bookmarkStart w:id="3" w:name="O_1224279"/>
      <w:bookmarkEnd w:id="3"/>
      <w:r w:rsidRPr="007B23E2">
        <w:t>Pre-requisite Unit</w:t>
      </w:r>
    </w:p>
    <w:p w:rsidR="00000000" w:rsidRPr="007B23E2" w:rsidP="00695109">
      <w:pPr>
        <w:pStyle w:val="List"/>
      </w:pPr>
      <w:r w:rsidRPr="007B23E2">
        <w:t>CHCCCS041 Recognise healthy body systems</w:t>
      </w:r>
    </w:p>
    <w:p w:rsidR="00000000" w:rsidRPr="007B23E2" w:rsidP="00695109">
      <w:pPr>
        <w:pStyle w:val="List"/>
      </w:pPr>
      <w:r w:rsidRPr="007B23E2">
        <w:t>CHCDIS020 Work effectively in disability support</w:t>
      </w:r>
    </w:p>
    <w:p w:rsidR="00000000" w:rsidRPr="007B23E2" w:rsidP="007B23E2">
      <w:pPr>
        <w:pStyle w:val="AllowPageBreak"/>
      </w:pPr>
    </w:p>
    <w:p w:rsidR="00000000" w:rsidRPr="007B23E2" w:rsidP="007B23E2">
      <w:pPr>
        <w:pStyle w:val="Heading1"/>
      </w:pPr>
      <w:bookmarkStart w:id="4" w:name="O_1224281"/>
      <w:bookmarkEnd w:id="4"/>
      <w:r w:rsidRPr="007B23E2">
        <w:t>Unit Sector</w:t>
      </w:r>
    </w:p>
    <w:p w:rsidR="00000000" w:rsidRPr="007B23E2" w:rsidP="00695109">
      <w:pPr>
        <w:pStyle w:val="BodyText"/>
      </w:pPr>
      <w:r w:rsidRPr="007B23E2">
        <w:t>Disability Support</w:t>
      </w:r>
    </w:p>
    <w:p w:rsidR="00000000" w:rsidRPr="007B23E2" w:rsidP="007B23E2">
      <w:pPr>
        <w:pStyle w:val="Heading1"/>
      </w:pPr>
      <w:bookmarkStart w:id="5" w:name="O_1224282"/>
      <w:bookmarkEnd w:id="5"/>
      <w:r w:rsidRPr="007B23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B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E2" w:rsidP="007B23E2">
            <w:pPr>
              <w:pStyle w:val="BodyText"/>
            </w:pPr>
            <w:r w:rsidRPr="007B23E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E2">
            <w:pPr>
              <w:pStyle w:val="BodyText"/>
              <w:rPr>
                <w:lang w:val="en-NZ"/>
              </w:rPr>
            </w:pPr>
            <w:r w:rsidRPr="007B23E2">
              <w:rPr>
                <w:rStyle w:val="SpecialBold"/>
              </w:rPr>
              <w:t>PERFORMANCE</w:t>
            </w:r>
            <w:r w:rsidRPr="007B23E2">
              <w:t xml:space="preserve"> </w:t>
            </w:r>
            <w:r w:rsidRPr="007B23E2">
              <w:rPr>
                <w:rStyle w:val="SpecialBold"/>
              </w:rPr>
              <w:t>CRITERIA</w:t>
            </w:r>
          </w:p>
        </w:tc>
      </w:tr>
      <w:tr w:rsidTr="007B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E2" w:rsidP="007B23E2">
            <w:pPr>
              <w:pStyle w:val="BodyText"/>
            </w:pPr>
            <w:r w:rsidRPr="007B23E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E2">
            <w:pPr>
              <w:pStyle w:val="BodyText"/>
              <w:rPr>
                <w:lang w:val="en-NZ"/>
              </w:rPr>
            </w:pPr>
            <w:r w:rsidRPr="007B23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E2">
            <w:pPr>
              <w:pStyle w:val="List"/>
              <w:rPr>
                <w:lang w:val="en-NZ"/>
              </w:rPr>
            </w:pPr>
            <w:r w:rsidRPr="007B23E2">
              <w:t>1.  Identify specialised support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E2" w:rsidP="007B23E2">
            <w:pPr>
              <w:pStyle w:val="List"/>
            </w:pPr>
            <w:r w:rsidRPr="007B23E2">
              <w:t>1.1. Read individualised plan to identify specialised care needs and preferenc</w:t>
            </w:r>
            <w:r w:rsidRPr="007B23E2">
              <w:t>es.</w:t>
            </w:r>
          </w:p>
          <w:p w:rsidR="00000000" w:rsidRPr="007B23E2" w:rsidP="007B23E2">
            <w:pPr>
              <w:pStyle w:val="List"/>
            </w:pPr>
            <w:r w:rsidRPr="007B23E2">
              <w:t>1.2. Consult with the person to identify and confirm specialised care needs.</w:t>
            </w:r>
          </w:p>
          <w:p w:rsidR="00000000" w:rsidRPr="007B23E2" w:rsidP="007B23E2">
            <w:pPr>
              <w:pStyle w:val="List"/>
            </w:pPr>
            <w:r w:rsidRPr="007B23E2">
              <w:t xml:space="preserve">1.3. Prepare a safe and comfortable setting for specialised support according to the person’s specialised care needs and </w:t>
            </w:r>
            <w:r w:rsidRPr="007B23E2">
              <w:t>preferences and organisational policies and procedures</w:t>
            </w:r>
            <w:r w:rsidRPr="007B23E2">
              <w:t>.</w:t>
            </w:r>
          </w:p>
          <w:p w:rsidR="00000000" w:rsidP="007B23E2">
            <w:pPr>
              <w:pStyle w:val="List"/>
              <w:rPr>
                <w:lang w:val="en-NZ"/>
              </w:rPr>
            </w:pPr>
            <w:r w:rsidRPr="007B23E2">
              <w:t>1.4. Obtain consent for the provision of specialised support.</w:t>
            </w:r>
          </w:p>
        </w:tc>
      </w:tr>
      <w:tr w:rsidTr="007B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E2">
            <w:pPr>
              <w:pStyle w:val="List"/>
              <w:rPr>
                <w:lang w:val="en-NZ"/>
              </w:rPr>
            </w:pPr>
            <w:r w:rsidRPr="007B23E2">
              <w:t>2.  Provide specialised nutrient consumption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E2" w:rsidP="007B23E2">
            <w:pPr>
              <w:pStyle w:val="List"/>
            </w:pPr>
            <w:r w:rsidRPr="007B23E2">
              <w:t>2.1. Gather, check and prepare equipment and materials for enteral nutrition provision following infection control guidelines.</w:t>
            </w:r>
          </w:p>
          <w:p w:rsidR="00000000" w:rsidRPr="007B23E2" w:rsidP="007B23E2">
            <w:pPr>
              <w:pStyle w:val="List"/>
            </w:pPr>
            <w:r w:rsidRPr="007B23E2">
              <w:t>2.2. Communicate with the person throughout enteral nutrition provision process.</w:t>
            </w:r>
          </w:p>
          <w:p w:rsidR="00000000" w:rsidRPr="007B23E2" w:rsidP="007B23E2">
            <w:pPr>
              <w:pStyle w:val="List"/>
            </w:pPr>
            <w:r w:rsidRPr="007B23E2">
              <w:t>2.3. Prepare and measure prescribed liquids according to the individualised plan.</w:t>
            </w:r>
          </w:p>
          <w:p w:rsidR="00000000" w:rsidRPr="007B23E2" w:rsidP="007B23E2">
            <w:pPr>
              <w:pStyle w:val="List"/>
            </w:pPr>
            <w:r w:rsidRPr="007B23E2">
              <w:t>2.4. Provide enteral nutrition to meet individual needs and preferences and according to orga</w:t>
            </w:r>
            <w:r w:rsidRPr="007B23E2">
              <w:t>nisational policies and procedures.</w:t>
            </w:r>
          </w:p>
          <w:p w:rsidR="00000000" w:rsidRPr="007B23E2" w:rsidP="007B23E2">
            <w:pPr>
              <w:pStyle w:val="List"/>
            </w:pPr>
            <w:r w:rsidRPr="007B23E2">
              <w:t>2.5. Assess and maintain care of skin, stoma and mouth.</w:t>
            </w:r>
          </w:p>
          <w:p w:rsidR="00000000" w:rsidRPr="007B23E2" w:rsidP="007B23E2">
            <w:pPr>
              <w:pStyle w:val="List"/>
            </w:pPr>
            <w:r w:rsidRPr="007B23E2">
              <w:t>2.6. Monitor the person, process and equipment to identify risks.</w:t>
            </w:r>
          </w:p>
          <w:p w:rsidR="00000000" w:rsidP="007B23E2">
            <w:pPr>
              <w:pStyle w:val="List"/>
              <w:rPr>
                <w:lang w:val="en-NZ"/>
              </w:rPr>
            </w:pPr>
            <w:r w:rsidRPr="007B23E2">
              <w:t>2.7. Recognise, report and respond to abnormal enteral nutrition provision situations according to</w:t>
            </w:r>
            <w:r w:rsidRPr="007B23E2">
              <w:t xml:space="preserve"> organisational policies and procedures.</w:t>
            </w:r>
          </w:p>
        </w:tc>
      </w:tr>
      <w:tr w:rsidTr="007B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E2">
            <w:pPr>
              <w:pStyle w:val="List"/>
              <w:rPr>
                <w:lang w:val="en-NZ"/>
              </w:rPr>
            </w:pPr>
            <w:r w:rsidRPr="007B23E2">
              <w:t>3.  Provide specialised continence care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E2" w:rsidP="007B23E2">
            <w:pPr>
              <w:pStyle w:val="List"/>
            </w:pPr>
            <w:r w:rsidRPr="007B23E2">
              <w:t>3.1. Recognise and report irregular continence care situations, including skin health issues, according to organisational policies and procedures.</w:t>
            </w:r>
          </w:p>
          <w:p w:rsidR="00000000" w:rsidRPr="007B23E2" w:rsidP="007B23E2">
            <w:pPr>
              <w:pStyle w:val="List"/>
            </w:pPr>
            <w:r w:rsidRPr="007B23E2">
              <w:t>3.2. Recognise, re</w:t>
            </w:r>
            <w:r w:rsidRPr="007B23E2">
              <w:t>port and respond to changes in continence care situations according to the needs and preferences of the person and according to organisational policies and procedures.</w:t>
            </w:r>
          </w:p>
          <w:p w:rsidR="00000000" w:rsidRPr="007B23E2" w:rsidP="007B23E2">
            <w:pPr>
              <w:pStyle w:val="List"/>
            </w:pPr>
            <w:r w:rsidRPr="007B23E2">
              <w:t>3.3. Gather, check and prepare equipment and materials for continence care, including pe</w:t>
            </w:r>
            <w:r w:rsidRPr="007B23E2">
              <w:t>rsonal protective equipment (PPE) following infection control guidelines and according to individualised plan.</w:t>
            </w:r>
          </w:p>
          <w:p w:rsidR="00000000" w:rsidRPr="007B23E2" w:rsidP="007B23E2">
            <w:pPr>
              <w:pStyle w:val="List"/>
            </w:pPr>
            <w:r w:rsidRPr="007B23E2">
              <w:t>3.4. Communicate with the person throughout continence care process.</w:t>
            </w:r>
          </w:p>
          <w:p w:rsidR="00000000" w:rsidP="007B23E2">
            <w:pPr>
              <w:pStyle w:val="List"/>
              <w:rPr>
                <w:lang w:val="en-NZ"/>
              </w:rPr>
            </w:pPr>
            <w:r w:rsidRPr="007B23E2">
              <w:t>3.5. Provide specialised continence care to meet individual needs and prefer</w:t>
            </w:r>
            <w:r w:rsidRPr="007B23E2">
              <w:t>ences and according to organisational policies and procedures.</w:t>
            </w:r>
          </w:p>
        </w:tc>
      </w:tr>
      <w:tr w:rsidTr="007B23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23E2">
            <w:pPr>
              <w:pStyle w:val="List"/>
              <w:rPr>
                <w:lang w:val="en-NZ"/>
              </w:rPr>
            </w:pPr>
            <w:r w:rsidRPr="007B23E2">
              <w:t>4.  Complete specialised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23E2" w:rsidP="007B23E2">
            <w:pPr>
              <w:pStyle w:val="List"/>
            </w:pPr>
            <w:r w:rsidRPr="007B23E2">
              <w:t>4.1. Collect, handle and dispose of waste material according to organisational policies and procedures.</w:t>
            </w:r>
          </w:p>
          <w:p w:rsidR="00000000" w:rsidRPr="007B23E2" w:rsidP="007B23E2">
            <w:pPr>
              <w:pStyle w:val="List"/>
            </w:pPr>
            <w:r w:rsidRPr="007B23E2">
              <w:t>4.2. Clean and store equipment according to manufactur</w:t>
            </w:r>
            <w:r w:rsidRPr="007B23E2">
              <w:t>er instructions, setting protocols and infection control requirements.</w:t>
            </w:r>
          </w:p>
          <w:p w:rsidR="00000000" w:rsidRPr="007B23E2" w:rsidP="007B23E2">
            <w:pPr>
              <w:pStyle w:val="List"/>
            </w:pPr>
            <w:r w:rsidRPr="007B23E2">
              <w:t>4.3. Complete, maintain and store documentation according to organisation policies and procedures.</w:t>
            </w:r>
          </w:p>
        </w:tc>
      </w:tr>
    </w:tbl>
    <w:p w:rsidR="00000000" w:rsidRPr="007B23E2" w:rsidP="007B23E2">
      <w:pPr>
        <w:pStyle w:val="BodyText"/>
      </w:pPr>
    </w:p>
    <w:p w:rsidR="00000000" w:rsidRPr="007B23E2" w:rsidP="007B23E2">
      <w:pPr>
        <w:pStyle w:val="AllowPageBreak"/>
      </w:pPr>
    </w:p>
    <w:p w:rsidR="00000000" w:rsidRPr="007B23E2" w:rsidP="007B23E2">
      <w:pPr>
        <w:pStyle w:val="Heading1"/>
      </w:pPr>
      <w:bookmarkStart w:id="6" w:name="O_1224283"/>
      <w:bookmarkEnd w:id="6"/>
      <w:r w:rsidRPr="007B23E2">
        <w:t>Foundation Skills</w:t>
      </w:r>
    </w:p>
    <w:p w:rsidR="00000000" w:rsidRPr="00695109" w:rsidP="00695109">
      <w:pPr>
        <w:pStyle w:val="BodyText"/>
        <w:rPr>
          <w:i/>
        </w:rPr>
      </w:pPr>
      <w:r w:rsidRPr="00695109">
        <w:rPr>
          <w:rStyle w:val="Emphasis"/>
        </w:rPr>
        <w:t>Foundation skills essential to performance are explicit in the Performance Criteria of this unit of competency.</w:t>
      </w:r>
    </w:p>
    <w:p w:rsidR="00000000" w:rsidRPr="007B23E2" w:rsidP="007B23E2">
      <w:pPr>
        <w:pStyle w:val="Heading1"/>
      </w:pPr>
      <w:bookmarkStart w:id="7" w:name="O_1224285"/>
      <w:bookmarkEnd w:id="7"/>
      <w:r w:rsidRPr="007B23E2">
        <w:t>Unit Mapping Information</w:t>
      </w:r>
    </w:p>
    <w:p w:rsidR="00000000" w:rsidRPr="007B23E2" w:rsidP="00695109">
      <w:pPr>
        <w:pStyle w:val="BodyText"/>
      </w:pPr>
      <w:r w:rsidRPr="007B23E2">
        <w:t>No equivalent unit.</w:t>
      </w:r>
    </w:p>
    <w:p w:rsidR="00000000" w:rsidRPr="007B23E2" w:rsidP="007B23E2">
      <w:pPr>
        <w:pStyle w:val="Heading1"/>
      </w:pPr>
      <w:bookmarkStart w:id="8" w:name="O_1224292"/>
      <w:bookmarkEnd w:id="8"/>
      <w:r w:rsidRPr="007B23E2">
        <w:t>Links</w:t>
      </w:r>
    </w:p>
    <w:p w:rsidR="00000000" w:rsidRPr="007B23E2" w:rsidP="00695109">
      <w:pPr>
        <w:pStyle w:val="BodyText"/>
      </w:pPr>
      <w:r w:rsidRPr="007B23E2">
        <w:t>Companion Volume implementation guide are found in VETN</w:t>
      </w:r>
      <w:r w:rsidRPr="007B23E2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4D38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B23E2" w:rsidP="007B23E2"/>
    <w:sectPr w:rsidSect="007B23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E2" w:rsidRPr="00695109" w:rsidP="0069510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10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1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3E2" w:rsidRPr="00695109" w:rsidP="006951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3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109" w:rsidP="007B23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3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3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3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3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3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3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3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3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3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3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3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3E2"/>
  </w:style>
  <w:style w:type="character" w:customStyle="1" w:styleId="Heading1Char">
    <w:name w:val="Heading 1 Char"/>
    <w:basedOn w:val="DefaultParagraphFont"/>
    <w:link w:val="Heading1"/>
    <w:rsid w:val="007B23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3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3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B23E2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B23E2"/>
    <w:rPr>
      <w:b/>
      <w:spacing w:val="0"/>
    </w:rPr>
  </w:style>
  <w:style w:type="character" w:styleId="Emphasis">
    <w:name w:val="Emphasis"/>
    <w:basedOn w:val="DefaultParagraphFont"/>
    <w:qFormat/>
    <w:rsid w:val="007B23E2"/>
    <w:rPr>
      <w:i/>
    </w:rPr>
  </w:style>
  <w:style w:type="paragraph" w:customStyle="1" w:styleId="SuperHeading">
    <w:name w:val="SuperHeading"/>
    <w:basedOn w:val="Normal"/>
    <w:rsid w:val="007B23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3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3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3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3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3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3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3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3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3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3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3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3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3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3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3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3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3E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B23E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B23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23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3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3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3E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3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3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3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3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3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3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3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3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3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23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3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3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3E2"/>
  </w:style>
  <w:style w:type="paragraph" w:styleId="TableofFigures">
    <w:name w:val="table of figures"/>
    <w:basedOn w:val="Normal"/>
    <w:next w:val="Normal"/>
    <w:semiHidden/>
    <w:rsid w:val="007B23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3E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B23E2"/>
    <w:rPr>
      <w:rFonts w:ascii="Wingdings" w:hAnsi="Wingdings"/>
    </w:rPr>
  </w:style>
  <w:style w:type="paragraph" w:customStyle="1" w:styleId="TableHeading">
    <w:name w:val="Table Heading"/>
    <w:basedOn w:val="HeadingBase"/>
    <w:rsid w:val="007B23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3E2"/>
    <w:rPr>
      <w:color w:val="0033CC"/>
      <w:u w:val="none"/>
    </w:rPr>
  </w:style>
  <w:style w:type="paragraph" w:customStyle="1" w:styleId="BodyTextRight">
    <w:name w:val="Body Text Right"/>
    <w:basedOn w:val="BodyText"/>
    <w:rsid w:val="007B23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3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3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3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3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3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3E2"/>
    <w:rPr>
      <w:sz w:val="32"/>
    </w:rPr>
  </w:style>
  <w:style w:type="paragraph" w:customStyle="1" w:styleId="HeadingProcedure">
    <w:name w:val="Heading Procedure"/>
    <w:basedOn w:val="HeadingBase"/>
    <w:next w:val="Normal"/>
    <w:rsid w:val="007B23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3E2"/>
    <w:pPr>
      <w:spacing w:before="60" w:after="60"/>
    </w:pPr>
  </w:style>
  <w:style w:type="paragraph" w:styleId="ListContinue">
    <w:name w:val="List Continue"/>
    <w:basedOn w:val="List"/>
    <w:rsid w:val="007B23E2"/>
    <w:pPr>
      <w:ind w:firstLine="0"/>
    </w:pPr>
  </w:style>
  <w:style w:type="paragraph" w:customStyle="1" w:styleId="ListNote">
    <w:name w:val="List Note"/>
    <w:basedOn w:val="List"/>
    <w:rsid w:val="007B23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3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3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3E2"/>
    <w:rPr>
      <w:rFonts w:ascii="Courier New" w:hAnsi="Courier New"/>
    </w:rPr>
  </w:style>
  <w:style w:type="paragraph" w:customStyle="1" w:styleId="NoteBullet">
    <w:name w:val="Note Bullet"/>
    <w:basedOn w:val="Note"/>
    <w:rsid w:val="007B23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3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3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3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3E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B23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3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3E2"/>
    <w:rPr>
      <w:b/>
      <w:smallCaps/>
    </w:rPr>
  </w:style>
  <w:style w:type="paragraph" w:customStyle="1" w:styleId="TableListNumber">
    <w:name w:val="Table List Number"/>
    <w:basedOn w:val="ListNumber"/>
    <w:rsid w:val="007B23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3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3E2"/>
    <w:pPr>
      <w:numPr>
        <w:numId w:val="7"/>
      </w:numPr>
    </w:pPr>
  </w:style>
  <w:style w:type="paragraph" w:customStyle="1" w:styleId="ListAlpha2">
    <w:name w:val="List Alpha 2"/>
    <w:basedOn w:val="List2"/>
    <w:rsid w:val="007B23E2"/>
    <w:pPr>
      <w:numPr>
        <w:numId w:val="6"/>
      </w:numPr>
    </w:pPr>
  </w:style>
  <w:style w:type="paragraph" w:styleId="List2">
    <w:name w:val="List 2"/>
    <w:basedOn w:val="BodyText"/>
    <w:rsid w:val="007B23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3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3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3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3E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3E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B23E2"/>
    <w:pPr>
      <w:numPr>
        <w:numId w:val="2"/>
      </w:numPr>
    </w:pPr>
  </w:style>
  <w:style w:type="paragraph" w:styleId="ListContinue2">
    <w:name w:val="List Continue 2"/>
    <w:basedOn w:val="List2"/>
    <w:rsid w:val="007B23E2"/>
    <w:pPr>
      <w:ind w:firstLine="0"/>
    </w:pPr>
  </w:style>
  <w:style w:type="paragraph" w:styleId="ListContinue3">
    <w:name w:val="List Continue 3"/>
    <w:basedOn w:val="List3"/>
    <w:rsid w:val="007B23E2"/>
    <w:pPr>
      <w:ind w:left="1021" w:firstLine="0"/>
    </w:pPr>
  </w:style>
  <w:style w:type="paragraph" w:styleId="ListContinue4">
    <w:name w:val="List Continue 4"/>
    <w:basedOn w:val="List4"/>
    <w:rsid w:val="007B23E2"/>
    <w:pPr>
      <w:ind w:firstLine="0"/>
    </w:pPr>
  </w:style>
  <w:style w:type="paragraph" w:styleId="ListContinue5">
    <w:name w:val="List Continue 5"/>
    <w:basedOn w:val="List5"/>
    <w:rsid w:val="007B23E2"/>
    <w:pPr>
      <w:ind w:firstLine="0"/>
    </w:pPr>
  </w:style>
  <w:style w:type="paragraph" w:styleId="ListNumber3">
    <w:name w:val="List Number 3"/>
    <w:basedOn w:val="List3"/>
    <w:rsid w:val="007B23E2"/>
    <w:pPr>
      <w:numPr>
        <w:numId w:val="3"/>
      </w:numPr>
    </w:pPr>
  </w:style>
  <w:style w:type="paragraph" w:styleId="ListNumber4">
    <w:name w:val="List Number 4"/>
    <w:basedOn w:val="List4"/>
    <w:rsid w:val="007B23E2"/>
    <w:pPr>
      <w:numPr>
        <w:numId w:val="4"/>
      </w:numPr>
    </w:pPr>
  </w:style>
  <w:style w:type="paragraph" w:styleId="ListNumber5">
    <w:name w:val="List Number 5"/>
    <w:basedOn w:val="List5"/>
    <w:rsid w:val="007B23E2"/>
    <w:pPr>
      <w:numPr>
        <w:numId w:val="5"/>
      </w:numPr>
    </w:pPr>
  </w:style>
  <w:style w:type="paragraph" w:styleId="BlockText">
    <w:name w:val="Block Text"/>
    <w:basedOn w:val="Normal"/>
    <w:rsid w:val="007B23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3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3E2"/>
    <w:rPr>
      <w:sz w:val="16"/>
      <w:vertAlign w:val="superscript"/>
    </w:rPr>
  </w:style>
  <w:style w:type="character" w:customStyle="1" w:styleId="Symbols">
    <w:name w:val="Symbols"/>
    <w:basedOn w:val="DefaultParagraphFont"/>
    <w:rsid w:val="007B23E2"/>
    <w:rPr>
      <w:rFonts w:ascii="Symbol" w:hAnsi="Symbol"/>
    </w:rPr>
  </w:style>
  <w:style w:type="character" w:customStyle="1" w:styleId="MenuOptions">
    <w:name w:val="Menu Options"/>
    <w:basedOn w:val="DefaultParagraphFont"/>
    <w:rsid w:val="007B23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3E2"/>
    <w:rPr>
      <w:b/>
    </w:rPr>
  </w:style>
  <w:style w:type="character" w:customStyle="1" w:styleId="Underlined">
    <w:name w:val="Underlined"/>
    <w:basedOn w:val="DefaultParagraphFont"/>
    <w:rsid w:val="007B23E2"/>
    <w:rPr>
      <w:u w:val="single"/>
    </w:rPr>
  </w:style>
  <w:style w:type="paragraph" w:customStyle="1" w:styleId="TableBodyTextRight">
    <w:name w:val="Table Body Text Right"/>
    <w:basedOn w:val="TableBodyText"/>
    <w:rsid w:val="007B23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3E2"/>
    <w:rPr>
      <w:sz w:val="18"/>
    </w:rPr>
  </w:style>
  <w:style w:type="paragraph" w:customStyle="1" w:styleId="BodySmallRight">
    <w:name w:val="Body Small Right"/>
    <w:basedOn w:val="BodyTextRight"/>
    <w:rsid w:val="007B23E2"/>
    <w:rPr>
      <w:sz w:val="18"/>
      <w:szCs w:val="18"/>
    </w:rPr>
  </w:style>
  <w:style w:type="paragraph" w:customStyle="1" w:styleId="MarginEdition">
    <w:name w:val="Margin Edition"/>
    <w:basedOn w:val="MarginNote"/>
    <w:rsid w:val="007B23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3E2"/>
    <w:rPr>
      <w:sz w:val="2"/>
      <w:szCs w:val="2"/>
    </w:rPr>
  </w:style>
  <w:style w:type="character" w:customStyle="1" w:styleId="Small">
    <w:name w:val="Small"/>
    <w:basedOn w:val="DefaultParagraphFont"/>
    <w:rsid w:val="007B23E2"/>
    <w:rPr>
      <w:sz w:val="16"/>
    </w:rPr>
  </w:style>
  <w:style w:type="paragraph" w:customStyle="1" w:styleId="WideTable">
    <w:name w:val="Wide Table"/>
    <w:basedOn w:val="Normal"/>
    <w:rsid w:val="007B23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3E2"/>
  </w:style>
  <w:style w:type="paragraph" w:styleId="Quote">
    <w:name w:val="Quote"/>
    <w:basedOn w:val="Heading1"/>
    <w:link w:val="QuoteChar"/>
    <w:qFormat/>
    <w:rsid w:val="007B23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3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3E2"/>
    <w:pPr>
      <w:pageBreakBefore/>
    </w:pPr>
  </w:style>
  <w:style w:type="paragraph" w:customStyle="1" w:styleId="Border">
    <w:name w:val="Border"/>
    <w:basedOn w:val="Normal"/>
    <w:qFormat/>
    <w:rsid w:val="007B23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3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3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3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3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3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3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3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3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3E2"/>
    <w:rPr>
      <w:u w:val="single"/>
    </w:rPr>
  </w:style>
  <w:style w:type="character" w:customStyle="1" w:styleId="BoldandItalics">
    <w:name w:val="Bold and Italics"/>
    <w:qFormat/>
    <w:rsid w:val="007B23E2"/>
    <w:rPr>
      <w:b/>
      <w:i/>
      <w:u w:val="none"/>
    </w:rPr>
  </w:style>
  <w:style w:type="paragraph" w:styleId="BalloonText">
    <w:name w:val="Balloon Text"/>
    <w:basedOn w:val="Normal"/>
    <w:link w:val="BalloonTextChar"/>
    <w:rsid w:val="007B23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3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3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3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3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3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3E2"/>
    <w:pPr>
      <w:spacing w:before="0" w:after="0"/>
    </w:pPr>
  </w:style>
  <w:style w:type="paragraph" w:customStyle="1" w:styleId="BodyTextBold">
    <w:name w:val="Body Text Bold"/>
    <w:basedOn w:val="BodyText"/>
    <w:qFormat/>
    <w:rsid w:val="007B23E2"/>
    <w:rPr>
      <w:b/>
    </w:rPr>
  </w:style>
  <w:style w:type="character" w:styleId="Hyperlink">
    <w:name w:val="Hyperlink"/>
    <w:basedOn w:val="DefaultParagraphFont"/>
    <w:uiPriority w:val="99"/>
    <w:unhideWhenUsed/>
    <w:rsid w:val="006951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518</Words>
  <Characters>3468</Characters>
  <Application>Microsoft Office Word</Application>
  <DocSecurity>0</DocSecurity>
  <Lines>108</Lines>
  <Paragraphs>58</Paragraphs>
  <ScaleCrop>false</ScaleCrop>
  <Company>Author-it Software Corporation Ltd.</Company>
  <LinksUpToDate>false</LinksUpToDate>
  <CharactersWithSpaces>3928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CHCDIS023 Provide specialised support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2023-07-01T03:49:00Z</dcterms:created>
  <dcterms:modified xsi:type="dcterms:W3CDTF">2023-07-01T03:49:00Z</dcterms:modified>
</cp:coreProperties>
</file>