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44D1" w:rsidP="002944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CHCDIS023 Provide specialised support</w:t>
      </w:r>
      <w:r>
        <w:fldChar w:fldCharType="end"/>
      </w:r>
    </w:p>
    <w:p w:rsidR="002944D1" w:rsidP="002944D1">
      <w:pPr>
        <w:pStyle w:val="Version"/>
        <w:sectPr w:rsidSect="003F05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055B" w:rsidP="003F055B">
      <w:pPr>
        <w:pStyle w:val="SuperHeading"/>
      </w:pPr>
      <w:r w:rsidRPr="003F055B">
        <w:t>CHCDIS023 Provide specialised support</w:t>
      </w:r>
    </w:p>
    <w:p w:rsidR="00000000" w:rsidRPr="003F055B" w:rsidP="003F055B">
      <w:pPr>
        <w:pStyle w:val="Heading1"/>
      </w:pPr>
      <w:bookmarkStart w:id="1" w:name="O_1224277"/>
      <w:bookmarkEnd w:id="1"/>
      <w:r w:rsidRPr="003F055B">
        <w:t>Modification History</w:t>
      </w:r>
    </w:p>
    <w:p w:rsidR="00000000" w:rsidRPr="003F055B" w:rsidP="002944D1">
      <w:pPr>
        <w:pStyle w:val="BodyText"/>
      </w:pPr>
      <w:r w:rsidRPr="003F055B">
        <w:t>Not applicable.</w:t>
      </w:r>
    </w:p>
    <w:p w:rsidR="00000000" w:rsidRPr="003F055B" w:rsidP="003F055B">
      <w:pPr>
        <w:pStyle w:val="Heading1"/>
      </w:pPr>
      <w:bookmarkStart w:id="2" w:name="O_1224278"/>
      <w:bookmarkEnd w:id="2"/>
      <w:r w:rsidRPr="003F055B">
        <w:t>Application</w:t>
      </w:r>
    </w:p>
    <w:p w:rsidR="00000000" w:rsidRPr="003F055B" w:rsidP="002944D1">
      <w:pPr>
        <w:pStyle w:val="BodyText"/>
      </w:pPr>
      <w:r w:rsidRPr="003F055B">
        <w:t>This unit describes the performance outcomes, skills and knowledge required to provide support to people who need specialised support in relation to enteral nutritional consumption and con</w:t>
      </w:r>
      <w:r w:rsidRPr="003F055B">
        <w:t>tinence care.</w:t>
      </w:r>
    </w:p>
    <w:p w:rsidR="00000000" w:rsidRPr="003F055B" w:rsidP="002944D1">
      <w:pPr>
        <w:pStyle w:val="BodyText"/>
      </w:pPr>
      <w:r w:rsidRPr="003F055B">
        <w:t>This unit applies to individuals who work with people in a range of community services and disability support contexts. Work would be carried out according to an established individualised plan.</w:t>
      </w:r>
    </w:p>
    <w:p w:rsidR="00000000" w:rsidRPr="003F055B" w:rsidP="002944D1">
      <w:pPr>
        <w:pStyle w:val="BodyText"/>
      </w:pPr>
      <w:r w:rsidRPr="003F055B">
        <w:t>The skills in this unit must be applied in acc</w:t>
      </w:r>
      <w:r w:rsidRPr="003F055B">
        <w:t>ordance with Commonwealth and State/Territory legislation, Australian standards and industry codes of practice.</w:t>
      </w:r>
    </w:p>
    <w:p w:rsidR="00000000" w:rsidRPr="003F055B" w:rsidP="002944D1">
      <w:pPr>
        <w:pStyle w:val="BodyText"/>
      </w:pPr>
      <w:r w:rsidRPr="003F055B">
        <w:t>No occupational licensing, certification or specific legislative requirements apply to this unit at the time of publication.</w:t>
      </w:r>
    </w:p>
    <w:p w:rsidR="00000000" w:rsidRPr="003F055B" w:rsidP="003F055B">
      <w:pPr>
        <w:pStyle w:val="Heading1"/>
      </w:pPr>
      <w:bookmarkStart w:id="3" w:name="O_1224279"/>
      <w:bookmarkEnd w:id="3"/>
      <w:r w:rsidRPr="003F055B">
        <w:t>Pre-requisite Unit</w:t>
      </w:r>
    </w:p>
    <w:p w:rsidR="00000000" w:rsidRPr="003F055B" w:rsidP="002944D1">
      <w:pPr>
        <w:pStyle w:val="List"/>
      </w:pPr>
      <w:r w:rsidRPr="003F055B">
        <w:t>CHCCCS041 Recognise healthy body systems</w:t>
      </w:r>
    </w:p>
    <w:p w:rsidR="00000000" w:rsidRPr="003F055B" w:rsidP="002944D1">
      <w:pPr>
        <w:pStyle w:val="List"/>
      </w:pPr>
      <w:r w:rsidRPr="003F055B">
        <w:t>CHCDIS020 Work effectively in disability support</w:t>
      </w:r>
    </w:p>
    <w:p w:rsidR="00000000" w:rsidRPr="003F055B" w:rsidP="003F055B">
      <w:pPr>
        <w:pStyle w:val="AllowPageBreak"/>
      </w:pPr>
    </w:p>
    <w:p w:rsidR="00000000" w:rsidRPr="003F055B" w:rsidP="003F055B">
      <w:pPr>
        <w:pStyle w:val="Heading1"/>
      </w:pPr>
      <w:bookmarkStart w:id="4" w:name="O_1224281"/>
      <w:bookmarkEnd w:id="4"/>
      <w:r w:rsidRPr="003F055B">
        <w:t>Unit Sector</w:t>
      </w:r>
    </w:p>
    <w:p w:rsidR="00000000" w:rsidRPr="003F055B" w:rsidP="002944D1">
      <w:pPr>
        <w:pStyle w:val="BodyText"/>
      </w:pPr>
      <w:r w:rsidRPr="003F055B">
        <w:t>Disability Support</w:t>
      </w:r>
    </w:p>
    <w:p w:rsidR="00000000" w:rsidRPr="003F055B" w:rsidP="003F055B">
      <w:pPr>
        <w:pStyle w:val="Heading1"/>
      </w:pPr>
      <w:bookmarkStart w:id="5" w:name="O_1224282"/>
      <w:bookmarkEnd w:id="5"/>
      <w:r w:rsidRPr="003F055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3F0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5B" w:rsidP="003F055B">
            <w:pPr>
              <w:pStyle w:val="BodyText"/>
            </w:pPr>
            <w:r w:rsidRPr="003F055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5B">
            <w:pPr>
              <w:pStyle w:val="BodyText"/>
              <w:rPr>
                <w:lang w:val="en-NZ"/>
              </w:rPr>
            </w:pPr>
            <w:r w:rsidRPr="003F055B">
              <w:rPr>
                <w:rStyle w:val="SpecialBold"/>
              </w:rPr>
              <w:t>PERFORMANCE</w:t>
            </w:r>
            <w:r w:rsidRPr="003F055B">
              <w:t xml:space="preserve"> </w:t>
            </w:r>
            <w:r w:rsidRPr="003F055B">
              <w:rPr>
                <w:rStyle w:val="SpecialBold"/>
              </w:rPr>
              <w:t>CRITERIA</w:t>
            </w:r>
          </w:p>
        </w:tc>
      </w:tr>
      <w:tr w:rsidTr="003F0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5B" w:rsidP="003F055B">
            <w:pPr>
              <w:pStyle w:val="BodyText"/>
            </w:pPr>
            <w:r w:rsidRPr="003F055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5B">
            <w:pPr>
              <w:pStyle w:val="BodyText"/>
              <w:rPr>
                <w:lang w:val="en-NZ"/>
              </w:rPr>
            </w:pPr>
            <w:r w:rsidRPr="003F05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0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5B">
            <w:pPr>
              <w:pStyle w:val="List"/>
              <w:rPr>
                <w:lang w:val="en-NZ"/>
              </w:rPr>
            </w:pPr>
            <w:r w:rsidRPr="003F055B">
              <w:t>1.  Identify specialised support needs.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5B" w:rsidP="003F055B">
            <w:pPr>
              <w:pStyle w:val="List"/>
            </w:pPr>
            <w:r w:rsidRPr="003F055B">
              <w:t>1.1. Read individualised plan to identify specialised care needs and preferenc</w:t>
            </w:r>
            <w:r w:rsidRPr="003F055B">
              <w:t>es.</w:t>
            </w:r>
          </w:p>
          <w:p w:rsidR="00000000" w:rsidRPr="003F055B" w:rsidP="003F055B">
            <w:pPr>
              <w:pStyle w:val="List"/>
            </w:pPr>
            <w:r w:rsidRPr="003F055B">
              <w:t>1.2. Consult with the person to identify and confirm specialised care needs.</w:t>
            </w:r>
          </w:p>
          <w:p w:rsidR="00000000" w:rsidRPr="003F055B" w:rsidP="003F055B">
            <w:pPr>
              <w:pStyle w:val="List"/>
            </w:pPr>
            <w:r w:rsidRPr="003F055B">
              <w:t xml:space="preserve">1.3. Prepare a safe and comfortable setting for specialised support according to the person’s specialised care needs and </w:t>
            </w:r>
            <w:r w:rsidRPr="003F055B">
              <w:t>preferences and organisational policies and procedures</w:t>
            </w:r>
            <w:r w:rsidRPr="003F055B">
              <w:t>.</w:t>
            </w:r>
          </w:p>
          <w:p w:rsidR="00000000" w:rsidP="003F055B">
            <w:pPr>
              <w:pStyle w:val="List"/>
              <w:rPr>
                <w:lang w:val="en-NZ"/>
              </w:rPr>
            </w:pPr>
            <w:r w:rsidRPr="003F055B">
              <w:t>1.4. Obtain consent for the provision of specialised support.</w:t>
            </w:r>
          </w:p>
        </w:tc>
      </w:tr>
      <w:tr w:rsidTr="003F0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5B">
            <w:pPr>
              <w:pStyle w:val="List"/>
              <w:rPr>
                <w:lang w:val="en-NZ"/>
              </w:rPr>
            </w:pPr>
            <w:r w:rsidRPr="003F055B">
              <w:t>2.  Provide specialised nutrient consumption support.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5B" w:rsidP="003F055B">
            <w:pPr>
              <w:pStyle w:val="List"/>
            </w:pPr>
            <w:r w:rsidRPr="003F055B">
              <w:t>2.1. Gather, check and prepare equipment and materials for enteral nutrition provision following infection control guidelines.</w:t>
            </w:r>
          </w:p>
          <w:p w:rsidR="00000000" w:rsidRPr="003F055B" w:rsidP="003F055B">
            <w:pPr>
              <w:pStyle w:val="List"/>
            </w:pPr>
            <w:r w:rsidRPr="003F055B">
              <w:t>2.2. Communicate with the person throughout enteral nutrition provision process.</w:t>
            </w:r>
          </w:p>
          <w:p w:rsidR="00000000" w:rsidRPr="003F055B" w:rsidP="003F055B">
            <w:pPr>
              <w:pStyle w:val="List"/>
            </w:pPr>
            <w:r w:rsidRPr="003F055B">
              <w:t>2.3. Prepare and measure prescribed liquids according to the individualised plan.</w:t>
            </w:r>
          </w:p>
          <w:p w:rsidR="00000000" w:rsidRPr="003F055B" w:rsidP="003F055B">
            <w:pPr>
              <w:pStyle w:val="List"/>
            </w:pPr>
            <w:r w:rsidRPr="003F055B">
              <w:t>2.4. Provide enteral nutrition to meet individual needs and preferences and according to orga</w:t>
            </w:r>
            <w:r w:rsidRPr="003F055B">
              <w:t>nisational policies and procedures.</w:t>
            </w:r>
          </w:p>
          <w:p w:rsidR="00000000" w:rsidRPr="003F055B" w:rsidP="003F055B">
            <w:pPr>
              <w:pStyle w:val="List"/>
            </w:pPr>
            <w:r w:rsidRPr="003F055B">
              <w:t>2.5. Assess and maintain care of skin, stoma and mouth.</w:t>
            </w:r>
          </w:p>
          <w:p w:rsidR="00000000" w:rsidRPr="003F055B" w:rsidP="003F055B">
            <w:pPr>
              <w:pStyle w:val="List"/>
            </w:pPr>
            <w:r w:rsidRPr="003F055B">
              <w:t>2.6. Monitor the person, process and equipment to identify risks.</w:t>
            </w:r>
          </w:p>
          <w:p w:rsidR="00000000" w:rsidP="003F055B">
            <w:pPr>
              <w:pStyle w:val="List"/>
              <w:rPr>
                <w:lang w:val="en-NZ"/>
              </w:rPr>
            </w:pPr>
            <w:r w:rsidRPr="003F055B">
              <w:t>2.7. Recognise, report and respond to abnormal enteral nutrition provision situations according to</w:t>
            </w:r>
            <w:r w:rsidRPr="003F055B">
              <w:t xml:space="preserve"> organisational policies and procedures.</w:t>
            </w:r>
          </w:p>
        </w:tc>
      </w:tr>
      <w:tr w:rsidTr="003F0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5B">
            <w:pPr>
              <w:pStyle w:val="List"/>
              <w:rPr>
                <w:lang w:val="en-NZ"/>
              </w:rPr>
            </w:pPr>
            <w:r w:rsidRPr="003F055B">
              <w:t>3.  Provide specialised continence care support.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5B" w:rsidP="003F055B">
            <w:pPr>
              <w:pStyle w:val="List"/>
            </w:pPr>
            <w:r w:rsidRPr="003F055B">
              <w:t>3.1. Recognise and report irregular continence care situations, including skin health issues, according to organisational policies and procedures.</w:t>
            </w:r>
          </w:p>
          <w:p w:rsidR="00000000" w:rsidRPr="003F055B" w:rsidP="003F055B">
            <w:pPr>
              <w:pStyle w:val="List"/>
            </w:pPr>
            <w:r w:rsidRPr="003F055B">
              <w:t>3.2. Recognise, re</w:t>
            </w:r>
            <w:r w:rsidRPr="003F055B">
              <w:t>port and respond to changes in continence care situations according to the needs and preferences of the person and according to organisational policies and procedures.</w:t>
            </w:r>
          </w:p>
          <w:p w:rsidR="00000000" w:rsidRPr="003F055B" w:rsidP="003F055B">
            <w:pPr>
              <w:pStyle w:val="List"/>
            </w:pPr>
            <w:r w:rsidRPr="003F055B">
              <w:t>3.3. Gather, check and prepare equipment and materials for continence care, including pe</w:t>
            </w:r>
            <w:r w:rsidRPr="003F055B">
              <w:t>rsonal protective equipment (PPE) following infection control guidelines and according to individualised plan.</w:t>
            </w:r>
          </w:p>
          <w:p w:rsidR="00000000" w:rsidRPr="003F055B" w:rsidP="003F055B">
            <w:pPr>
              <w:pStyle w:val="List"/>
            </w:pPr>
            <w:r w:rsidRPr="003F055B">
              <w:t>3.4. Communicate with the person throughout continence care process.</w:t>
            </w:r>
          </w:p>
          <w:p w:rsidR="00000000" w:rsidP="003F055B">
            <w:pPr>
              <w:pStyle w:val="List"/>
              <w:rPr>
                <w:lang w:val="en-NZ"/>
              </w:rPr>
            </w:pPr>
            <w:r w:rsidRPr="003F055B">
              <w:t>3.5. Provide specialised continence care to meet individual needs and prefer</w:t>
            </w:r>
            <w:r w:rsidRPr="003F055B">
              <w:t>ences and according to organisational policies and procedures.</w:t>
            </w:r>
          </w:p>
        </w:tc>
      </w:tr>
      <w:tr w:rsidTr="003F05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055B">
            <w:pPr>
              <w:pStyle w:val="List"/>
              <w:rPr>
                <w:lang w:val="en-NZ"/>
              </w:rPr>
            </w:pPr>
            <w:r w:rsidRPr="003F055B">
              <w:t>4.  Complete specialised support.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055B" w:rsidP="003F055B">
            <w:pPr>
              <w:pStyle w:val="List"/>
            </w:pPr>
            <w:r w:rsidRPr="003F055B">
              <w:t>4.1. Collect, handle and dispose of waste material according to organisational policies and procedures.</w:t>
            </w:r>
          </w:p>
          <w:p w:rsidR="00000000" w:rsidRPr="003F055B" w:rsidP="003F055B">
            <w:pPr>
              <w:pStyle w:val="List"/>
            </w:pPr>
            <w:r w:rsidRPr="003F055B">
              <w:t>4.2. Clean and store equipment according to manufactur</w:t>
            </w:r>
            <w:r w:rsidRPr="003F055B">
              <w:t>er instructions, setting protocols and infection control requirements.</w:t>
            </w:r>
          </w:p>
          <w:p w:rsidR="00000000" w:rsidRPr="003F055B" w:rsidP="003F055B">
            <w:pPr>
              <w:pStyle w:val="List"/>
            </w:pPr>
            <w:r w:rsidRPr="003F055B">
              <w:t>4.3. Complete, maintain and store documentation according to organisation policies and procedures.</w:t>
            </w:r>
          </w:p>
        </w:tc>
      </w:tr>
    </w:tbl>
    <w:p w:rsidR="00000000" w:rsidRPr="003F055B" w:rsidP="003F055B">
      <w:pPr>
        <w:pStyle w:val="BodyText"/>
      </w:pPr>
    </w:p>
    <w:p w:rsidR="00000000" w:rsidRPr="003F055B" w:rsidP="003F055B">
      <w:pPr>
        <w:pStyle w:val="AllowPageBreak"/>
      </w:pPr>
    </w:p>
    <w:p w:rsidR="00000000" w:rsidRPr="003F055B" w:rsidP="003F055B">
      <w:pPr>
        <w:pStyle w:val="Heading1"/>
      </w:pPr>
      <w:bookmarkStart w:id="6" w:name="O_1224283"/>
      <w:bookmarkEnd w:id="6"/>
      <w:r w:rsidRPr="003F055B">
        <w:t>Foundation Skills</w:t>
      </w:r>
    </w:p>
    <w:p w:rsidR="00000000" w:rsidRPr="002944D1" w:rsidP="002944D1">
      <w:pPr>
        <w:pStyle w:val="BodyText"/>
        <w:rPr>
          <w:i/>
        </w:rPr>
      </w:pPr>
      <w:r w:rsidRPr="002944D1">
        <w:rPr>
          <w:rStyle w:val="Emphasis"/>
        </w:rPr>
        <w:t>Foundation skills essential to performance are explicit in the Performance Criteria of this unit of competency.</w:t>
      </w:r>
    </w:p>
    <w:p w:rsidR="00000000" w:rsidRPr="003F055B" w:rsidP="003F055B">
      <w:pPr>
        <w:pStyle w:val="Heading1"/>
      </w:pPr>
      <w:bookmarkStart w:id="7" w:name="O_1224285"/>
      <w:bookmarkEnd w:id="7"/>
      <w:r w:rsidRPr="003F055B">
        <w:t>Unit Mapping Information</w:t>
      </w:r>
    </w:p>
    <w:p w:rsidR="00000000" w:rsidRPr="003F055B" w:rsidP="002944D1">
      <w:pPr>
        <w:pStyle w:val="BodyText"/>
      </w:pPr>
      <w:r w:rsidRPr="003F055B">
        <w:t>No equivalent unit.</w:t>
      </w:r>
    </w:p>
    <w:p w:rsidR="00000000" w:rsidRPr="003F055B" w:rsidP="003F055B">
      <w:pPr>
        <w:pStyle w:val="Heading1"/>
      </w:pPr>
      <w:bookmarkStart w:id="8" w:name="O_1224292"/>
      <w:bookmarkEnd w:id="8"/>
      <w:r w:rsidRPr="003F055B">
        <w:t>Links</w:t>
      </w:r>
    </w:p>
    <w:p w:rsidR="00000000" w:rsidRPr="003F055B" w:rsidP="002944D1">
      <w:pPr>
        <w:pStyle w:val="BodyText"/>
      </w:pPr>
      <w:r w:rsidRPr="003F055B">
        <w:t>Companion Volume implementation guide are found in VETN</w:t>
      </w:r>
      <w:r w:rsidRPr="003F055B">
        <w:t xml:space="preserve">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916D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F055B" w:rsidP="002944D1">
      <w:pPr>
        <w:pStyle w:val="BodyText"/>
        <w:sectPr w:rsidSect="003F05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055B" w:rsidP="003F055B">
      <w:pPr>
        <w:pStyle w:val="SuperHeading"/>
      </w:pPr>
      <w:r w:rsidRPr="003F055B">
        <w:t>Assessment Requirements for CHCDIS023 Provide specialised support</w:t>
      </w:r>
    </w:p>
    <w:p w:rsidR="00000000" w:rsidRPr="003F055B" w:rsidP="003F055B">
      <w:pPr>
        <w:pStyle w:val="Heading1"/>
      </w:pPr>
      <w:bookmarkStart w:id="9" w:name="O_1224287"/>
      <w:bookmarkEnd w:id="9"/>
      <w:r w:rsidRPr="003F055B">
        <w:t>Modification History</w:t>
      </w:r>
    </w:p>
    <w:p w:rsidR="00000000" w:rsidRPr="003F055B" w:rsidP="002944D1">
      <w:pPr>
        <w:pStyle w:val="BodyText"/>
      </w:pPr>
      <w:r w:rsidRPr="003F055B">
        <w:t>Not applicable</w:t>
      </w:r>
      <w:r w:rsidRPr="003F055B">
        <w:t>.</w:t>
      </w:r>
    </w:p>
    <w:p w:rsidR="00000000" w:rsidRPr="003F055B" w:rsidP="003F055B">
      <w:pPr>
        <w:pStyle w:val="Heading1"/>
      </w:pPr>
      <w:bookmarkStart w:id="10" w:name="O_1224288"/>
      <w:bookmarkEnd w:id="10"/>
      <w:r w:rsidRPr="003F055B">
        <w:t>Performance Evidence</w:t>
      </w:r>
    </w:p>
    <w:p w:rsidR="00000000" w:rsidRPr="003F055B" w:rsidP="002944D1">
      <w:pPr>
        <w:pStyle w:val="BodyText"/>
      </w:pPr>
      <w:r w:rsidRPr="003F055B">
        <w:t>Evidence of the ability to complete tasks outlined in elements and performance criteria of this unit in the context of the job role, and:</w:t>
      </w:r>
    </w:p>
    <w:p w:rsidR="00000000" w:rsidRPr="003F055B" w:rsidP="003F055B">
      <w:pPr>
        <w:pStyle w:val="ListBullet"/>
      </w:pPr>
      <w:r w:rsidRPr="003F055B">
        <w:t>provide specialised support according to individualised plan to meet the pe</w:t>
      </w:r>
      <w:r w:rsidRPr="003F055B">
        <w:t>rson’s needs that involves:</w:t>
      </w:r>
    </w:p>
    <w:p w:rsidR="00000000" w:rsidRPr="003F055B" w:rsidP="003F055B">
      <w:pPr>
        <w:pStyle w:val="ListBullet2"/>
      </w:pPr>
      <w:r w:rsidRPr="003F055B">
        <w:t>assisting with continence care:</w:t>
      </w:r>
    </w:p>
    <w:p w:rsidR="00000000" w:rsidRPr="003F055B" w:rsidP="003F055B">
      <w:pPr>
        <w:pStyle w:val="ListBullet3"/>
      </w:pPr>
      <w:r w:rsidRPr="003F055B">
        <w:t>one urinary incontinence</w:t>
      </w:r>
    </w:p>
    <w:p w:rsidR="00000000" w:rsidRPr="003F055B" w:rsidP="003F055B">
      <w:pPr>
        <w:pStyle w:val="ListBullet3"/>
      </w:pPr>
      <w:r w:rsidRPr="003F055B">
        <w:t xml:space="preserve">one faecal incontinence </w:t>
      </w:r>
    </w:p>
    <w:p w:rsidR="00000000" w:rsidRPr="003F055B" w:rsidP="003F055B">
      <w:pPr>
        <w:pStyle w:val="ListBullet2"/>
      </w:pPr>
      <w:r w:rsidRPr="003F055B">
        <w:t>nutrition assistance:</w:t>
      </w:r>
    </w:p>
    <w:p w:rsidR="00000000" w:rsidRPr="003F055B" w:rsidP="003F055B">
      <w:pPr>
        <w:pStyle w:val="ListBullet3"/>
      </w:pPr>
      <w:r w:rsidRPr="003F055B">
        <w:t>one percutaneous endoscopic gastrostomy (PEG)</w:t>
      </w:r>
    </w:p>
    <w:p w:rsidR="00000000" w:rsidRPr="003F055B" w:rsidP="003F055B">
      <w:pPr>
        <w:pStyle w:val="ListBullet3"/>
      </w:pPr>
      <w:r w:rsidRPr="003F055B">
        <w:t>one percutaneous endoscopic jejunostomy (PEJ)</w:t>
      </w:r>
    </w:p>
    <w:p w:rsidR="00000000" w:rsidRPr="003F055B" w:rsidP="003F055B">
      <w:pPr>
        <w:pStyle w:val="ListBullet3"/>
      </w:pPr>
      <w:r w:rsidRPr="003F055B">
        <w:t>one nasogastric tube (NG)</w:t>
      </w:r>
    </w:p>
    <w:p w:rsidR="00000000" w:rsidRPr="003F055B" w:rsidP="003F055B">
      <w:pPr>
        <w:pStyle w:val="ListBullet"/>
      </w:pPr>
      <w:r w:rsidRPr="003F055B">
        <w:t>provision of nutrition assistance must be demonstrated in the workplace on at least one occasion.</w:t>
      </w:r>
    </w:p>
    <w:p w:rsidR="00000000" w:rsidRPr="003F055B" w:rsidP="003F055B">
      <w:pPr>
        <w:pStyle w:val="AllowPageBreak"/>
      </w:pPr>
    </w:p>
    <w:p w:rsidR="00000000" w:rsidRPr="003F055B" w:rsidP="003F055B">
      <w:pPr>
        <w:pStyle w:val="Heading1"/>
      </w:pPr>
      <w:bookmarkStart w:id="11" w:name="O_1224289"/>
      <w:bookmarkEnd w:id="11"/>
      <w:r w:rsidRPr="003F055B">
        <w:t>Knowledge Evidence</w:t>
      </w:r>
    </w:p>
    <w:p w:rsidR="00000000" w:rsidRPr="003F055B" w:rsidP="002944D1">
      <w:pPr>
        <w:pStyle w:val="BodyText"/>
      </w:pPr>
      <w:r w:rsidRPr="003F055B">
        <w:t>Demonstrated knowledge required to complete the tasks outlined in elements and performance criteria of this unit:</w:t>
      </w:r>
    </w:p>
    <w:p w:rsidR="00000000" w:rsidRPr="003F055B" w:rsidP="003F055B">
      <w:pPr>
        <w:pStyle w:val="ListBullet"/>
      </w:pPr>
      <w:r w:rsidRPr="003F055B">
        <w:t>individual needs and preferences relevant to specialised support for nutrition assistance and continence care:</w:t>
      </w:r>
    </w:p>
    <w:p w:rsidR="00000000" w:rsidRPr="003F055B" w:rsidP="003F055B">
      <w:pPr>
        <w:pStyle w:val="ListBullet2"/>
      </w:pPr>
      <w:r w:rsidRPr="003F055B">
        <w:t>dignity of risk</w:t>
      </w:r>
    </w:p>
    <w:p w:rsidR="00000000" w:rsidRPr="003F055B" w:rsidP="003F055B">
      <w:pPr>
        <w:pStyle w:val="ListBullet2"/>
      </w:pPr>
      <w:r w:rsidRPr="003F055B">
        <w:t>informed decision making</w:t>
      </w:r>
    </w:p>
    <w:p w:rsidR="00000000" w:rsidRPr="003F055B" w:rsidP="003F055B">
      <w:pPr>
        <w:pStyle w:val="ListBullet2"/>
      </w:pPr>
      <w:r w:rsidRPr="003F055B">
        <w:t>communication techniques for engaging the person in delivery of specialised supports</w:t>
      </w:r>
    </w:p>
    <w:p w:rsidR="00000000" w:rsidRPr="003F055B" w:rsidP="003F055B">
      <w:pPr>
        <w:pStyle w:val="ListBullet"/>
      </w:pPr>
      <w:r w:rsidRPr="003F055B">
        <w:t>organisational policies and procedures relevant to specialised support for nutrition assistance and continence care:</w:t>
      </w:r>
    </w:p>
    <w:p w:rsidR="00000000" w:rsidRPr="003F055B" w:rsidP="003F055B">
      <w:pPr>
        <w:pStyle w:val="ListBullet2"/>
      </w:pPr>
      <w:r w:rsidRPr="003F055B">
        <w:t>reporting including enteral nutrition charts, oral care, bowel charts, process notes and incident reports</w:t>
      </w:r>
    </w:p>
    <w:p w:rsidR="00000000" w:rsidRPr="003F055B" w:rsidP="003F055B">
      <w:pPr>
        <w:pStyle w:val="ListBullet2"/>
      </w:pPr>
      <w:r w:rsidRPr="003F055B">
        <w:t>hygiene</w:t>
      </w:r>
    </w:p>
    <w:p w:rsidR="00000000" w:rsidRPr="003F055B" w:rsidP="003F055B">
      <w:pPr>
        <w:pStyle w:val="ListBullet2"/>
      </w:pPr>
      <w:r w:rsidRPr="003F055B">
        <w:t>manual handling</w:t>
      </w:r>
    </w:p>
    <w:p w:rsidR="00000000" w:rsidRPr="003F055B" w:rsidP="003F055B">
      <w:pPr>
        <w:pStyle w:val="ListBullet2"/>
      </w:pPr>
      <w:r w:rsidRPr="003F055B">
        <w:t>personal</w:t>
      </w:r>
      <w:r w:rsidRPr="003F055B">
        <w:t xml:space="preserve"> protective equipment (PPE)</w:t>
      </w:r>
    </w:p>
    <w:p w:rsidR="00000000" w:rsidRPr="003F055B" w:rsidP="003F055B">
      <w:pPr>
        <w:pStyle w:val="ListBullet2"/>
      </w:pPr>
      <w:r w:rsidRPr="003F055B">
        <w:t>consent</w:t>
      </w:r>
    </w:p>
    <w:p w:rsidR="00000000" w:rsidRPr="003F055B" w:rsidP="003F055B">
      <w:pPr>
        <w:pStyle w:val="ListBullet"/>
      </w:pPr>
      <w:r w:rsidRPr="003F055B">
        <w:t>industry context relevant to relevant to specialised support for enteral nutrition delivery and continence care:</w:t>
      </w:r>
    </w:p>
    <w:p w:rsidR="00000000" w:rsidRPr="003F055B" w:rsidP="003F055B">
      <w:pPr>
        <w:pStyle w:val="ListBullet2"/>
      </w:pPr>
      <w:r w:rsidRPr="003F055B">
        <w:t>job role scope and functions</w:t>
      </w:r>
    </w:p>
    <w:p w:rsidR="00000000" w:rsidRPr="003F055B" w:rsidP="003F055B">
      <w:pPr>
        <w:pStyle w:val="ListBullet2"/>
      </w:pPr>
      <w:r w:rsidRPr="003F055B">
        <w:t>supervision requirements and limitations to job role</w:t>
      </w:r>
    </w:p>
    <w:p w:rsidR="00000000" w:rsidRPr="003F055B" w:rsidP="003F055B">
      <w:pPr>
        <w:pStyle w:val="ListBullet2"/>
      </w:pPr>
      <w:r w:rsidRPr="003F055B">
        <w:t>roles of interdisciplin</w:t>
      </w:r>
      <w:r w:rsidRPr="003F055B">
        <w:t>ary team members including nursing staff and other carers</w:t>
      </w:r>
    </w:p>
    <w:p w:rsidR="00000000" w:rsidRPr="003F055B" w:rsidP="003F055B">
      <w:pPr>
        <w:pStyle w:val="ListBullet"/>
      </w:pPr>
      <w:r w:rsidRPr="003F055B">
        <w:t>individualised plan content relevant to specialised support for enteral nutrition delivery and continence care</w:t>
      </w:r>
    </w:p>
    <w:p w:rsidR="00000000" w:rsidRPr="003F055B" w:rsidP="003F055B">
      <w:pPr>
        <w:pStyle w:val="ListBullet"/>
      </w:pPr>
      <w:r w:rsidRPr="003F055B">
        <w:t>enteral nutrition delivery methods:</w:t>
      </w:r>
    </w:p>
    <w:p w:rsidR="00000000" w:rsidRPr="003F055B" w:rsidP="003F055B">
      <w:pPr>
        <w:pStyle w:val="ListBullet2"/>
      </w:pPr>
      <w:r w:rsidRPr="003F055B">
        <w:t>percutaneous endoscopic gastrostomy (PEG)</w:t>
      </w:r>
    </w:p>
    <w:p w:rsidR="00000000" w:rsidRPr="003F055B" w:rsidP="003F055B">
      <w:pPr>
        <w:pStyle w:val="ListBullet2"/>
      </w:pPr>
      <w:r w:rsidRPr="003F055B">
        <w:t>percutaneous endoscopic jejunostomy (PEJ)</w:t>
      </w:r>
    </w:p>
    <w:p w:rsidR="00000000" w:rsidRPr="003F055B" w:rsidP="003F055B">
      <w:pPr>
        <w:pStyle w:val="ListBullet2"/>
      </w:pPr>
      <w:r w:rsidRPr="003F055B">
        <w:t xml:space="preserve">nasogastric tube (NG) </w:t>
      </w:r>
    </w:p>
    <w:p w:rsidR="00000000" w:rsidRPr="003F055B" w:rsidP="003F055B">
      <w:pPr>
        <w:pStyle w:val="ListBullet"/>
      </w:pPr>
      <w:r w:rsidRPr="003F055B">
        <w:t>stoma site care:</w:t>
      </w:r>
    </w:p>
    <w:p w:rsidR="00000000" w:rsidRPr="003F055B" w:rsidP="003F055B">
      <w:pPr>
        <w:pStyle w:val="ListBullet2"/>
      </w:pPr>
      <w:r w:rsidRPr="003F055B">
        <w:t>skin and stoma assessment</w:t>
      </w:r>
    </w:p>
    <w:p w:rsidR="00000000" w:rsidRPr="003F055B" w:rsidP="003F055B">
      <w:pPr>
        <w:pStyle w:val="ListBullet2"/>
      </w:pPr>
      <w:r w:rsidRPr="003F055B">
        <w:t>washing and drying</w:t>
      </w:r>
    </w:p>
    <w:p w:rsidR="00000000" w:rsidRPr="003F055B" w:rsidP="003F055B">
      <w:pPr>
        <w:pStyle w:val="ListBullet2"/>
      </w:pPr>
      <w:r w:rsidRPr="003F055B">
        <w:t>ointments and dressings</w:t>
      </w:r>
    </w:p>
    <w:p w:rsidR="00000000" w:rsidRPr="003F055B" w:rsidP="003F055B">
      <w:pPr>
        <w:pStyle w:val="ListBullet"/>
      </w:pPr>
      <w:r w:rsidRPr="003F055B">
        <w:t>enteral nutrition and continence care risk identification, monitoring, reporting and responses:</w:t>
      </w:r>
    </w:p>
    <w:p w:rsidR="00000000" w:rsidRPr="003F055B" w:rsidP="003F055B">
      <w:pPr>
        <w:pStyle w:val="ListBullet2"/>
      </w:pPr>
      <w:r w:rsidRPr="003F055B">
        <w:t>perso</w:t>
      </w:r>
      <w:r w:rsidRPr="003F055B">
        <w:t>nal hygiene</w:t>
      </w:r>
    </w:p>
    <w:p w:rsidR="00000000" w:rsidRPr="003F055B" w:rsidP="003F055B">
      <w:pPr>
        <w:pStyle w:val="ListBullet2"/>
      </w:pPr>
      <w:r w:rsidRPr="003F055B">
        <w:t>hand hygiene</w:t>
      </w:r>
    </w:p>
    <w:p w:rsidR="00000000" w:rsidRPr="003F055B" w:rsidP="003F055B">
      <w:pPr>
        <w:pStyle w:val="ListBullet2"/>
      </w:pPr>
      <w:r w:rsidRPr="003F055B">
        <w:t>infection control</w:t>
      </w:r>
    </w:p>
    <w:p w:rsidR="00000000" w:rsidRPr="003F055B" w:rsidP="003F055B">
      <w:pPr>
        <w:pStyle w:val="ListBullet2"/>
      </w:pPr>
      <w:r w:rsidRPr="003F055B">
        <w:t>aspiration and position of the person</w:t>
      </w:r>
    </w:p>
    <w:p w:rsidR="00000000" w:rsidRPr="003F055B" w:rsidP="003F055B">
      <w:pPr>
        <w:pStyle w:val="ListBullet2"/>
      </w:pPr>
      <w:r w:rsidRPr="003F055B">
        <w:t>stoma site</w:t>
      </w:r>
    </w:p>
    <w:p w:rsidR="00000000" w:rsidRPr="003F055B" w:rsidP="003F055B">
      <w:pPr>
        <w:pStyle w:val="ListBullet2"/>
      </w:pPr>
      <w:r w:rsidRPr="003F055B">
        <w:t xml:space="preserve">oral health </w:t>
      </w:r>
    </w:p>
    <w:p w:rsidR="00000000" w:rsidRPr="003F055B" w:rsidP="003F055B">
      <w:pPr>
        <w:pStyle w:val="ListBullet2"/>
      </w:pPr>
      <w:r w:rsidRPr="003F055B">
        <w:t>manual handling</w:t>
      </w:r>
    </w:p>
    <w:p w:rsidR="00000000" w:rsidRPr="003F055B" w:rsidP="003F055B">
      <w:pPr>
        <w:pStyle w:val="ListBullet2"/>
      </w:pPr>
      <w:r w:rsidRPr="003F055B">
        <w:t>tube problems including dislodgement, displacement, clogging, knotting, breakage, broken feeding port caps and leaking, signs of fungal/mould growth</w:t>
      </w:r>
    </w:p>
    <w:p w:rsidR="00000000" w:rsidRPr="003F055B" w:rsidP="003F055B">
      <w:pPr>
        <w:pStyle w:val="ListBullet2"/>
      </w:pPr>
      <w:r w:rsidRPr="003F055B">
        <w:t>intolerance during and after enteral nutrition delivery including reflux, nausea, vomiting, bloating, extre</w:t>
      </w:r>
      <w:r w:rsidRPr="003F055B">
        <w:t>me flatulence, abdominal obstruction, irregular bowel movements and liquid stools</w:t>
      </w:r>
    </w:p>
    <w:p w:rsidR="00000000" w:rsidRPr="003F055B" w:rsidP="003F055B">
      <w:pPr>
        <w:pStyle w:val="ListBullet2"/>
      </w:pPr>
      <w:r w:rsidRPr="003F055B">
        <w:t>faulty equipment</w:t>
      </w:r>
    </w:p>
    <w:p w:rsidR="00000000" w:rsidRPr="003F055B" w:rsidP="003F055B">
      <w:pPr>
        <w:pStyle w:val="ListBullet2"/>
      </w:pPr>
      <w:r w:rsidRPr="003F055B">
        <w:t>not following individualised plan</w:t>
      </w:r>
    </w:p>
    <w:p w:rsidR="00000000" w:rsidRPr="003F055B" w:rsidP="003F055B">
      <w:pPr>
        <w:pStyle w:val="ListBullet2"/>
      </w:pPr>
      <w:r w:rsidRPr="003F055B">
        <w:t>not following manufacturer instructions</w:t>
      </w:r>
    </w:p>
    <w:p w:rsidR="00000000" w:rsidRPr="003F055B" w:rsidP="003F055B">
      <w:pPr>
        <w:pStyle w:val="ListBullet2"/>
      </w:pPr>
      <w:r w:rsidRPr="003F055B">
        <w:t>not following organisational policies and procedures</w:t>
      </w:r>
    </w:p>
    <w:p w:rsidR="00000000" w:rsidRPr="003F055B" w:rsidP="003F055B">
      <w:pPr>
        <w:pStyle w:val="ListBullet"/>
      </w:pPr>
      <w:r w:rsidRPr="003F055B">
        <w:t>enteral nutrition delivery pr</w:t>
      </w:r>
      <w:r w:rsidRPr="003F055B">
        <w:t>ocesses, equipment and materials:</w:t>
      </w:r>
    </w:p>
    <w:p w:rsidR="00000000" w:rsidRPr="003F055B" w:rsidP="003F055B">
      <w:pPr>
        <w:pStyle w:val="ListBullet2"/>
      </w:pPr>
      <w:r w:rsidRPr="003F055B">
        <w:t>basic anatomy of the digestive system</w:t>
      </w:r>
    </w:p>
    <w:p w:rsidR="00000000" w:rsidRPr="003F055B" w:rsidP="003F055B">
      <w:pPr>
        <w:pStyle w:val="ListBullet2"/>
      </w:pPr>
      <w:r w:rsidRPr="003F055B">
        <w:t>enteral nutrition delivery process, tasks and sequence</w:t>
      </w:r>
    </w:p>
    <w:p w:rsidR="00000000" w:rsidRPr="003F055B" w:rsidP="003F055B">
      <w:pPr>
        <w:pStyle w:val="ListBullet2"/>
      </w:pPr>
      <w:r w:rsidRPr="003F055B">
        <w:t>types and function of equipment and components including pumps, tubes, bolus set, gravity drip</w:t>
      </w:r>
    </w:p>
    <w:p w:rsidR="00000000" w:rsidRPr="003F055B" w:rsidP="003F055B">
      <w:pPr>
        <w:pStyle w:val="ListBullet2"/>
      </w:pPr>
      <w:r w:rsidRPr="003F055B">
        <w:t>safe set up and operation of equipment and components including flushing, decompressing, venting, priming, rotating and moving tubes and flow speeds</w:t>
      </w:r>
    </w:p>
    <w:p w:rsidR="00000000" w:rsidRPr="003F055B" w:rsidP="003F055B">
      <w:pPr>
        <w:pStyle w:val="ListBullet2"/>
      </w:pPr>
      <w:r w:rsidRPr="003F055B">
        <w:t>equipment and component checks</w:t>
      </w:r>
    </w:p>
    <w:p w:rsidR="00000000" w:rsidRPr="003F055B" w:rsidP="003F055B">
      <w:pPr>
        <w:pStyle w:val="ListBullet2"/>
      </w:pPr>
      <w:r w:rsidRPr="003F055B">
        <w:t>care of equipment including stoma and tubing</w:t>
      </w:r>
    </w:p>
    <w:p w:rsidR="00000000" w:rsidRPr="003F055B" w:rsidP="003F055B">
      <w:pPr>
        <w:pStyle w:val="ListBullet2"/>
      </w:pPr>
      <w:r w:rsidRPr="003F055B">
        <w:t>cleaning of equipment</w:t>
      </w:r>
    </w:p>
    <w:p w:rsidR="00000000" w:rsidRPr="003F055B" w:rsidP="003F055B">
      <w:pPr>
        <w:pStyle w:val="ListBullet2"/>
      </w:pPr>
      <w:r w:rsidRPr="003F055B">
        <w:t>storage o</w:t>
      </w:r>
      <w:r w:rsidRPr="003F055B">
        <w:t>f equipment</w:t>
      </w:r>
    </w:p>
    <w:p w:rsidR="00000000" w:rsidRPr="003F055B" w:rsidP="003F055B">
      <w:pPr>
        <w:pStyle w:val="ListBullet"/>
      </w:pPr>
      <w:r w:rsidRPr="003F055B">
        <w:t>incontinence:</w:t>
      </w:r>
    </w:p>
    <w:p w:rsidR="00000000" w:rsidRPr="003F055B" w:rsidP="003F055B">
      <w:pPr>
        <w:pStyle w:val="ListBullet2"/>
      </w:pPr>
      <w:r w:rsidRPr="003F055B">
        <w:t>urinary</w:t>
      </w:r>
    </w:p>
    <w:p w:rsidR="00000000" w:rsidRPr="003F055B" w:rsidP="003F055B">
      <w:pPr>
        <w:pStyle w:val="ListBullet2"/>
      </w:pPr>
      <w:r w:rsidRPr="003F055B">
        <w:t>faecal</w:t>
      </w:r>
    </w:p>
    <w:p w:rsidR="00000000" w:rsidRPr="003F055B" w:rsidP="003F055B">
      <w:pPr>
        <w:pStyle w:val="ListBullet2"/>
      </w:pPr>
      <w:r w:rsidRPr="003F055B">
        <w:t>both urinary and faecal</w:t>
      </w:r>
    </w:p>
    <w:p w:rsidR="00000000" w:rsidRPr="003F055B" w:rsidP="003F055B">
      <w:pPr>
        <w:pStyle w:val="ListBullet"/>
      </w:pPr>
      <w:r w:rsidRPr="003F055B">
        <w:t>specialised continence care process, equipment and materials.</w:t>
      </w:r>
    </w:p>
    <w:p w:rsidR="00000000" w:rsidRPr="003F055B" w:rsidP="003F055B">
      <w:pPr>
        <w:pStyle w:val="AllowPageBreak"/>
      </w:pPr>
    </w:p>
    <w:p w:rsidR="00000000" w:rsidRPr="003F055B" w:rsidP="003F055B">
      <w:pPr>
        <w:pStyle w:val="Heading1"/>
      </w:pPr>
      <w:bookmarkStart w:id="12" w:name="O_1224290"/>
      <w:bookmarkEnd w:id="12"/>
      <w:r w:rsidRPr="003F055B">
        <w:t>Assessment Conditions</w:t>
      </w:r>
    </w:p>
    <w:p w:rsidR="00000000" w:rsidRPr="003F055B" w:rsidP="002944D1">
      <w:pPr>
        <w:pStyle w:val="BodyText"/>
      </w:pPr>
      <w:r w:rsidRPr="003F055B">
        <w:t>Skills must be demonstrated in the workplace or a simulated environment that reflects</w:t>
      </w:r>
      <w:r w:rsidRPr="003F055B">
        <w:t xml:space="preserve"> workplace conditions in the disability support sector, in line with the requirements outlined in the performance evidence.</w:t>
      </w:r>
    </w:p>
    <w:p w:rsidR="00000000" w:rsidRPr="003F055B" w:rsidP="002944D1">
      <w:pPr>
        <w:pStyle w:val="BodyText"/>
      </w:pPr>
      <w:r w:rsidRPr="003F055B">
        <w:t>Assessment must ensure access to:</w:t>
      </w:r>
    </w:p>
    <w:p w:rsidR="00000000" w:rsidRPr="003F055B" w:rsidP="003F055B">
      <w:pPr>
        <w:pStyle w:val="ListBullet"/>
      </w:pPr>
      <w:r w:rsidRPr="003F055B">
        <w:t>fac</w:t>
      </w:r>
      <w:r w:rsidRPr="003F055B">
        <w:t>ilities, equipment and resources that reflect real working conditions and model industry operating conditions and contingencies</w:t>
      </w:r>
    </w:p>
    <w:p w:rsidR="00000000" w:rsidRPr="003F055B" w:rsidP="003F055B">
      <w:pPr>
        <w:pStyle w:val="ListBullet"/>
      </w:pPr>
      <w:r w:rsidRPr="003F055B">
        <w:t>individualised plans</w:t>
      </w:r>
    </w:p>
    <w:p w:rsidR="00000000" w:rsidRPr="003F055B" w:rsidP="003F055B">
      <w:pPr>
        <w:pStyle w:val="ListBullet"/>
      </w:pPr>
      <w:r w:rsidRPr="003F055B">
        <w:t>equipment and materials relevant to specialised nutrition assistance and continence care and associated man</w:t>
      </w:r>
      <w:r w:rsidRPr="003F055B">
        <w:t>ufacturer instructions</w:t>
      </w:r>
    </w:p>
    <w:p w:rsidR="00000000" w:rsidRPr="003F055B" w:rsidP="003F055B">
      <w:pPr>
        <w:pStyle w:val="ListBullet"/>
      </w:pPr>
      <w:r w:rsidRPr="003F055B">
        <w:t>personal protective equipment (PPE)</w:t>
      </w:r>
    </w:p>
    <w:p w:rsidR="00000000" w:rsidRPr="003F055B" w:rsidP="003F055B">
      <w:pPr>
        <w:pStyle w:val="ListBullet"/>
      </w:pPr>
      <w:r w:rsidRPr="003F055B">
        <w:t>manikins.</w:t>
      </w:r>
    </w:p>
    <w:p w:rsidR="00000000" w:rsidRPr="003F055B" w:rsidP="002944D1">
      <w:pPr>
        <w:pStyle w:val="BodyText"/>
      </w:pPr>
      <w:r w:rsidRPr="003F055B">
        <w:t>Assessors must satisfy the Standards for Registered Training Organisations’ requirements for assessors.</w:t>
      </w:r>
    </w:p>
    <w:p w:rsidR="00000000" w:rsidRPr="003F055B" w:rsidP="003F055B">
      <w:pPr>
        <w:pStyle w:val="Heading1"/>
      </w:pPr>
      <w:bookmarkStart w:id="13" w:name="O_1224293"/>
      <w:bookmarkEnd w:id="13"/>
      <w:r w:rsidRPr="003F055B">
        <w:t>Links</w:t>
      </w:r>
    </w:p>
    <w:p w:rsidR="00000000" w:rsidRPr="003F055B" w:rsidP="002944D1">
      <w:pPr>
        <w:pStyle w:val="BodyText"/>
      </w:pPr>
      <w:r w:rsidRPr="003F055B">
        <w:t xml:space="preserve">Companion Volume implementation guide are found in VETNet </w:t>
      </w:r>
      <w:r w:rsidRPr="003F055B">
        <w:t xml:space="preserve">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916DF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F055B" w:rsidP="003F055B"/>
    <w:sectPr w:rsidSect="003F05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5B" w:rsidRPr="002944D1" w:rsidP="002944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4D1" w:rsidP="003F05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944D1" w:rsidP="003F05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2944D1" w:rsidP="003F05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5B" w:rsidP="003F05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944D1">
      <w:t>Approved</w:t>
    </w:r>
    <w:r w:rsidR="002944D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944D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944D1">
      <w:rPr>
        <w:noProof/>
      </w:rPr>
      <w:t>5</w:t>
    </w:r>
    <w:r>
      <w:rPr>
        <w:noProof/>
      </w:rPr>
      <w:fldChar w:fldCharType="end"/>
    </w:r>
  </w:p>
  <w:p w:rsidR="003F055B" w:rsidP="003F05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944D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944D1">
      <w:t>HumanAbility</w:t>
    </w:r>
    <w:r w:rsidR="002944D1">
      <w:fldChar w:fldCharType="end"/>
    </w:r>
  </w:p>
  <w:p w:rsidR="003F055B" w:rsidP="003F05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4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055B" w:rsidRPr="002944D1" w:rsidP="002944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4D1" w:rsidRPr="002D2AF8" w:rsidP="003F05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CHCDIS023 Provide specialised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944D1" w:rsidP="003F05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055B" w:rsidRPr="002D2AF8" w:rsidP="003F05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944D1">
      <w:t>CHCDIS023 Provide specialised support</w:t>
    </w:r>
    <w:r w:rsidR="002944D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944D1">
      <w:rPr>
        <w:noProof/>
      </w:rPr>
      <w:t>2 March 2025</w:t>
    </w:r>
    <w:r>
      <w:fldChar w:fldCharType="end"/>
    </w:r>
  </w:p>
  <w:p w:rsidR="003F055B" w:rsidP="003F05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C684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1E223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0C3D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05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05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05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05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05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05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05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05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05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05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05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055B"/>
  </w:style>
  <w:style w:type="character" w:customStyle="1" w:styleId="Heading1Char">
    <w:name w:val="Heading 1 Char"/>
    <w:basedOn w:val="DefaultParagraphFont"/>
    <w:link w:val="Heading1"/>
    <w:rsid w:val="003F05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05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055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F055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F055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055B"/>
    <w:rPr>
      <w:b/>
      <w:spacing w:val="0"/>
    </w:rPr>
  </w:style>
  <w:style w:type="paragraph" w:styleId="ListBullet2">
    <w:name w:val="List Bullet 2"/>
    <w:basedOn w:val="List2"/>
    <w:rsid w:val="003F055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F055B"/>
    <w:rPr>
      <w:i/>
    </w:rPr>
  </w:style>
  <w:style w:type="paragraph" w:customStyle="1" w:styleId="SuperHeading">
    <w:name w:val="SuperHeading"/>
    <w:basedOn w:val="Normal"/>
    <w:rsid w:val="003F05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05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F055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F05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05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05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05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05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05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05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05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05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05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05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05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05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05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05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05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05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055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F05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05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05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05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05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05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05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05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05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05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05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05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05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05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05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05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055B"/>
  </w:style>
  <w:style w:type="paragraph" w:styleId="TableofFigures">
    <w:name w:val="table of figures"/>
    <w:basedOn w:val="Normal"/>
    <w:next w:val="Normal"/>
    <w:semiHidden/>
    <w:rsid w:val="003F05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055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F055B"/>
    <w:rPr>
      <w:rFonts w:ascii="Wingdings" w:hAnsi="Wingdings"/>
    </w:rPr>
  </w:style>
  <w:style w:type="paragraph" w:customStyle="1" w:styleId="TableHeading">
    <w:name w:val="Table Heading"/>
    <w:basedOn w:val="HeadingBase"/>
    <w:rsid w:val="003F05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055B"/>
    <w:rPr>
      <w:color w:val="0033CC"/>
      <w:u w:val="none"/>
    </w:rPr>
  </w:style>
  <w:style w:type="paragraph" w:customStyle="1" w:styleId="BodyTextRight">
    <w:name w:val="Body Text Right"/>
    <w:basedOn w:val="BodyText"/>
    <w:rsid w:val="003F05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05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055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05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05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05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055B"/>
    <w:rPr>
      <w:sz w:val="32"/>
    </w:rPr>
  </w:style>
  <w:style w:type="paragraph" w:customStyle="1" w:styleId="HeadingProcedure">
    <w:name w:val="Heading Procedure"/>
    <w:basedOn w:val="HeadingBase"/>
    <w:next w:val="Normal"/>
    <w:rsid w:val="003F05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055B"/>
    <w:pPr>
      <w:spacing w:before="60" w:after="60"/>
    </w:pPr>
  </w:style>
  <w:style w:type="paragraph" w:styleId="ListContinue">
    <w:name w:val="List Continue"/>
    <w:basedOn w:val="List"/>
    <w:rsid w:val="003F055B"/>
    <w:pPr>
      <w:ind w:firstLine="0"/>
    </w:pPr>
  </w:style>
  <w:style w:type="paragraph" w:customStyle="1" w:styleId="ListNote">
    <w:name w:val="List Note"/>
    <w:basedOn w:val="List"/>
    <w:rsid w:val="003F05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05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05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055B"/>
    <w:rPr>
      <w:rFonts w:ascii="Courier New" w:hAnsi="Courier New"/>
    </w:rPr>
  </w:style>
  <w:style w:type="paragraph" w:customStyle="1" w:styleId="NoteBullet">
    <w:name w:val="Note Bullet"/>
    <w:basedOn w:val="Note"/>
    <w:rsid w:val="003F05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05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05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05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055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F05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05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055B"/>
    <w:rPr>
      <w:b/>
      <w:smallCaps/>
    </w:rPr>
  </w:style>
  <w:style w:type="paragraph" w:customStyle="1" w:styleId="TableListNumber">
    <w:name w:val="Table List Number"/>
    <w:basedOn w:val="ListNumber"/>
    <w:rsid w:val="003F05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05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055B"/>
    <w:pPr>
      <w:numPr>
        <w:numId w:val="10"/>
      </w:numPr>
    </w:pPr>
  </w:style>
  <w:style w:type="paragraph" w:customStyle="1" w:styleId="ListAlpha2">
    <w:name w:val="List Alpha 2"/>
    <w:basedOn w:val="List2"/>
    <w:rsid w:val="003F055B"/>
    <w:pPr>
      <w:numPr>
        <w:numId w:val="9"/>
      </w:numPr>
    </w:pPr>
  </w:style>
  <w:style w:type="paragraph" w:styleId="List2">
    <w:name w:val="List 2"/>
    <w:basedOn w:val="BodyText"/>
    <w:rsid w:val="003F05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05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05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055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F055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F055B"/>
    <w:pPr>
      <w:numPr>
        <w:numId w:val="5"/>
      </w:numPr>
    </w:pPr>
  </w:style>
  <w:style w:type="paragraph" w:styleId="ListContinue2">
    <w:name w:val="List Continue 2"/>
    <w:basedOn w:val="List2"/>
    <w:rsid w:val="003F055B"/>
    <w:pPr>
      <w:ind w:firstLine="0"/>
    </w:pPr>
  </w:style>
  <w:style w:type="paragraph" w:styleId="ListContinue3">
    <w:name w:val="List Continue 3"/>
    <w:basedOn w:val="List3"/>
    <w:rsid w:val="003F055B"/>
    <w:pPr>
      <w:ind w:left="1021" w:firstLine="0"/>
    </w:pPr>
  </w:style>
  <w:style w:type="paragraph" w:styleId="ListContinue4">
    <w:name w:val="List Continue 4"/>
    <w:basedOn w:val="List4"/>
    <w:rsid w:val="003F055B"/>
    <w:pPr>
      <w:ind w:firstLine="0"/>
    </w:pPr>
  </w:style>
  <w:style w:type="paragraph" w:styleId="ListContinue5">
    <w:name w:val="List Continue 5"/>
    <w:basedOn w:val="List5"/>
    <w:rsid w:val="003F055B"/>
    <w:pPr>
      <w:ind w:firstLine="0"/>
    </w:pPr>
  </w:style>
  <w:style w:type="paragraph" w:styleId="ListNumber3">
    <w:name w:val="List Number 3"/>
    <w:basedOn w:val="List3"/>
    <w:rsid w:val="003F055B"/>
    <w:pPr>
      <w:numPr>
        <w:numId w:val="6"/>
      </w:numPr>
    </w:pPr>
  </w:style>
  <w:style w:type="paragraph" w:styleId="ListNumber4">
    <w:name w:val="List Number 4"/>
    <w:basedOn w:val="List4"/>
    <w:rsid w:val="003F055B"/>
    <w:pPr>
      <w:numPr>
        <w:numId w:val="7"/>
      </w:numPr>
    </w:pPr>
  </w:style>
  <w:style w:type="paragraph" w:styleId="ListNumber5">
    <w:name w:val="List Number 5"/>
    <w:basedOn w:val="List5"/>
    <w:rsid w:val="003F055B"/>
    <w:pPr>
      <w:numPr>
        <w:numId w:val="8"/>
      </w:numPr>
    </w:pPr>
  </w:style>
  <w:style w:type="paragraph" w:styleId="BlockText">
    <w:name w:val="Block Text"/>
    <w:basedOn w:val="Normal"/>
    <w:rsid w:val="003F05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05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055B"/>
    <w:rPr>
      <w:sz w:val="16"/>
      <w:vertAlign w:val="superscript"/>
    </w:rPr>
  </w:style>
  <w:style w:type="character" w:customStyle="1" w:styleId="Symbols">
    <w:name w:val="Symbols"/>
    <w:basedOn w:val="DefaultParagraphFont"/>
    <w:rsid w:val="003F055B"/>
    <w:rPr>
      <w:rFonts w:ascii="Symbol" w:hAnsi="Symbol"/>
    </w:rPr>
  </w:style>
  <w:style w:type="character" w:customStyle="1" w:styleId="MenuOptions">
    <w:name w:val="Menu Options"/>
    <w:basedOn w:val="DefaultParagraphFont"/>
    <w:rsid w:val="003F05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055B"/>
    <w:rPr>
      <w:b/>
    </w:rPr>
  </w:style>
  <w:style w:type="character" w:customStyle="1" w:styleId="Underlined">
    <w:name w:val="Underlined"/>
    <w:basedOn w:val="DefaultParagraphFont"/>
    <w:rsid w:val="003F055B"/>
    <w:rPr>
      <w:u w:val="single"/>
    </w:rPr>
  </w:style>
  <w:style w:type="paragraph" w:customStyle="1" w:styleId="TableBodyTextRight">
    <w:name w:val="Table Body Text Right"/>
    <w:basedOn w:val="TableBodyText"/>
    <w:rsid w:val="003F05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055B"/>
    <w:rPr>
      <w:sz w:val="18"/>
    </w:rPr>
  </w:style>
  <w:style w:type="paragraph" w:customStyle="1" w:styleId="BodySmallRight">
    <w:name w:val="Body Small Right"/>
    <w:basedOn w:val="BodyTextRight"/>
    <w:rsid w:val="003F055B"/>
    <w:rPr>
      <w:sz w:val="18"/>
      <w:szCs w:val="18"/>
    </w:rPr>
  </w:style>
  <w:style w:type="paragraph" w:customStyle="1" w:styleId="MarginEdition">
    <w:name w:val="Margin Edition"/>
    <w:basedOn w:val="MarginNote"/>
    <w:rsid w:val="003F05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055B"/>
    <w:rPr>
      <w:sz w:val="2"/>
      <w:szCs w:val="2"/>
    </w:rPr>
  </w:style>
  <w:style w:type="character" w:customStyle="1" w:styleId="Small">
    <w:name w:val="Small"/>
    <w:basedOn w:val="DefaultParagraphFont"/>
    <w:rsid w:val="003F055B"/>
    <w:rPr>
      <w:sz w:val="16"/>
    </w:rPr>
  </w:style>
  <w:style w:type="paragraph" w:customStyle="1" w:styleId="WideTable">
    <w:name w:val="Wide Table"/>
    <w:basedOn w:val="Normal"/>
    <w:rsid w:val="003F05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055B"/>
  </w:style>
  <w:style w:type="paragraph" w:styleId="Quote">
    <w:name w:val="Quote"/>
    <w:basedOn w:val="Heading1"/>
    <w:link w:val="QuoteChar"/>
    <w:qFormat/>
    <w:rsid w:val="003F05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05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055B"/>
    <w:pPr>
      <w:pageBreakBefore/>
    </w:pPr>
  </w:style>
  <w:style w:type="paragraph" w:customStyle="1" w:styleId="Border">
    <w:name w:val="Border"/>
    <w:basedOn w:val="Normal"/>
    <w:qFormat/>
    <w:rsid w:val="003F05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05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05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05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05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05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05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05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05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055B"/>
    <w:rPr>
      <w:u w:val="single"/>
    </w:rPr>
  </w:style>
  <w:style w:type="character" w:customStyle="1" w:styleId="BoldandItalics">
    <w:name w:val="Bold and Italics"/>
    <w:qFormat/>
    <w:rsid w:val="003F055B"/>
    <w:rPr>
      <w:b/>
      <w:i/>
      <w:u w:val="none"/>
    </w:rPr>
  </w:style>
  <w:style w:type="paragraph" w:styleId="BalloonText">
    <w:name w:val="Balloon Text"/>
    <w:basedOn w:val="Normal"/>
    <w:link w:val="BalloonTextChar"/>
    <w:rsid w:val="003F05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05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05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05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05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05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055B"/>
    <w:pPr>
      <w:spacing w:before="0" w:after="0"/>
    </w:pPr>
  </w:style>
  <w:style w:type="paragraph" w:customStyle="1" w:styleId="BodyTextBold">
    <w:name w:val="Body Text Bold"/>
    <w:basedOn w:val="BodyText"/>
    <w:qFormat/>
    <w:rsid w:val="003F055B"/>
    <w:rPr>
      <w:b/>
    </w:rPr>
  </w:style>
  <w:style w:type="character" w:styleId="Hyperlink">
    <w:name w:val="Hyperlink"/>
    <w:basedOn w:val="DefaultParagraphFont"/>
    <w:uiPriority w:val="99"/>
    <w:unhideWhenUsed/>
    <w:rsid w:val="002944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1049</Words>
  <Characters>7189</Characters>
  <Application>Microsoft Office Word</Application>
  <DocSecurity>0</DocSecurity>
  <Lines>217</Lines>
  <Paragraphs>147</Paragraphs>
  <ScaleCrop>false</ScaleCrop>
  <Company>Author-it Software Corporation Ltd.</Company>
  <LinksUpToDate>false</LinksUpToDate>
  <CharactersWithSpaces>8091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CHCDIS023 Provide specialised support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2025-03-01T14:41:00Z</dcterms:created>
  <dcterms:modified xsi:type="dcterms:W3CDTF">2025-03-01T14:41:00Z</dcterms:modified>
</cp:coreProperties>
</file>