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EA8" w:rsidP="00AF1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CHCDIS022 Coordinate NDIS participant support</w:t>
      </w:r>
      <w:r>
        <w:fldChar w:fldCharType="end"/>
      </w:r>
    </w:p>
    <w:p w:rsidR="00AF1EA8" w:rsidP="00AF1EA8">
      <w:pPr>
        <w:pStyle w:val="Version"/>
        <w:sectPr w:rsidSect="008D1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20D" w:rsidP="008D120D">
      <w:pPr>
        <w:pStyle w:val="SuperHeading"/>
      </w:pPr>
      <w:r w:rsidRPr="008D120D">
        <w:t>Assessment Requirements for CHCDIS022 Coordinate NDIS participant support</w:t>
      </w:r>
    </w:p>
    <w:p w:rsidR="00000000" w:rsidRPr="008D120D" w:rsidP="008D120D">
      <w:pPr>
        <w:pStyle w:val="Heading1"/>
      </w:pPr>
      <w:bookmarkStart w:id="1" w:name="O_1224268"/>
      <w:bookmarkEnd w:id="1"/>
      <w:r w:rsidRPr="008D120D">
        <w:t>Modification History</w:t>
      </w:r>
    </w:p>
    <w:p w:rsidR="00000000" w:rsidRPr="008D120D" w:rsidP="00AF1EA8">
      <w:pPr>
        <w:pStyle w:val="BodyText"/>
      </w:pPr>
      <w:r w:rsidRPr="008D120D">
        <w:t>Not applicable.</w:t>
      </w:r>
    </w:p>
    <w:p w:rsidR="00000000" w:rsidRPr="008D120D" w:rsidP="008D120D">
      <w:pPr>
        <w:pStyle w:val="Heading1"/>
      </w:pPr>
      <w:bookmarkStart w:id="2" w:name="O_1224269"/>
      <w:bookmarkEnd w:id="2"/>
      <w:r w:rsidRPr="008D120D">
        <w:t>Performance Evidence</w:t>
      </w:r>
    </w:p>
    <w:p w:rsidR="00000000" w:rsidRPr="008D120D" w:rsidP="00AF1EA8">
      <w:pPr>
        <w:pStyle w:val="BodyText"/>
      </w:pPr>
      <w:r w:rsidRPr="008D120D">
        <w:t xml:space="preserve">Evidence of the ability to complete </w:t>
      </w:r>
      <w:r w:rsidRPr="008D120D">
        <w:t>tasks outlined in elements and performance criteria of this unit in the context of the job role, and:</w:t>
      </w:r>
    </w:p>
    <w:p w:rsidR="00000000" w:rsidRPr="008D120D" w:rsidP="008D120D">
      <w:pPr>
        <w:pStyle w:val="ListBullet"/>
      </w:pPr>
      <w:r w:rsidRPr="008D120D">
        <w:t>coordinate support for three NDIS participants including, one participant with a significant change of circumstances.</w:t>
      </w:r>
    </w:p>
    <w:p w:rsidR="00000000" w:rsidRPr="008D120D" w:rsidP="008D120D">
      <w:pPr>
        <w:pStyle w:val="AllowPageBreak"/>
      </w:pPr>
    </w:p>
    <w:p w:rsidR="00000000" w:rsidRPr="008D120D" w:rsidP="008D120D">
      <w:pPr>
        <w:pStyle w:val="Heading1"/>
      </w:pPr>
      <w:bookmarkStart w:id="3" w:name="O_1224270"/>
      <w:bookmarkEnd w:id="3"/>
      <w:r w:rsidRPr="008D120D">
        <w:t>Knowledge Eviden</w:t>
      </w:r>
      <w:r w:rsidRPr="008D120D">
        <w:t>ce</w:t>
      </w:r>
    </w:p>
    <w:p w:rsidR="00000000" w:rsidRPr="008D120D" w:rsidP="00AF1EA8">
      <w:pPr>
        <w:pStyle w:val="BodyText"/>
      </w:pPr>
      <w:r w:rsidRPr="008D120D">
        <w:t>Demonstrated knowledge required to complete the tasks outlined in elements and performance criteria of this unit:</w:t>
      </w:r>
    </w:p>
    <w:p w:rsidR="00000000" w:rsidRPr="008D120D" w:rsidP="008D120D">
      <w:pPr>
        <w:pStyle w:val="ListBullet"/>
      </w:pPr>
      <w:r w:rsidRPr="008D120D">
        <w:t>National Disability Insurance Scheme (NDIS) system relevant to support coordination</w:t>
      </w:r>
    </w:p>
    <w:p w:rsidR="00000000" w:rsidRPr="008D120D" w:rsidP="008D120D">
      <w:pPr>
        <w:pStyle w:val="ListBullet"/>
      </w:pPr>
      <w:r w:rsidRPr="008D120D">
        <w:t>funding models:</w:t>
      </w:r>
    </w:p>
    <w:p w:rsidR="00000000" w:rsidRPr="008D120D" w:rsidP="008D120D">
      <w:pPr>
        <w:pStyle w:val="ListBullet2"/>
      </w:pPr>
      <w:r w:rsidRPr="008D120D">
        <w:t>types:</w:t>
      </w:r>
    </w:p>
    <w:p w:rsidR="00000000" w:rsidRPr="008D120D" w:rsidP="008D120D">
      <w:pPr>
        <w:pStyle w:val="ListBullet3"/>
      </w:pPr>
      <w:r w:rsidRPr="008D120D">
        <w:t>NDIS reasonable and necessary</w:t>
      </w:r>
      <w:r w:rsidRPr="008D120D">
        <w:t xml:space="preserve"> framework</w:t>
      </w:r>
    </w:p>
    <w:p w:rsidR="00000000" w:rsidRPr="008D120D" w:rsidP="008D120D">
      <w:pPr>
        <w:pStyle w:val="ListBullet3"/>
      </w:pPr>
      <w:r w:rsidRPr="008D120D">
        <w:t>general health system funding including Medicare</w:t>
      </w:r>
    </w:p>
    <w:p w:rsidR="00000000" w:rsidRPr="008D120D" w:rsidP="008D120D">
      <w:pPr>
        <w:pStyle w:val="ListBullet2"/>
      </w:pPr>
      <w:r w:rsidRPr="008D120D">
        <w:t>access</w:t>
      </w:r>
    </w:p>
    <w:p w:rsidR="00000000" w:rsidRPr="008D120D" w:rsidP="008D120D">
      <w:pPr>
        <w:pStyle w:val="ListBullet2"/>
      </w:pPr>
      <w:r w:rsidRPr="008D120D">
        <w:t>eligibility</w:t>
      </w:r>
    </w:p>
    <w:p w:rsidR="00000000" w:rsidRPr="008D120D" w:rsidP="008D120D">
      <w:pPr>
        <w:pStyle w:val="ListBullet2"/>
      </w:pPr>
      <w:r w:rsidRPr="008D120D">
        <w:t>service types</w:t>
      </w:r>
    </w:p>
    <w:p w:rsidR="00000000" w:rsidRPr="008D120D" w:rsidP="008D120D">
      <w:pPr>
        <w:pStyle w:val="ListBullet2"/>
      </w:pPr>
      <w:r w:rsidRPr="008D120D">
        <w:t>funding mechanisms</w:t>
      </w:r>
    </w:p>
    <w:p w:rsidR="00000000" w:rsidRPr="008D120D" w:rsidP="008D120D">
      <w:pPr>
        <w:pStyle w:val="ListBullet2"/>
      </w:pPr>
      <w:r w:rsidRPr="008D120D">
        <w:t>intersection of multi-agency supports</w:t>
      </w:r>
    </w:p>
    <w:p w:rsidR="00000000" w:rsidRPr="008D120D" w:rsidP="008D120D">
      <w:pPr>
        <w:pStyle w:val="ListBullet2"/>
      </w:pPr>
      <w:r w:rsidRPr="008D120D">
        <w:t>NDIS Pricing Arrangements and Price Limits</w:t>
      </w:r>
    </w:p>
    <w:p w:rsidR="00000000" w:rsidRPr="008D120D" w:rsidP="008D120D">
      <w:pPr>
        <w:pStyle w:val="ListBullet"/>
      </w:pPr>
      <w:r w:rsidRPr="008D120D">
        <w:t>supports for families in crisis</w:t>
      </w:r>
    </w:p>
    <w:p w:rsidR="00000000" w:rsidRPr="008D120D" w:rsidP="008D120D">
      <w:pPr>
        <w:pStyle w:val="ListBullet"/>
      </w:pPr>
      <w:r w:rsidRPr="008D120D">
        <w:t>positive behaviour supports</w:t>
      </w:r>
    </w:p>
    <w:p w:rsidR="00000000" w:rsidRPr="008D120D" w:rsidP="008D120D">
      <w:pPr>
        <w:pStyle w:val="ListBullet"/>
      </w:pPr>
      <w:r w:rsidRPr="008D120D">
        <w:t>mental health of participants:</w:t>
      </w:r>
    </w:p>
    <w:p w:rsidR="00000000" w:rsidRPr="008D120D" w:rsidP="008D120D">
      <w:pPr>
        <w:pStyle w:val="ListBullet2"/>
      </w:pPr>
      <w:r w:rsidRPr="008D120D">
        <w:t>impact of psychosocial disability</w:t>
      </w:r>
    </w:p>
    <w:p w:rsidR="00000000" w:rsidRPr="008D120D" w:rsidP="008D120D">
      <w:pPr>
        <w:pStyle w:val="ListBullet2"/>
      </w:pPr>
      <w:r w:rsidRPr="008D120D">
        <w:t>engaging with disengaged participants</w:t>
      </w:r>
    </w:p>
    <w:p w:rsidR="00000000" w:rsidRPr="008D120D" w:rsidP="008D120D">
      <w:pPr>
        <w:pStyle w:val="ListBullet"/>
      </w:pPr>
      <w:r w:rsidRPr="008D120D">
        <w:t>advocacy:</w:t>
      </w:r>
    </w:p>
    <w:p w:rsidR="00000000" w:rsidRPr="008D120D" w:rsidP="008D120D">
      <w:pPr>
        <w:pStyle w:val="ListBullet2"/>
      </w:pPr>
      <w:r w:rsidRPr="008D120D">
        <w:t>types and methods</w:t>
      </w:r>
    </w:p>
    <w:p w:rsidR="00000000" w:rsidRPr="008D120D" w:rsidP="008D120D">
      <w:pPr>
        <w:pStyle w:val="ListBullet2"/>
      </w:pPr>
      <w:r w:rsidRPr="008D120D">
        <w:t>methods of supporting participant self-advocacy</w:t>
      </w:r>
    </w:p>
    <w:p w:rsidR="00000000" w:rsidRPr="008D120D" w:rsidP="008D120D">
      <w:pPr>
        <w:pStyle w:val="ListBullet2"/>
      </w:pPr>
      <w:r w:rsidRPr="008D120D">
        <w:t>advocacy referral options</w:t>
      </w:r>
    </w:p>
    <w:p w:rsidR="00000000" w:rsidRPr="008D120D" w:rsidP="008D120D">
      <w:pPr>
        <w:pStyle w:val="ListBullet"/>
      </w:pPr>
      <w:r w:rsidRPr="008D120D">
        <w:t>complaint mechanisms</w:t>
      </w:r>
    </w:p>
    <w:p w:rsidR="00000000" w:rsidRPr="008D120D" w:rsidP="008D120D">
      <w:pPr>
        <w:pStyle w:val="ListBullet"/>
      </w:pPr>
      <w:r w:rsidRPr="008D120D">
        <w:t>types of supports:</w:t>
      </w:r>
    </w:p>
    <w:p w:rsidR="00000000" w:rsidRPr="008D120D" w:rsidP="008D120D">
      <w:pPr>
        <w:pStyle w:val="ListBullet2"/>
      </w:pPr>
      <w:r w:rsidRPr="008D120D">
        <w:t>inform</w:t>
      </w:r>
      <w:r w:rsidRPr="008D120D">
        <w:t>al, including family and friends</w:t>
      </w:r>
    </w:p>
    <w:p w:rsidR="00000000" w:rsidRPr="008D120D" w:rsidP="008D120D">
      <w:pPr>
        <w:pStyle w:val="ListBullet2"/>
      </w:pPr>
      <w:r w:rsidRPr="008D120D">
        <w:t>mainstream, including health care providers</w:t>
      </w:r>
    </w:p>
    <w:p w:rsidR="00000000" w:rsidRPr="008D120D" w:rsidP="008D120D">
      <w:pPr>
        <w:pStyle w:val="ListBullet2"/>
      </w:pPr>
      <w:r w:rsidRPr="008D120D">
        <w:t>legal support</w:t>
      </w:r>
    </w:p>
    <w:p w:rsidR="00000000" w:rsidRPr="008D120D" w:rsidP="008D120D">
      <w:pPr>
        <w:pStyle w:val="ListBullet2"/>
      </w:pPr>
      <w:r w:rsidRPr="008D120D">
        <w:t>community including local council and community-based organisations and advocacy groups</w:t>
      </w:r>
    </w:p>
    <w:p w:rsidR="00000000" w:rsidRPr="008D120D" w:rsidP="008D120D">
      <w:pPr>
        <w:pStyle w:val="ListBullet2"/>
      </w:pPr>
      <w:r w:rsidRPr="008D120D">
        <w:t>funded supports including disability service providers</w:t>
      </w:r>
    </w:p>
    <w:p w:rsidR="00000000" w:rsidRPr="008D120D" w:rsidP="008D120D">
      <w:pPr>
        <w:pStyle w:val="ListBullet"/>
      </w:pPr>
      <w:r w:rsidRPr="008D120D">
        <w:t>stakeholder roles and responsibilities:</w:t>
      </w:r>
    </w:p>
    <w:p w:rsidR="00000000" w:rsidRPr="008D120D" w:rsidP="008D120D">
      <w:pPr>
        <w:pStyle w:val="ListBullet2"/>
      </w:pPr>
      <w:r w:rsidRPr="008D120D">
        <w:t>service providers</w:t>
      </w:r>
    </w:p>
    <w:p w:rsidR="00000000" w:rsidRPr="008D120D" w:rsidP="008D120D">
      <w:pPr>
        <w:pStyle w:val="ListBullet2"/>
      </w:pPr>
      <w:r w:rsidRPr="008D120D">
        <w:t>funding bodies</w:t>
      </w:r>
    </w:p>
    <w:p w:rsidR="00000000" w:rsidRPr="008D120D" w:rsidP="008D120D">
      <w:pPr>
        <w:pStyle w:val="ListBullet"/>
      </w:pPr>
      <w:r w:rsidRPr="008D120D">
        <w:t>organisational policies and procedures relevant to providing support coordination</w:t>
      </w:r>
    </w:p>
    <w:p w:rsidR="00000000" w:rsidRPr="008D120D" w:rsidP="008D120D">
      <w:pPr>
        <w:pStyle w:val="ListBullet"/>
      </w:pPr>
      <w:r w:rsidRPr="008D120D">
        <w:t>support coordination:</w:t>
      </w:r>
    </w:p>
    <w:p w:rsidR="00000000" w:rsidRPr="008D120D" w:rsidP="008D120D">
      <w:pPr>
        <w:pStyle w:val="ListBullet2"/>
      </w:pPr>
      <w:r w:rsidRPr="008D120D">
        <w:t>levels of support coordination</w:t>
      </w:r>
    </w:p>
    <w:p w:rsidR="00000000" w:rsidRPr="008D120D" w:rsidP="008D120D">
      <w:pPr>
        <w:pStyle w:val="ListBullet2"/>
      </w:pPr>
      <w:r w:rsidRPr="008D120D">
        <w:t>support coordination process</w:t>
      </w:r>
    </w:p>
    <w:p w:rsidR="00000000" w:rsidRPr="008D120D" w:rsidP="008D120D">
      <w:pPr>
        <w:pStyle w:val="ListBullet2"/>
      </w:pPr>
      <w:r w:rsidRPr="008D120D">
        <w:t>methods for acce</w:t>
      </w:r>
      <w:r w:rsidRPr="008D120D">
        <w:t>ssing informal, community and funded supports</w:t>
      </w:r>
    </w:p>
    <w:p w:rsidR="00000000" w:rsidRPr="008D120D" w:rsidP="008D120D">
      <w:pPr>
        <w:pStyle w:val="ListBullet2"/>
      </w:pPr>
      <w:r w:rsidRPr="008D120D">
        <w:t>types of service providers and service options</w:t>
      </w:r>
    </w:p>
    <w:p w:rsidR="00000000" w:rsidRPr="008D120D" w:rsidP="008D120D">
      <w:pPr>
        <w:pStyle w:val="ListBullet"/>
      </w:pPr>
      <w:r w:rsidRPr="008D120D">
        <w:t>support practices:</w:t>
      </w:r>
    </w:p>
    <w:p w:rsidR="00000000" w:rsidRPr="008D120D" w:rsidP="008D120D">
      <w:pPr>
        <w:pStyle w:val="ListBullet2"/>
      </w:pPr>
      <w:r w:rsidRPr="008D120D">
        <w:t>person-centred</w:t>
      </w:r>
    </w:p>
    <w:p w:rsidR="00000000" w:rsidRPr="008D120D" w:rsidP="008D120D">
      <w:pPr>
        <w:pStyle w:val="ListBullet2"/>
      </w:pPr>
      <w:r w:rsidRPr="008D120D">
        <w:t>human rights based</w:t>
      </w:r>
    </w:p>
    <w:p w:rsidR="00000000" w:rsidRPr="008D120D" w:rsidP="008D120D">
      <w:pPr>
        <w:pStyle w:val="ListBullet2"/>
      </w:pPr>
      <w:r w:rsidRPr="008D120D">
        <w:t>duty of care</w:t>
      </w:r>
    </w:p>
    <w:p w:rsidR="00000000" w:rsidRPr="008D120D" w:rsidP="008D120D">
      <w:pPr>
        <w:pStyle w:val="ListBullet2"/>
      </w:pPr>
      <w:r w:rsidRPr="008D120D">
        <w:t>dignity of risk</w:t>
      </w:r>
    </w:p>
    <w:p w:rsidR="00000000" w:rsidRPr="008D120D" w:rsidP="008D120D">
      <w:pPr>
        <w:pStyle w:val="ListBullet2"/>
      </w:pPr>
      <w:r w:rsidRPr="008D120D">
        <w:t>privacy and confidentiality</w:t>
      </w:r>
    </w:p>
    <w:p w:rsidR="00000000" w:rsidRPr="008D120D" w:rsidP="008D120D">
      <w:pPr>
        <w:pStyle w:val="ListBullet2"/>
      </w:pPr>
      <w:r w:rsidRPr="008D120D">
        <w:t>recovery-oriented practice</w:t>
      </w:r>
    </w:p>
    <w:p w:rsidR="00000000" w:rsidRPr="008D120D" w:rsidP="008D120D">
      <w:pPr>
        <w:pStyle w:val="ListBullet"/>
      </w:pPr>
      <w:r w:rsidRPr="008D120D">
        <w:t>communication, negotiation and problem-solving techniques relevant to providing support coordination including managing difficult conversations</w:t>
      </w:r>
    </w:p>
    <w:p w:rsidR="00000000" w:rsidRPr="008D120D" w:rsidP="008D120D">
      <w:pPr>
        <w:pStyle w:val="ListBullet"/>
      </w:pPr>
      <w:r w:rsidRPr="008D120D">
        <w:t>benefits and risks for the participant of registered and non-registered service providers:</w:t>
      </w:r>
    </w:p>
    <w:p w:rsidR="00000000" w:rsidRPr="008D120D" w:rsidP="008D120D">
      <w:pPr>
        <w:pStyle w:val="ListBullet2"/>
      </w:pPr>
      <w:r w:rsidRPr="008D120D">
        <w:t>level of care</w:t>
      </w:r>
    </w:p>
    <w:p w:rsidR="00000000" w:rsidRPr="008D120D" w:rsidP="008D120D">
      <w:pPr>
        <w:pStyle w:val="ListBullet2"/>
      </w:pPr>
      <w:r w:rsidRPr="008D120D">
        <w:t>availa</w:t>
      </w:r>
      <w:r w:rsidRPr="008D120D">
        <w:t>bility</w:t>
      </w:r>
    </w:p>
    <w:p w:rsidR="00000000" w:rsidRPr="008D120D" w:rsidP="008D120D">
      <w:pPr>
        <w:pStyle w:val="ListBullet2"/>
      </w:pPr>
      <w:r w:rsidRPr="008D120D">
        <w:t>location of support</w:t>
      </w:r>
    </w:p>
    <w:p w:rsidR="00000000" w:rsidRPr="008D120D" w:rsidP="008D120D">
      <w:pPr>
        <w:pStyle w:val="ListBullet2"/>
      </w:pPr>
      <w:r w:rsidRPr="008D120D">
        <w:t>restrictions in organisations due to industrial arrangements</w:t>
      </w:r>
    </w:p>
    <w:p w:rsidR="00000000" w:rsidRPr="008D120D" w:rsidP="008D120D">
      <w:pPr>
        <w:pStyle w:val="ListBullet"/>
      </w:pPr>
      <w:r w:rsidRPr="008D120D">
        <w:t>processes for engaging with:</w:t>
      </w:r>
    </w:p>
    <w:p w:rsidR="00000000" w:rsidRPr="008D120D" w:rsidP="008D120D">
      <w:pPr>
        <w:pStyle w:val="ListBullet2"/>
      </w:pPr>
      <w:r w:rsidRPr="008D120D">
        <w:t>disability service providers</w:t>
      </w:r>
    </w:p>
    <w:p w:rsidR="00000000" w:rsidRPr="008D120D" w:rsidP="008D120D">
      <w:pPr>
        <w:pStyle w:val="ListBullet2"/>
      </w:pPr>
      <w:r w:rsidRPr="008D120D">
        <w:t>non disability service providers</w:t>
      </w:r>
    </w:p>
    <w:p w:rsidR="00000000" w:rsidRPr="008D120D" w:rsidP="008D120D">
      <w:pPr>
        <w:pStyle w:val="ListBullet2"/>
      </w:pPr>
      <w:r w:rsidRPr="008D120D">
        <w:t>government</w:t>
      </w:r>
    </w:p>
    <w:p w:rsidR="00000000" w:rsidRPr="008D120D" w:rsidP="008D120D">
      <w:pPr>
        <w:pStyle w:val="ListBullet2"/>
      </w:pPr>
      <w:r w:rsidRPr="008D120D">
        <w:t>participants and their supports</w:t>
      </w:r>
    </w:p>
    <w:p w:rsidR="00000000" w:rsidRPr="008D120D" w:rsidP="008D120D">
      <w:pPr>
        <w:pStyle w:val="ListBullet2"/>
      </w:pPr>
      <w:r w:rsidRPr="008D120D">
        <w:t>guardians, advocates and adminis</w:t>
      </w:r>
      <w:r w:rsidRPr="008D120D">
        <w:t>trators</w:t>
      </w:r>
    </w:p>
    <w:p w:rsidR="00000000" w:rsidRPr="008D120D" w:rsidP="008D120D">
      <w:pPr>
        <w:pStyle w:val="ListBullet"/>
      </w:pPr>
      <w:r w:rsidRPr="008D120D">
        <w:t>job role expectations</w:t>
      </w:r>
    </w:p>
    <w:p w:rsidR="00000000" w:rsidRPr="008D120D" w:rsidP="008D120D">
      <w:pPr>
        <w:pStyle w:val="ListBullet"/>
      </w:pPr>
      <w:r w:rsidRPr="008D120D">
        <w:t>NDIS plans:</w:t>
      </w:r>
    </w:p>
    <w:p w:rsidR="00000000" w:rsidRPr="008D120D" w:rsidP="008D120D">
      <w:pPr>
        <w:pStyle w:val="ListBullet2"/>
      </w:pPr>
      <w:r w:rsidRPr="008D120D">
        <w:t>methods for identifying services to meet goals and needs</w:t>
      </w:r>
    </w:p>
    <w:p w:rsidR="00000000" w:rsidRPr="008D120D" w:rsidP="008D120D">
      <w:pPr>
        <w:pStyle w:val="ListBullet2"/>
      </w:pPr>
      <w:r w:rsidRPr="008D120D">
        <w:t>budgeting</w:t>
      </w:r>
    </w:p>
    <w:p w:rsidR="00000000" w:rsidRPr="008D120D" w:rsidP="008D120D">
      <w:pPr>
        <w:pStyle w:val="ListBullet2"/>
      </w:pPr>
      <w:r w:rsidRPr="008D120D">
        <w:t>financial management</w:t>
      </w:r>
    </w:p>
    <w:p w:rsidR="00000000" w:rsidRPr="008D120D" w:rsidP="008D120D">
      <w:pPr>
        <w:pStyle w:val="ListBullet"/>
      </w:pPr>
      <w:r w:rsidRPr="008D120D">
        <w:t>reporting and recording:</w:t>
      </w:r>
    </w:p>
    <w:p w:rsidR="00000000" w:rsidRPr="008D120D" w:rsidP="008D120D">
      <w:pPr>
        <w:pStyle w:val="ListBullet2"/>
      </w:pPr>
      <w:r w:rsidRPr="008D120D">
        <w:t>NDIS report requirements</w:t>
      </w:r>
    </w:p>
    <w:p w:rsidR="00000000" w:rsidRPr="008D120D" w:rsidP="008D120D">
      <w:pPr>
        <w:pStyle w:val="ListBullet2"/>
      </w:pPr>
      <w:r w:rsidRPr="008D120D">
        <w:t>billable and non-billable hours</w:t>
      </w:r>
    </w:p>
    <w:p w:rsidR="00000000" w:rsidRPr="008D120D" w:rsidP="008D120D">
      <w:pPr>
        <w:pStyle w:val="ListBullet"/>
      </w:pPr>
      <w:r w:rsidRPr="008D120D">
        <w:t>common terms used in NDIS support coordination.</w:t>
      </w:r>
    </w:p>
    <w:p w:rsidR="00000000" w:rsidRPr="008D120D" w:rsidP="008D120D">
      <w:pPr>
        <w:pStyle w:val="AllowPageBreak"/>
      </w:pPr>
    </w:p>
    <w:p w:rsidR="00000000" w:rsidRPr="008D120D" w:rsidP="008D120D">
      <w:pPr>
        <w:pStyle w:val="Heading1"/>
      </w:pPr>
      <w:bookmarkStart w:id="4" w:name="O_1224271"/>
      <w:bookmarkEnd w:id="4"/>
      <w:r w:rsidRPr="008D120D">
        <w:t>Assessment Conditions</w:t>
      </w:r>
    </w:p>
    <w:p w:rsidR="00000000" w:rsidRPr="008D120D" w:rsidP="00AF1EA8">
      <w:pPr>
        <w:pStyle w:val="BodyText"/>
      </w:pPr>
      <w:r w:rsidRPr="008D120D">
        <w:t>Skills must be demonstrated in the workplace or a simulated environment that reflects workplace conditions the disability support sector.</w:t>
      </w:r>
    </w:p>
    <w:p w:rsidR="00000000" w:rsidRPr="008D120D" w:rsidP="00AF1EA8">
      <w:pPr>
        <w:pStyle w:val="BodyText"/>
      </w:pPr>
      <w:r w:rsidRPr="008D120D">
        <w:t>Assessment must ensure access</w:t>
      </w:r>
      <w:r w:rsidRPr="008D120D">
        <w:t xml:space="preserve"> to:</w:t>
      </w:r>
    </w:p>
    <w:p w:rsidR="00000000" w:rsidRPr="008D120D" w:rsidP="008D120D">
      <w:pPr>
        <w:pStyle w:val="ListBullet"/>
      </w:pPr>
      <w:r w:rsidRPr="008D120D">
        <w:t>facilities, equipment and resources that reflect real working conditions and model industry operating conditions and contingencies</w:t>
      </w:r>
    </w:p>
    <w:p w:rsidR="00000000" w:rsidRPr="008D120D" w:rsidP="008D120D">
      <w:pPr>
        <w:pStyle w:val="ListBullet"/>
      </w:pPr>
      <w:r w:rsidRPr="008D120D">
        <w:t>NDIS plans.</w:t>
      </w:r>
    </w:p>
    <w:p w:rsidR="00000000" w:rsidRPr="008D120D" w:rsidP="00AF1EA8">
      <w:pPr>
        <w:pStyle w:val="BodyText"/>
      </w:pPr>
      <w:r w:rsidRPr="008D120D">
        <w:t>Assessors must satisfy the Standards for Registered Training Organisations’ requirements for assessors.</w:t>
      </w:r>
    </w:p>
    <w:p w:rsidR="00000000" w:rsidRPr="008D120D" w:rsidP="008D120D">
      <w:pPr>
        <w:pStyle w:val="Heading1"/>
      </w:pPr>
      <w:bookmarkStart w:id="5" w:name="O_1224274"/>
      <w:bookmarkEnd w:id="5"/>
      <w:r w:rsidRPr="008D120D">
        <w:t>Links</w:t>
      </w:r>
    </w:p>
    <w:p w:rsidR="00000000" w:rsidRPr="008D120D" w:rsidP="00AF1EA8">
      <w:pPr>
        <w:pStyle w:val="BodyText"/>
      </w:pPr>
      <w:r w:rsidRPr="008D120D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265B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D120D" w:rsidP="008D120D"/>
    <w:sectPr w:rsidSect="008D1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0D" w:rsidRPr="00AF1EA8" w:rsidP="00AF1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8" w:rsidP="008D1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EA8" w:rsidP="008D1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1EA8" w:rsidP="008D1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20D" w:rsidRPr="00AF1EA8" w:rsidP="00AF1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8" w:rsidRPr="002D2AF8" w:rsidP="008D1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CHCDIS022 Coordinate NDIS participant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F1EA8" w:rsidP="008D1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462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ECE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D0B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20D"/>
  </w:style>
  <w:style w:type="character" w:customStyle="1" w:styleId="Heading1Char">
    <w:name w:val="Heading 1 Char"/>
    <w:basedOn w:val="DefaultParagraphFont"/>
    <w:link w:val="Heading1"/>
    <w:rsid w:val="008D1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2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12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1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12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1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20D"/>
    <w:rPr>
      <w:b/>
      <w:spacing w:val="0"/>
    </w:rPr>
  </w:style>
  <w:style w:type="paragraph" w:customStyle="1" w:styleId="SuperTitle">
    <w:name w:val="SuperTitle"/>
    <w:basedOn w:val="Title"/>
    <w:rsid w:val="008D1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20D"/>
    <w:rPr>
      <w:i/>
    </w:rPr>
  </w:style>
  <w:style w:type="paragraph" w:styleId="Caption">
    <w:name w:val="caption"/>
    <w:basedOn w:val="BodyText"/>
    <w:next w:val="Normal"/>
    <w:qFormat/>
    <w:rsid w:val="008D1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20D"/>
  </w:style>
  <w:style w:type="paragraph" w:styleId="TableofFigures">
    <w:name w:val="table of figures"/>
    <w:basedOn w:val="Normal"/>
    <w:next w:val="Normal"/>
    <w:semiHidden/>
    <w:rsid w:val="008D1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2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120D"/>
    <w:rPr>
      <w:rFonts w:ascii="Wingdings" w:hAnsi="Wingdings"/>
    </w:rPr>
  </w:style>
  <w:style w:type="paragraph" w:customStyle="1" w:styleId="TableHeading">
    <w:name w:val="Table Heading"/>
    <w:basedOn w:val="HeadingBase"/>
    <w:rsid w:val="008D1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20D"/>
    <w:rPr>
      <w:color w:val="0033CC"/>
      <w:u w:val="none"/>
    </w:rPr>
  </w:style>
  <w:style w:type="paragraph" w:customStyle="1" w:styleId="BodyTextRight">
    <w:name w:val="Body Text Right"/>
    <w:basedOn w:val="BodyText"/>
    <w:rsid w:val="008D1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2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20D"/>
    <w:rPr>
      <w:sz w:val="32"/>
    </w:rPr>
  </w:style>
  <w:style w:type="paragraph" w:customStyle="1" w:styleId="HeadingProcedure">
    <w:name w:val="Heading Procedure"/>
    <w:basedOn w:val="HeadingBase"/>
    <w:next w:val="Normal"/>
    <w:rsid w:val="008D1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20D"/>
    <w:pPr>
      <w:spacing w:before="60" w:after="60"/>
    </w:pPr>
  </w:style>
  <w:style w:type="paragraph" w:styleId="ListContinue">
    <w:name w:val="List Continue"/>
    <w:basedOn w:val="List"/>
    <w:rsid w:val="008D120D"/>
    <w:pPr>
      <w:ind w:firstLine="0"/>
    </w:pPr>
  </w:style>
  <w:style w:type="paragraph" w:customStyle="1" w:styleId="ListNote">
    <w:name w:val="List Note"/>
    <w:basedOn w:val="List"/>
    <w:rsid w:val="008D1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20D"/>
    <w:rPr>
      <w:rFonts w:ascii="Courier New" w:hAnsi="Courier New"/>
    </w:rPr>
  </w:style>
  <w:style w:type="paragraph" w:customStyle="1" w:styleId="NoteBullet">
    <w:name w:val="Note Bullet"/>
    <w:basedOn w:val="Note"/>
    <w:rsid w:val="008D1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2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1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20D"/>
    <w:rPr>
      <w:b/>
      <w:smallCaps/>
    </w:rPr>
  </w:style>
  <w:style w:type="paragraph" w:customStyle="1" w:styleId="TableListNumber">
    <w:name w:val="Table List Number"/>
    <w:basedOn w:val="ListNumber"/>
    <w:rsid w:val="008D1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20D"/>
    <w:pPr>
      <w:numPr>
        <w:numId w:val="10"/>
      </w:numPr>
    </w:pPr>
  </w:style>
  <w:style w:type="paragraph" w:customStyle="1" w:styleId="ListAlpha2">
    <w:name w:val="List Alpha 2"/>
    <w:basedOn w:val="List2"/>
    <w:rsid w:val="008D120D"/>
    <w:pPr>
      <w:numPr>
        <w:numId w:val="9"/>
      </w:numPr>
    </w:pPr>
  </w:style>
  <w:style w:type="paragraph" w:styleId="List2">
    <w:name w:val="List 2"/>
    <w:basedOn w:val="BodyText"/>
    <w:rsid w:val="008D1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2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12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120D"/>
    <w:pPr>
      <w:numPr>
        <w:numId w:val="5"/>
      </w:numPr>
    </w:pPr>
  </w:style>
  <w:style w:type="paragraph" w:styleId="ListContinue2">
    <w:name w:val="List Continue 2"/>
    <w:basedOn w:val="List2"/>
    <w:rsid w:val="008D120D"/>
    <w:pPr>
      <w:ind w:firstLine="0"/>
    </w:pPr>
  </w:style>
  <w:style w:type="paragraph" w:styleId="ListContinue3">
    <w:name w:val="List Continue 3"/>
    <w:basedOn w:val="List3"/>
    <w:rsid w:val="008D120D"/>
    <w:pPr>
      <w:ind w:left="1021" w:firstLine="0"/>
    </w:pPr>
  </w:style>
  <w:style w:type="paragraph" w:styleId="ListContinue4">
    <w:name w:val="List Continue 4"/>
    <w:basedOn w:val="List4"/>
    <w:rsid w:val="008D120D"/>
    <w:pPr>
      <w:ind w:firstLine="0"/>
    </w:pPr>
  </w:style>
  <w:style w:type="paragraph" w:styleId="ListContinue5">
    <w:name w:val="List Continue 5"/>
    <w:basedOn w:val="List5"/>
    <w:rsid w:val="008D120D"/>
    <w:pPr>
      <w:ind w:firstLine="0"/>
    </w:pPr>
  </w:style>
  <w:style w:type="paragraph" w:styleId="ListNumber3">
    <w:name w:val="List Number 3"/>
    <w:basedOn w:val="List3"/>
    <w:rsid w:val="008D120D"/>
    <w:pPr>
      <w:numPr>
        <w:numId w:val="6"/>
      </w:numPr>
    </w:pPr>
  </w:style>
  <w:style w:type="paragraph" w:styleId="ListNumber4">
    <w:name w:val="List Number 4"/>
    <w:basedOn w:val="List4"/>
    <w:rsid w:val="008D120D"/>
    <w:pPr>
      <w:numPr>
        <w:numId w:val="7"/>
      </w:numPr>
    </w:pPr>
  </w:style>
  <w:style w:type="paragraph" w:styleId="ListNumber5">
    <w:name w:val="List Number 5"/>
    <w:basedOn w:val="List5"/>
    <w:rsid w:val="008D120D"/>
    <w:pPr>
      <w:numPr>
        <w:numId w:val="8"/>
      </w:numPr>
    </w:pPr>
  </w:style>
  <w:style w:type="paragraph" w:styleId="BlockText">
    <w:name w:val="Block Text"/>
    <w:basedOn w:val="Normal"/>
    <w:rsid w:val="008D1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20D"/>
    <w:rPr>
      <w:sz w:val="16"/>
      <w:vertAlign w:val="superscript"/>
    </w:rPr>
  </w:style>
  <w:style w:type="character" w:customStyle="1" w:styleId="Symbols">
    <w:name w:val="Symbols"/>
    <w:basedOn w:val="DefaultParagraphFont"/>
    <w:rsid w:val="008D120D"/>
    <w:rPr>
      <w:rFonts w:ascii="Symbol" w:hAnsi="Symbol"/>
    </w:rPr>
  </w:style>
  <w:style w:type="character" w:customStyle="1" w:styleId="MenuOptions">
    <w:name w:val="Menu Options"/>
    <w:basedOn w:val="DefaultParagraphFont"/>
    <w:rsid w:val="008D1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20D"/>
    <w:rPr>
      <w:b/>
    </w:rPr>
  </w:style>
  <w:style w:type="character" w:customStyle="1" w:styleId="Underlined">
    <w:name w:val="Underlined"/>
    <w:basedOn w:val="DefaultParagraphFont"/>
    <w:rsid w:val="008D120D"/>
    <w:rPr>
      <w:u w:val="single"/>
    </w:rPr>
  </w:style>
  <w:style w:type="paragraph" w:customStyle="1" w:styleId="TableBodyTextRight">
    <w:name w:val="Table Body Text Right"/>
    <w:basedOn w:val="TableBodyText"/>
    <w:rsid w:val="008D1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20D"/>
    <w:rPr>
      <w:sz w:val="18"/>
    </w:rPr>
  </w:style>
  <w:style w:type="paragraph" w:customStyle="1" w:styleId="BodySmallRight">
    <w:name w:val="Body Small Right"/>
    <w:basedOn w:val="BodyTextRight"/>
    <w:rsid w:val="008D120D"/>
    <w:rPr>
      <w:sz w:val="18"/>
      <w:szCs w:val="18"/>
    </w:rPr>
  </w:style>
  <w:style w:type="paragraph" w:customStyle="1" w:styleId="MarginEdition">
    <w:name w:val="Margin Edition"/>
    <w:basedOn w:val="MarginNote"/>
    <w:rsid w:val="008D1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20D"/>
    <w:rPr>
      <w:sz w:val="2"/>
      <w:szCs w:val="2"/>
    </w:rPr>
  </w:style>
  <w:style w:type="character" w:customStyle="1" w:styleId="Small">
    <w:name w:val="Small"/>
    <w:basedOn w:val="DefaultParagraphFont"/>
    <w:rsid w:val="008D120D"/>
    <w:rPr>
      <w:sz w:val="16"/>
    </w:rPr>
  </w:style>
  <w:style w:type="paragraph" w:customStyle="1" w:styleId="WideTable">
    <w:name w:val="Wide Table"/>
    <w:basedOn w:val="Normal"/>
    <w:rsid w:val="008D1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20D"/>
  </w:style>
  <w:style w:type="paragraph" w:styleId="Quote">
    <w:name w:val="Quote"/>
    <w:basedOn w:val="Heading1"/>
    <w:link w:val="QuoteChar"/>
    <w:qFormat/>
    <w:rsid w:val="008D1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20D"/>
    <w:pPr>
      <w:pageBreakBefore/>
    </w:pPr>
  </w:style>
  <w:style w:type="paragraph" w:customStyle="1" w:styleId="Border">
    <w:name w:val="Border"/>
    <w:basedOn w:val="Normal"/>
    <w:qFormat/>
    <w:rsid w:val="008D1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20D"/>
    <w:rPr>
      <w:u w:val="single"/>
    </w:rPr>
  </w:style>
  <w:style w:type="character" w:customStyle="1" w:styleId="BoldandItalics">
    <w:name w:val="Bold and Italics"/>
    <w:qFormat/>
    <w:rsid w:val="008D120D"/>
    <w:rPr>
      <w:b/>
      <w:i/>
      <w:u w:val="none"/>
    </w:rPr>
  </w:style>
  <w:style w:type="paragraph" w:styleId="BalloonText">
    <w:name w:val="Balloon Text"/>
    <w:basedOn w:val="Normal"/>
    <w:link w:val="BalloonTextChar"/>
    <w:rsid w:val="008D1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20D"/>
    <w:pPr>
      <w:spacing w:before="0" w:after="0"/>
    </w:pPr>
  </w:style>
  <w:style w:type="paragraph" w:customStyle="1" w:styleId="BodyTextBold">
    <w:name w:val="Body Text Bold"/>
    <w:basedOn w:val="BodyText"/>
    <w:qFormat/>
    <w:rsid w:val="008D120D"/>
    <w:rPr>
      <w:b/>
    </w:rPr>
  </w:style>
  <w:style w:type="character" w:styleId="Hyperlink">
    <w:name w:val="Hyperlink"/>
    <w:basedOn w:val="DefaultParagraphFont"/>
    <w:uiPriority w:val="99"/>
    <w:unhideWhenUsed/>
    <w:rsid w:val="00AF1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3080</Characters>
  <Application>Microsoft Office Word</Application>
  <DocSecurity>0</DocSecurity>
  <Lines>102</Lines>
  <Paragraphs>94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CHCDIS022 Coordinate NDIS participant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