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795" w:rsidP="00580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CHCDIS020 Work effectively in disability support</w:t>
      </w:r>
      <w:r>
        <w:fldChar w:fldCharType="end"/>
      </w:r>
    </w:p>
    <w:p w:rsidR="00580795" w:rsidP="00580795">
      <w:pPr>
        <w:pStyle w:val="Version"/>
        <w:sectPr w:rsidSect="003E2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4D7" w:rsidP="003E24D7">
      <w:pPr>
        <w:pStyle w:val="SuperHeading"/>
      </w:pPr>
      <w:r w:rsidRPr="003E24D7">
        <w:t>Assessment Requirements for CHCDIS020 Work effectively in disability support</w:t>
      </w:r>
    </w:p>
    <w:p w:rsidR="00000000" w:rsidRPr="003E24D7" w:rsidP="003E24D7">
      <w:pPr>
        <w:pStyle w:val="Heading1"/>
      </w:pPr>
      <w:bookmarkStart w:id="1" w:name="O_1224230"/>
      <w:bookmarkEnd w:id="1"/>
      <w:r w:rsidRPr="003E24D7">
        <w:t>Modification History</w:t>
      </w:r>
    </w:p>
    <w:p w:rsidR="00000000" w:rsidRPr="003E24D7" w:rsidP="00580795">
      <w:pPr>
        <w:pStyle w:val="BodyText"/>
      </w:pPr>
      <w:r w:rsidRPr="003E24D7">
        <w:t>Not applicable.</w:t>
      </w:r>
    </w:p>
    <w:p w:rsidR="00000000" w:rsidRPr="003E24D7" w:rsidP="003E24D7">
      <w:pPr>
        <w:pStyle w:val="Heading1"/>
      </w:pPr>
      <w:bookmarkStart w:id="2" w:name="O_1224231"/>
      <w:bookmarkEnd w:id="2"/>
      <w:r w:rsidRPr="003E24D7">
        <w:t>Performance Evidence</w:t>
      </w:r>
    </w:p>
    <w:p w:rsidR="00000000" w:rsidRPr="003E24D7" w:rsidP="00580795">
      <w:pPr>
        <w:pStyle w:val="BodyText"/>
      </w:pPr>
      <w:r w:rsidRPr="003E24D7">
        <w:t>Evidence of the ability to complete tasks outlined in ele</w:t>
      </w:r>
      <w:r w:rsidRPr="003E24D7">
        <w:t>ments and performance criteria of this unit in the context of the job role, and:</w:t>
      </w:r>
    </w:p>
    <w:p w:rsidR="00000000" w:rsidRPr="003E24D7" w:rsidP="003E24D7">
      <w:pPr>
        <w:pStyle w:val="ListBullet"/>
      </w:pPr>
      <w:r w:rsidRPr="003E24D7">
        <w:t>undertake work providing support to at least one person with disability, in a disability support work context that involves each of the following on at least one occasion:</w:t>
      </w:r>
    </w:p>
    <w:p w:rsidR="00000000" w:rsidRPr="003E24D7" w:rsidP="003E24D7">
      <w:pPr>
        <w:pStyle w:val="ListBullet2"/>
      </w:pPr>
      <w:r w:rsidRPr="003E24D7">
        <w:t>p</w:t>
      </w:r>
      <w:r w:rsidRPr="003E24D7">
        <w:t>erson-centred communication</w:t>
      </w:r>
    </w:p>
    <w:p w:rsidR="00000000" w:rsidRPr="003E24D7" w:rsidP="003E24D7">
      <w:pPr>
        <w:pStyle w:val="ListBullet2"/>
      </w:pPr>
      <w:r w:rsidRPr="003E24D7">
        <w:t>identifying tasks from individualised plan</w:t>
      </w:r>
    </w:p>
    <w:p w:rsidR="00000000" w:rsidRPr="003E24D7" w:rsidP="003E24D7">
      <w:pPr>
        <w:pStyle w:val="ListBullet2"/>
      </w:pPr>
      <w:r w:rsidRPr="003E24D7">
        <w:t>recognising scope of own job role and referrals</w:t>
      </w:r>
    </w:p>
    <w:p w:rsidR="00000000" w:rsidRPr="003E24D7" w:rsidP="003E24D7">
      <w:pPr>
        <w:pStyle w:val="ListBullet2"/>
      </w:pPr>
      <w:r w:rsidRPr="003E24D7">
        <w:t>complying with professional conduct requirements</w:t>
      </w:r>
    </w:p>
    <w:p w:rsidR="00000000" w:rsidRPr="003E24D7" w:rsidP="003E24D7">
      <w:pPr>
        <w:pStyle w:val="ListBullet2"/>
      </w:pPr>
      <w:r w:rsidRPr="003E24D7">
        <w:t>recognising and reporting signs of abuse</w:t>
      </w:r>
    </w:p>
    <w:p w:rsidR="00000000" w:rsidRPr="003E24D7" w:rsidP="003E24D7">
      <w:pPr>
        <w:pStyle w:val="ListBullet2"/>
      </w:pPr>
      <w:r w:rsidRPr="003E24D7">
        <w:t>seeking consent for support activities</w:t>
      </w:r>
    </w:p>
    <w:p w:rsidR="00000000" w:rsidRPr="003E24D7" w:rsidP="003E24D7">
      <w:pPr>
        <w:pStyle w:val="ListBullet2"/>
      </w:pPr>
      <w:r w:rsidRPr="003E24D7">
        <w:t>working with interdisciplinary team members</w:t>
      </w:r>
    </w:p>
    <w:p w:rsidR="00000000" w:rsidRPr="003E24D7" w:rsidP="003E24D7">
      <w:pPr>
        <w:pStyle w:val="ListBullet2"/>
      </w:pPr>
      <w:r w:rsidRPr="003E24D7">
        <w:t>engaging with people and organisation using technology</w:t>
      </w:r>
    </w:p>
    <w:p w:rsidR="00000000" w:rsidRPr="003E24D7" w:rsidP="003E24D7">
      <w:pPr>
        <w:pStyle w:val="ListBullet2"/>
      </w:pPr>
      <w:r w:rsidRPr="003E24D7">
        <w:t>completing workplace reports and checklists</w:t>
      </w:r>
    </w:p>
    <w:p w:rsidR="00000000" w:rsidRPr="003E24D7" w:rsidP="003E24D7">
      <w:pPr>
        <w:pStyle w:val="ListBullet2"/>
      </w:pPr>
      <w:r w:rsidRPr="003E24D7">
        <w:t>maintenance and storage of workplace information</w:t>
      </w:r>
    </w:p>
    <w:p w:rsidR="00000000" w:rsidRPr="003E24D7" w:rsidP="003E24D7">
      <w:pPr>
        <w:pStyle w:val="ListBullet2"/>
      </w:pPr>
      <w:r w:rsidRPr="003E24D7">
        <w:t>meeting privacy and confidentiality requirements.</w:t>
      </w:r>
    </w:p>
    <w:p w:rsidR="00000000" w:rsidRPr="003E24D7" w:rsidP="003E24D7">
      <w:pPr>
        <w:pStyle w:val="AllowPageBreak"/>
      </w:pPr>
    </w:p>
    <w:p w:rsidR="00000000" w:rsidRPr="003E24D7" w:rsidP="003E24D7">
      <w:pPr>
        <w:pStyle w:val="Heading1"/>
      </w:pPr>
      <w:bookmarkStart w:id="3" w:name="O_1224232"/>
      <w:bookmarkEnd w:id="3"/>
      <w:r w:rsidRPr="003E24D7">
        <w:t>Knowledge Evidence</w:t>
      </w:r>
    </w:p>
    <w:p w:rsidR="00000000" w:rsidRPr="003E24D7" w:rsidP="00580795">
      <w:pPr>
        <w:pStyle w:val="BodyText"/>
      </w:pPr>
      <w:r w:rsidRPr="003E24D7">
        <w:t>Demonstrated knowledge required to complete the tasks outlined in elements and performance criteria of this unit:</w:t>
      </w:r>
    </w:p>
    <w:p w:rsidR="00000000" w:rsidRPr="003E24D7" w:rsidP="003E24D7">
      <w:pPr>
        <w:pStyle w:val="ListBullet"/>
      </w:pPr>
      <w:r w:rsidRPr="003E24D7">
        <w:t>types of disability and functional capacity</w:t>
      </w:r>
    </w:p>
    <w:p w:rsidR="00000000" w:rsidRPr="003E24D7" w:rsidP="003E24D7">
      <w:pPr>
        <w:pStyle w:val="ListBullet"/>
      </w:pPr>
      <w:r w:rsidRPr="003E24D7">
        <w:t>psychosocial disability:</w:t>
      </w:r>
    </w:p>
    <w:p w:rsidR="00000000" w:rsidRPr="003E24D7" w:rsidP="003E24D7">
      <w:pPr>
        <w:pStyle w:val="ListBullet2"/>
      </w:pPr>
      <w:r w:rsidRPr="003E24D7">
        <w:t>impact on the person’s life</w:t>
      </w:r>
    </w:p>
    <w:p w:rsidR="00000000" w:rsidRPr="003E24D7" w:rsidP="003E24D7">
      <w:pPr>
        <w:pStyle w:val="ListBullet2"/>
      </w:pPr>
      <w:r w:rsidRPr="003E24D7">
        <w:t>differences between psychosocial disability and mental health</w:t>
      </w:r>
    </w:p>
    <w:p w:rsidR="00000000" w:rsidRPr="003E24D7" w:rsidP="003E24D7">
      <w:pPr>
        <w:pStyle w:val="ListBullet2"/>
      </w:pPr>
      <w:r w:rsidRPr="003E24D7">
        <w:t>episodic nature and additional or alternate supports that may be required during different periods</w:t>
      </w:r>
    </w:p>
    <w:p w:rsidR="00000000" w:rsidRPr="003E24D7" w:rsidP="003E24D7">
      <w:pPr>
        <w:pStyle w:val="ListBullet2"/>
      </w:pPr>
      <w:r w:rsidRPr="003E24D7">
        <w:t>ways in which psychosocial disability interacts with other disabilities</w:t>
      </w:r>
    </w:p>
    <w:p w:rsidR="00000000" w:rsidRPr="003E24D7" w:rsidP="003E24D7">
      <w:pPr>
        <w:pStyle w:val="ListBullet"/>
      </w:pPr>
      <w:r w:rsidRPr="003E24D7">
        <w:t>current terminology an</w:t>
      </w:r>
      <w:r w:rsidRPr="003E24D7">
        <w:t>d used in disability support</w:t>
      </w:r>
    </w:p>
    <w:p w:rsidR="00000000" w:rsidRPr="003E24D7" w:rsidP="003E24D7">
      <w:pPr>
        <w:pStyle w:val="ListBullet"/>
      </w:pPr>
      <w:r w:rsidRPr="003E24D7">
        <w:t>individualised plans including purpose and key contents</w:t>
      </w:r>
    </w:p>
    <w:p w:rsidR="00000000" w:rsidRPr="003E24D7" w:rsidP="003E24D7">
      <w:pPr>
        <w:pStyle w:val="ListBullet"/>
      </w:pPr>
      <w:r w:rsidRPr="003E24D7">
        <w:t>support practices:</w:t>
      </w:r>
    </w:p>
    <w:p w:rsidR="00000000" w:rsidRPr="003E24D7" w:rsidP="003E24D7">
      <w:pPr>
        <w:pStyle w:val="ListBullet2"/>
      </w:pPr>
      <w:r w:rsidRPr="003E24D7">
        <w:t>person-centred approaches including upholding autonomy, supporting the person to exercise choice and person’s right to self-determination</w:t>
      </w:r>
    </w:p>
    <w:p w:rsidR="00000000" w:rsidRPr="003E24D7" w:rsidP="003E24D7">
      <w:pPr>
        <w:pStyle w:val="ListBullet2"/>
      </w:pPr>
      <w:r w:rsidRPr="003E24D7">
        <w:t>duty of care</w:t>
      </w:r>
    </w:p>
    <w:p w:rsidR="00000000" w:rsidRPr="003E24D7" w:rsidP="003E24D7">
      <w:pPr>
        <w:pStyle w:val="ListBullet2"/>
      </w:pPr>
      <w:r w:rsidRPr="003E24D7">
        <w:t>dignity of risk</w:t>
      </w:r>
    </w:p>
    <w:p w:rsidR="00000000" w:rsidRPr="003E24D7" w:rsidP="003E24D7">
      <w:pPr>
        <w:pStyle w:val="ListBullet2"/>
      </w:pPr>
      <w:r w:rsidRPr="003E24D7">
        <w:t>risk areas for abuse and systemic issues</w:t>
      </w:r>
    </w:p>
    <w:p w:rsidR="00000000" w:rsidRPr="003E24D7" w:rsidP="003E24D7">
      <w:pPr>
        <w:pStyle w:val="ListBullet2"/>
      </w:pPr>
      <w:r w:rsidRPr="003E24D7">
        <w:t>types of abuse</w:t>
      </w:r>
    </w:p>
    <w:p w:rsidR="00000000" w:rsidRPr="003E24D7" w:rsidP="003E24D7">
      <w:pPr>
        <w:pStyle w:val="ListBullet2"/>
      </w:pPr>
      <w:r w:rsidRPr="003E24D7">
        <w:t>delegation and supervision requirements by health professionals</w:t>
      </w:r>
    </w:p>
    <w:p w:rsidR="00000000" w:rsidRPr="003E24D7" w:rsidP="003E24D7">
      <w:pPr>
        <w:pStyle w:val="ListBullet"/>
      </w:pPr>
      <w:r w:rsidRPr="003E24D7">
        <w:t>legal and human rights frameworks including the role of the following in industry:</w:t>
      </w:r>
    </w:p>
    <w:p w:rsidR="00000000" w:rsidRPr="003E24D7" w:rsidP="003E24D7">
      <w:pPr>
        <w:pStyle w:val="ListBullet2"/>
      </w:pPr>
      <w:r w:rsidRPr="003E24D7">
        <w:t>national and State/Territory statutory bodies</w:t>
      </w:r>
    </w:p>
    <w:p w:rsidR="00000000" w:rsidRPr="003E24D7" w:rsidP="003E24D7">
      <w:pPr>
        <w:pStyle w:val="ListBullet2"/>
      </w:pPr>
      <w:r w:rsidRPr="003E24D7">
        <w:t>national and State/Territory legislation</w:t>
      </w:r>
    </w:p>
    <w:p w:rsidR="00000000" w:rsidRPr="003E24D7" w:rsidP="003E24D7">
      <w:pPr>
        <w:pStyle w:val="ListBullet2"/>
      </w:pPr>
      <w:r w:rsidRPr="003E24D7">
        <w:t>Office of the Health Ombudsman</w:t>
      </w:r>
    </w:p>
    <w:p w:rsidR="00000000" w:rsidRPr="003E24D7" w:rsidP="003E24D7">
      <w:pPr>
        <w:pStyle w:val="ListBullet2"/>
      </w:pPr>
      <w:r w:rsidRPr="003E24D7">
        <w:t>United Nations Convention on the Rights of Persons with Disability</w:t>
      </w:r>
    </w:p>
    <w:p w:rsidR="00000000" w:rsidRPr="003E24D7" w:rsidP="003E24D7">
      <w:pPr>
        <w:pStyle w:val="ListBullet2"/>
      </w:pPr>
      <w:r w:rsidRPr="003E24D7">
        <w:t>mandatory reporting</w:t>
      </w:r>
    </w:p>
    <w:p w:rsidR="00000000" w:rsidRPr="003E24D7" w:rsidP="003E24D7">
      <w:pPr>
        <w:pStyle w:val="ListBullet2"/>
      </w:pPr>
      <w:r w:rsidRPr="003E24D7">
        <w:t>privacy and confidentiality of information</w:t>
      </w:r>
    </w:p>
    <w:p w:rsidR="00000000" w:rsidRPr="003E24D7" w:rsidP="003E24D7">
      <w:pPr>
        <w:pStyle w:val="ListBullet2"/>
      </w:pPr>
      <w:r w:rsidRPr="003E24D7">
        <w:t>concepts</w:t>
      </w:r>
      <w:r w:rsidRPr="003E24D7">
        <w:t xml:space="preserve"> of consent:</w:t>
      </w:r>
    </w:p>
    <w:p w:rsidR="00000000" w:rsidRPr="003E24D7" w:rsidP="003E24D7">
      <w:pPr>
        <w:pStyle w:val="ListBullet3"/>
      </w:pPr>
      <w:r w:rsidRPr="003E24D7">
        <w:t>informed</w:t>
      </w:r>
    </w:p>
    <w:p w:rsidR="00000000" w:rsidRPr="003E24D7" w:rsidP="003E24D7">
      <w:pPr>
        <w:pStyle w:val="ListBullet3"/>
      </w:pPr>
      <w:r w:rsidRPr="003E24D7">
        <w:t>un-informed</w:t>
      </w:r>
    </w:p>
    <w:p w:rsidR="00000000" w:rsidRPr="003E24D7" w:rsidP="003E24D7">
      <w:pPr>
        <w:pStyle w:val="ListBullet2"/>
      </w:pPr>
      <w:r w:rsidRPr="003E24D7">
        <w:t>industry standards, codes of conduct and industry standards body relevant to disability support services</w:t>
      </w:r>
    </w:p>
    <w:p w:rsidR="00000000" w:rsidRPr="003E24D7" w:rsidP="003E24D7">
      <w:pPr>
        <w:pStyle w:val="ListBullet"/>
      </w:pPr>
      <w:r w:rsidRPr="003E24D7">
        <w:t>attitudes and stereotypes:</w:t>
      </w:r>
    </w:p>
    <w:p w:rsidR="00000000" w:rsidRPr="003E24D7" w:rsidP="003E24D7">
      <w:pPr>
        <w:pStyle w:val="ListBullet2"/>
      </w:pPr>
      <w:r w:rsidRPr="003E24D7">
        <w:t>paternalism</w:t>
      </w:r>
    </w:p>
    <w:p w:rsidR="00000000" w:rsidRPr="003E24D7" w:rsidP="003E24D7">
      <w:pPr>
        <w:pStyle w:val="ListBullet2"/>
      </w:pPr>
      <w:r w:rsidRPr="003E24D7">
        <w:t>ableism</w:t>
      </w:r>
    </w:p>
    <w:p w:rsidR="00000000" w:rsidRPr="003E24D7" w:rsidP="003E24D7">
      <w:pPr>
        <w:pStyle w:val="ListBullet2"/>
      </w:pPr>
      <w:r w:rsidRPr="003E24D7">
        <w:t>stigma</w:t>
      </w:r>
    </w:p>
    <w:p w:rsidR="00000000" w:rsidRPr="003E24D7" w:rsidP="003E24D7">
      <w:pPr>
        <w:pStyle w:val="ListBullet2"/>
      </w:pPr>
      <w:r w:rsidRPr="003E24D7">
        <w:t>common misconceptions</w:t>
      </w:r>
    </w:p>
    <w:p w:rsidR="00000000" w:rsidRPr="003E24D7" w:rsidP="003E24D7">
      <w:pPr>
        <w:pStyle w:val="ListBullet2"/>
      </w:pPr>
      <w:r w:rsidRPr="003E24D7">
        <w:t>dangers of values judgements regarding perceived quality of life</w:t>
      </w:r>
    </w:p>
    <w:p w:rsidR="00000000" w:rsidRPr="003E24D7" w:rsidP="003E24D7">
      <w:pPr>
        <w:pStyle w:val="ListBullet"/>
      </w:pPr>
      <w:r w:rsidRPr="003E24D7">
        <w:t>key philosophies and concepts:</w:t>
      </w:r>
    </w:p>
    <w:p w:rsidR="00000000" w:rsidRPr="003E24D7" w:rsidP="003E24D7">
      <w:pPr>
        <w:pStyle w:val="ListBullet2"/>
      </w:pPr>
      <w:r w:rsidRPr="003E24D7">
        <w:t>social model of disability</w:t>
      </w:r>
    </w:p>
    <w:p w:rsidR="00000000" w:rsidRPr="003E24D7" w:rsidP="003E24D7">
      <w:pPr>
        <w:pStyle w:val="ListBullet2"/>
      </w:pPr>
      <w:r w:rsidRPr="003E24D7">
        <w:t>person-centred approaches</w:t>
      </w:r>
    </w:p>
    <w:p w:rsidR="00000000" w:rsidRPr="003E24D7" w:rsidP="003E24D7">
      <w:pPr>
        <w:pStyle w:val="ListBullet2"/>
      </w:pPr>
      <w:r w:rsidRPr="003E24D7">
        <w:t>contemporary view on disability support</w:t>
      </w:r>
    </w:p>
    <w:p w:rsidR="00000000" w:rsidRPr="003E24D7" w:rsidP="003E24D7">
      <w:pPr>
        <w:pStyle w:val="ListBullet2"/>
      </w:pPr>
      <w:r w:rsidRPr="003E24D7">
        <w:t>difference between care and support</w:t>
      </w:r>
    </w:p>
    <w:p w:rsidR="00000000" w:rsidRPr="003E24D7" w:rsidP="003E24D7">
      <w:pPr>
        <w:pStyle w:val="ListBullet2"/>
      </w:pPr>
      <w:r w:rsidRPr="003E24D7">
        <w:t>empowerment of the person rec</w:t>
      </w:r>
      <w:r w:rsidRPr="003E24D7">
        <w:t>eiving support</w:t>
      </w:r>
    </w:p>
    <w:p w:rsidR="00000000" w:rsidRPr="003E24D7" w:rsidP="003E24D7">
      <w:pPr>
        <w:pStyle w:val="ListBullet2"/>
      </w:pPr>
      <w:r w:rsidRPr="003E24D7">
        <w:t>social role valorisation in the context of everyone having the right to live their life as they choose</w:t>
      </w:r>
    </w:p>
    <w:p w:rsidR="00000000" w:rsidRPr="003E24D7" w:rsidP="003E24D7">
      <w:pPr>
        <w:pStyle w:val="ListBullet2"/>
      </w:pPr>
      <w:r w:rsidRPr="003E24D7">
        <w:t>trauma-informed practice</w:t>
      </w:r>
    </w:p>
    <w:p w:rsidR="00000000" w:rsidRPr="003E24D7" w:rsidP="003E24D7">
      <w:pPr>
        <w:pStyle w:val="ListBullet2"/>
      </w:pPr>
      <w:r w:rsidRPr="003E24D7">
        <w:t>social and emotional wellbeing frameworks</w:t>
      </w:r>
    </w:p>
    <w:p w:rsidR="00000000" w:rsidRPr="003E24D7" w:rsidP="003E24D7">
      <w:pPr>
        <w:pStyle w:val="ListBullet"/>
      </w:pPr>
      <w:r w:rsidRPr="003E24D7">
        <w:t>industry context:</w:t>
      </w:r>
    </w:p>
    <w:p w:rsidR="00000000" w:rsidRPr="003E24D7" w:rsidP="003E24D7">
      <w:pPr>
        <w:pStyle w:val="ListBullet2"/>
      </w:pPr>
      <w:r w:rsidRPr="003E24D7">
        <w:t>job roles in the disability support sector and scope of practice</w:t>
      </w:r>
    </w:p>
    <w:p w:rsidR="00000000" w:rsidRPr="003E24D7" w:rsidP="003E24D7">
      <w:pPr>
        <w:pStyle w:val="ListBullet2"/>
      </w:pPr>
      <w:r w:rsidRPr="003E24D7">
        <w:t>reporting lines and delegations including working under supervision</w:t>
      </w:r>
    </w:p>
    <w:p w:rsidR="00000000" w:rsidRPr="003E24D7" w:rsidP="003E24D7">
      <w:pPr>
        <w:pStyle w:val="ListBullet2"/>
      </w:pPr>
      <w:r w:rsidRPr="003E24D7">
        <w:t>roles of interdisciplinary team members</w:t>
      </w:r>
    </w:p>
    <w:p w:rsidR="00000000" w:rsidRPr="003E24D7" w:rsidP="003E24D7">
      <w:pPr>
        <w:pStyle w:val="ListBullet2"/>
      </w:pPr>
      <w:r w:rsidRPr="003E24D7">
        <w:t>key organisations within the sector</w:t>
      </w:r>
    </w:p>
    <w:p w:rsidR="00000000" w:rsidRPr="003E24D7" w:rsidP="003E24D7">
      <w:pPr>
        <w:pStyle w:val="ListBullet2"/>
      </w:pPr>
      <w:r w:rsidRPr="003E24D7">
        <w:t>funding and accreditation systems</w:t>
      </w:r>
    </w:p>
    <w:p w:rsidR="00000000" w:rsidRPr="003E24D7" w:rsidP="003E24D7">
      <w:pPr>
        <w:pStyle w:val="ListBullet2"/>
      </w:pPr>
      <w:r w:rsidRPr="003E24D7">
        <w:t>record keepin</w:t>
      </w:r>
      <w:r w:rsidRPr="003E24D7">
        <w:t>g procedures</w:t>
      </w:r>
    </w:p>
    <w:p w:rsidR="00000000" w:rsidRPr="003E24D7" w:rsidP="003E24D7">
      <w:pPr>
        <w:pStyle w:val="ListBullet2"/>
      </w:pPr>
      <w:r w:rsidRPr="003E24D7">
        <w:t>cultural diversity, the cultural competency requirement of the role and respect for differences</w:t>
      </w:r>
    </w:p>
    <w:p w:rsidR="00000000" w:rsidRPr="003E24D7" w:rsidP="003E24D7">
      <w:pPr>
        <w:pStyle w:val="ListBullet"/>
      </w:pPr>
      <w:r w:rsidRPr="003E24D7">
        <w:t>key issues facing disability support and community support in Australia</w:t>
      </w:r>
    </w:p>
    <w:p w:rsidR="00000000" w:rsidRPr="003E24D7" w:rsidP="003E24D7">
      <w:pPr>
        <w:pStyle w:val="ListBullet"/>
      </w:pPr>
      <w:r w:rsidRPr="003E24D7">
        <w:t>risk assessment framework in terms of:</w:t>
      </w:r>
    </w:p>
    <w:p w:rsidR="00000000" w:rsidRPr="003E24D7" w:rsidP="003E24D7">
      <w:pPr>
        <w:pStyle w:val="ListBullet2"/>
      </w:pPr>
      <w:r w:rsidRPr="003E24D7">
        <w:t>personal care worker role</w:t>
      </w:r>
    </w:p>
    <w:p w:rsidR="00000000" w:rsidRPr="003E24D7" w:rsidP="003E24D7">
      <w:pPr>
        <w:pStyle w:val="ListBullet2"/>
      </w:pPr>
      <w:r w:rsidRPr="003E24D7">
        <w:t xml:space="preserve">working </w:t>
      </w:r>
      <w:r w:rsidRPr="003E24D7">
        <w:t>in a person’s home</w:t>
      </w:r>
    </w:p>
    <w:p w:rsidR="00000000" w:rsidRPr="003E24D7" w:rsidP="003E24D7">
      <w:pPr>
        <w:pStyle w:val="ListBullet2"/>
      </w:pPr>
      <w:r w:rsidRPr="003E24D7">
        <w:t>assisting a person to engage outside of their regular setting</w:t>
      </w:r>
    </w:p>
    <w:p w:rsidR="00000000" w:rsidRPr="003E24D7" w:rsidP="003E24D7">
      <w:pPr>
        <w:pStyle w:val="ListBullet2"/>
      </w:pPr>
      <w:r w:rsidRPr="003E24D7">
        <w:t>planning an activity</w:t>
      </w:r>
    </w:p>
    <w:p w:rsidR="00000000" w:rsidRPr="003E24D7" w:rsidP="003E24D7">
      <w:pPr>
        <w:pStyle w:val="ListBullet2"/>
      </w:pPr>
      <w:r w:rsidRPr="003E24D7">
        <w:t>medication</w:t>
      </w:r>
    </w:p>
    <w:p w:rsidR="00000000" w:rsidRPr="003E24D7" w:rsidP="003E24D7">
      <w:pPr>
        <w:pStyle w:val="ListBullet"/>
      </w:pPr>
      <w:r w:rsidRPr="003E24D7">
        <w:t>restrictive practices:</w:t>
      </w:r>
    </w:p>
    <w:p w:rsidR="00000000" w:rsidRPr="003E24D7" w:rsidP="003E24D7">
      <w:pPr>
        <w:pStyle w:val="ListBullet2"/>
      </w:pPr>
      <w:r w:rsidRPr="003E24D7">
        <w:t>types of restrictive practices</w:t>
      </w:r>
    </w:p>
    <w:p w:rsidR="00000000" w:rsidRPr="003E24D7" w:rsidP="003E24D7">
      <w:pPr>
        <w:pStyle w:val="ListBullet2"/>
      </w:pPr>
      <w:r w:rsidRPr="003E24D7">
        <w:t>parameters for use.</w:t>
      </w:r>
    </w:p>
    <w:p w:rsidR="00000000" w:rsidRPr="003E24D7" w:rsidP="003E24D7">
      <w:pPr>
        <w:pStyle w:val="AllowPageBreak"/>
      </w:pPr>
    </w:p>
    <w:p w:rsidR="00000000" w:rsidRPr="003E24D7" w:rsidP="003E24D7">
      <w:pPr>
        <w:pStyle w:val="Heading1"/>
      </w:pPr>
      <w:bookmarkStart w:id="4" w:name="O_1224233"/>
      <w:bookmarkEnd w:id="4"/>
      <w:r w:rsidRPr="003E24D7">
        <w:t>Assessment Conditions</w:t>
      </w:r>
    </w:p>
    <w:p w:rsidR="00000000" w:rsidRPr="003E24D7" w:rsidP="00580795">
      <w:pPr>
        <w:pStyle w:val="BodyText"/>
      </w:pPr>
      <w:r w:rsidRPr="003E24D7">
        <w:t>Skills must be demonstrated in the workplace or a simulated environment that reflects workplace conditions in the disability support sector.</w:t>
      </w:r>
    </w:p>
    <w:p w:rsidR="00000000" w:rsidRPr="003E24D7" w:rsidP="00580795">
      <w:pPr>
        <w:pStyle w:val="BodyText"/>
      </w:pPr>
      <w:r w:rsidRPr="003E24D7">
        <w:t>Assessment must ensure access to:</w:t>
      </w:r>
    </w:p>
    <w:p w:rsidR="00000000" w:rsidRPr="003E24D7" w:rsidP="003E24D7">
      <w:pPr>
        <w:pStyle w:val="ListBullet"/>
      </w:pPr>
      <w:r w:rsidRPr="003E24D7">
        <w:t>facilities, equipment and resources that reflect real working conditions and mod</w:t>
      </w:r>
      <w:r w:rsidRPr="003E24D7">
        <w:t>el industry operating conditions and contingencies.</w:t>
      </w:r>
    </w:p>
    <w:p w:rsidR="00000000" w:rsidRPr="003E24D7" w:rsidP="00580795">
      <w:pPr>
        <w:pStyle w:val="BodyText"/>
      </w:pPr>
      <w:r w:rsidRPr="003E24D7">
        <w:t>Assessors must satisfy the Standards for Registered Training Organisations’ requirements for assessors.</w:t>
      </w:r>
    </w:p>
    <w:p w:rsidR="00000000" w:rsidRPr="003E24D7" w:rsidP="003E24D7">
      <w:pPr>
        <w:pStyle w:val="Heading1"/>
      </w:pPr>
      <w:bookmarkStart w:id="5" w:name="O_1224236"/>
      <w:bookmarkEnd w:id="5"/>
      <w:r w:rsidRPr="003E24D7">
        <w:t>Links</w:t>
      </w:r>
    </w:p>
    <w:p w:rsidR="00000000" w:rsidRPr="003E24D7" w:rsidP="00580795">
      <w:pPr>
        <w:pStyle w:val="BodyText"/>
      </w:pPr>
      <w:r w:rsidRPr="003E24D7">
        <w:t>Co</w:t>
      </w:r>
      <w:r w:rsidRPr="003E24D7">
        <w:t xml:space="preserve">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E337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E24D7" w:rsidP="003E24D7"/>
    <w:sectPr w:rsidSect="003E2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7" w:rsidRPr="00580795" w:rsidP="00580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95" w:rsidP="003E2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795" w:rsidP="003E2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80795" w:rsidP="003E2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4D7" w:rsidRPr="00580795" w:rsidP="00580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95" w:rsidRPr="002D2AF8" w:rsidP="003E2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CHCDIS020 Work effectively in disability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0795" w:rsidP="003E2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88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84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E4A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4D7"/>
  </w:style>
  <w:style w:type="character" w:customStyle="1" w:styleId="Heading1Char">
    <w:name w:val="Heading 1 Char"/>
    <w:basedOn w:val="DefaultParagraphFont"/>
    <w:link w:val="Heading1"/>
    <w:rsid w:val="003E2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4D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24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2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24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2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4D7"/>
    <w:rPr>
      <w:b/>
      <w:spacing w:val="0"/>
    </w:rPr>
  </w:style>
  <w:style w:type="paragraph" w:customStyle="1" w:styleId="SuperTitle">
    <w:name w:val="SuperTitle"/>
    <w:basedOn w:val="Title"/>
    <w:rsid w:val="003E2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4D7"/>
    <w:rPr>
      <w:i/>
    </w:rPr>
  </w:style>
  <w:style w:type="paragraph" w:styleId="Caption">
    <w:name w:val="caption"/>
    <w:basedOn w:val="BodyText"/>
    <w:next w:val="Normal"/>
    <w:qFormat/>
    <w:rsid w:val="003E2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4D7"/>
  </w:style>
  <w:style w:type="paragraph" w:styleId="TableofFigures">
    <w:name w:val="table of figures"/>
    <w:basedOn w:val="Normal"/>
    <w:next w:val="Normal"/>
    <w:semiHidden/>
    <w:rsid w:val="003E2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4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24D7"/>
    <w:rPr>
      <w:rFonts w:ascii="Wingdings" w:hAnsi="Wingdings"/>
    </w:rPr>
  </w:style>
  <w:style w:type="paragraph" w:customStyle="1" w:styleId="TableHeading">
    <w:name w:val="Table Heading"/>
    <w:basedOn w:val="HeadingBase"/>
    <w:rsid w:val="003E2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4D7"/>
    <w:rPr>
      <w:color w:val="0033CC"/>
      <w:u w:val="none"/>
    </w:rPr>
  </w:style>
  <w:style w:type="paragraph" w:customStyle="1" w:styleId="BodyTextRight">
    <w:name w:val="Body Text Right"/>
    <w:basedOn w:val="BodyText"/>
    <w:rsid w:val="003E2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4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4D7"/>
    <w:rPr>
      <w:sz w:val="32"/>
    </w:rPr>
  </w:style>
  <w:style w:type="paragraph" w:customStyle="1" w:styleId="HeadingProcedure">
    <w:name w:val="Heading Procedure"/>
    <w:basedOn w:val="HeadingBase"/>
    <w:next w:val="Normal"/>
    <w:rsid w:val="003E2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4D7"/>
    <w:pPr>
      <w:spacing w:before="60" w:after="60"/>
    </w:pPr>
  </w:style>
  <w:style w:type="paragraph" w:styleId="ListContinue">
    <w:name w:val="List Continue"/>
    <w:basedOn w:val="List"/>
    <w:rsid w:val="003E24D7"/>
    <w:pPr>
      <w:ind w:firstLine="0"/>
    </w:pPr>
  </w:style>
  <w:style w:type="paragraph" w:customStyle="1" w:styleId="ListNote">
    <w:name w:val="List Note"/>
    <w:basedOn w:val="List"/>
    <w:rsid w:val="003E2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4D7"/>
    <w:rPr>
      <w:rFonts w:ascii="Courier New" w:hAnsi="Courier New"/>
    </w:rPr>
  </w:style>
  <w:style w:type="paragraph" w:customStyle="1" w:styleId="NoteBullet">
    <w:name w:val="Note Bullet"/>
    <w:basedOn w:val="Note"/>
    <w:rsid w:val="003E2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4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2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4D7"/>
    <w:rPr>
      <w:b/>
      <w:smallCaps/>
    </w:rPr>
  </w:style>
  <w:style w:type="paragraph" w:customStyle="1" w:styleId="TableListNumber">
    <w:name w:val="Table List Number"/>
    <w:basedOn w:val="ListNumber"/>
    <w:rsid w:val="003E2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4D7"/>
    <w:pPr>
      <w:numPr>
        <w:numId w:val="10"/>
      </w:numPr>
    </w:pPr>
  </w:style>
  <w:style w:type="paragraph" w:customStyle="1" w:styleId="ListAlpha2">
    <w:name w:val="List Alpha 2"/>
    <w:basedOn w:val="List2"/>
    <w:rsid w:val="003E24D7"/>
    <w:pPr>
      <w:numPr>
        <w:numId w:val="9"/>
      </w:numPr>
    </w:pPr>
  </w:style>
  <w:style w:type="paragraph" w:styleId="List2">
    <w:name w:val="List 2"/>
    <w:basedOn w:val="BodyText"/>
    <w:rsid w:val="003E2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4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24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24D7"/>
    <w:pPr>
      <w:numPr>
        <w:numId w:val="5"/>
      </w:numPr>
    </w:pPr>
  </w:style>
  <w:style w:type="paragraph" w:styleId="ListContinue2">
    <w:name w:val="List Continue 2"/>
    <w:basedOn w:val="List2"/>
    <w:rsid w:val="003E24D7"/>
    <w:pPr>
      <w:ind w:firstLine="0"/>
    </w:pPr>
  </w:style>
  <w:style w:type="paragraph" w:styleId="ListContinue3">
    <w:name w:val="List Continue 3"/>
    <w:basedOn w:val="List3"/>
    <w:rsid w:val="003E24D7"/>
    <w:pPr>
      <w:ind w:left="1021" w:firstLine="0"/>
    </w:pPr>
  </w:style>
  <w:style w:type="paragraph" w:styleId="ListContinue4">
    <w:name w:val="List Continue 4"/>
    <w:basedOn w:val="List4"/>
    <w:rsid w:val="003E24D7"/>
    <w:pPr>
      <w:ind w:firstLine="0"/>
    </w:pPr>
  </w:style>
  <w:style w:type="paragraph" w:styleId="ListContinue5">
    <w:name w:val="List Continue 5"/>
    <w:basedOn w:val="List5"/>
    <w:rsid w:val="003E24D7"/>
    <w:pPr>
      <w:ind w:firstLine="0"/>
    </w:pPr>
  </w:style>
  <w:style w:type="paragraph" w:styleId="ListNumber3">
    <w:name w:val="List Number 3"/>
    <w:basedOn w:val="List3"/>
    <w:rsid w:val="003E24D7"/>
    <w:pPr>
      <w:numPr>
        <w:numId w:val="6"/>
      </w:numPr>
    </w:pPr>
  </w:style>
  <w:style w:type="paragraph" w:styleId="ListNumber4">
    <w:name w:val="List Number 4"/>
    <w:basedOn w:val="List4"/>
    <w:rsid w:val="003E24D7"/>
    <w:pPr>
      <w:numPr>
        <w:numId w:val="7"/>
      </w:numPr>
    </w:pPr>
  </w:style>
  <w:style w:type="paragraph" w:styleId="ListNumber5">
    <w:name w:val="List Number 5"/>
    <w:basedOn w:val="List5"/>
    <w:rsid w:val="003E24D7"/>
    <w:pPr>
      <w:numPr>
        <w:numId w:val="8"/>
      </w:numPr>
    </w:pPr>
  </w:style>
  <w:style w:type="paragraph" w:styleId="BlockText">
    <w:name w:val="Block Text"/>
    <w:basedOn w:val="Normal"/>
    <w:rsid w:val="003E2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4D7"/>
    <w:rPr>
      <w:sz w:val="16"/>
      <w:vertAlign w:val="superscript"/>
    </w:rPr>
  </w:style>
  <w:style w:type="character" w:customStyle="1" w:styleId="Symbols">
    <w:name w:val="Symbols"/>
    <w:basedOn w:val="DefaultParagraphFont"/>
    <w:rsid w:val="003E24D7"/>
    <w:rPr>
      <w:rFonts w:ascii="Symbol" w:hAnsi="Symbol"/>
    </w:rPr>
  </w:style>
  <w:style w:type="character" w:customStyle="1" w:styleId="MenuOptions">
    <w:name w:val="Menu Options"/>
    <w:basedOn w:val="DefaultParagraphFont"/>
    <w:rsid w:val="003E2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4D7"/>
    <w:rPr>
      <w:b/>
    </w:rPr>
  </w:style>
  <w:style w:type="character" w:customStyle="1" w:styleId="Underlined">
    <w:name w:val="Underlined"/>
    <w:basedOn w:val="DefaultParagraphFont"/>
    <w:rsid w:val="003E24D7"/>
    <w:rPr>
      <w:u w:val="single"/>
    </w:rPr>
  </w:style>
  <w:style w:type="paragraph" w:customStyle="1" w:styleId="TableBodyTextRight">
    <w:name w:val="Table Body Text Right"/>
    <w:basedOn w:val="TableBodyText"/>
    <w:rsid w:val="003E2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4D7"/>
    <w:rPr>
      <w:sz w:val="18"/>
    </w:rPr>
  </w:style>
  <w:style w:type="paragraph" w:customStyle="1" w:styleId="BodySmallRight">
    <w:name w:val="Body Small Right"/>
    <w:basedOn w:val="BodyTextRight"/>
    <w:rsid w:val="003E24D7"/>
    <w:rPr>
      <w:sz w:val="18"/>
      <w:szCs w:val="18"/>
    </w:rPr>
  </w:style>
  <w:style w:type="paragraph" w:customStyle="1" w:styleId="MarginEdition">
    <w:name w:val="Margin Edition"/>
    <w:basedOn w:val="MarginNote"/>
    <w:rsid w:val="003E2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4D7"/>
    <w:rPr>
      <w:sz w:val="2"/>
      <w:szCs w:val="2"/>
    </w:rPr>
  </w:style>
  <w:style w:type="character" w:customStyle="1" w:styleId="Small">
    <w:name w:val="Small"/>
    <w:basedOn w:val="DefaultParagraphFont"/>
    <w:rsid w:val="003E24D7"/>
    <w:rPr>
      <w:sz w:val="16"/>
    </w:rPr>
  </w:style>
  <w:style w:type="paragraph" w:customStyle="1" w:styleId="WideTable">
    <w:name w:val="Wide Table"/>
    <w:basedOn w:val="Normal"/>
    <w:rsid w:val="003E2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4D7"/>
  </w:style>
  <w:style w:type="paragraph" w:styleId="Quote">
    <w:name w:val="Quote"/>
    <w:basedOn w:val="Heading1"/>
    <w:link w:val="QuoteChar"/>
    <w:qFormat/>
    <w:rsid w:val="003E2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4D7"/>
    <w:pPr>
      <w:pageBreakBefore/>
    </w:pPr>
  </w:style>
  <w:style w:type="paragraph" w:customStyle="1" w:styleId="Border">
    <w:name w:val="Border"/>
    <w:basedOn w:val="Normal"/>
    <w:qFormat/>
    <w:rsid w:val="003E2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4D7"/>
    <w:rPr>
      <w:u w:val="single"/>
    </w:rPr>
  </w:style>
  <w:style w:type="character" w:customStyle="1" w:styleId="BoldandItalics">
    <w:name w:val="Bold and Italics"/>
    <w:qFormat/>
    <w:rsid w:val="003E24D7"/>
    <w:rPr>
      <w:b/>
      <w:i/>
      <w:u w:val="none"/>
    </w:rPr>
  </w:style>
  <w:style w:type="paragraph" w:styleId="BalloonText">
    <w:name w:val="Balloon Text"/>
    <w:basedOn w:val="Normal"/>
    <w:link w:val="BalloonTextChar"/>
    <w:rsid w:val="003E2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4D7"/>
    <w:pPr>
      <w:spacing w:before="0" w:after="0"/>
    </w:pPr>
  </w:style>
  <w:style w:type="paragraph" w:customStyle="1" w:styleId="BodyTextBold">
    <w:name w:val="Body Text Bold"/>
    <w:basedOn w:val="BodyText"/>
    <w:qFormat/>
    <w:rsid w:val="003E24D7"/>
    <w:rPr>
      <w:b/>
    </w:rPr>
  </w:style>
  <w:style w:type="character" w:styleId="Hyperlink">
    <w:name w:val="Hyperlink"/>
    <w:basedOn w:val="DefaultParagraphFont"/>
    <w:uiPriority w:val="99"/>
    <w:unhideWhenUsed/>
    <w:rsid w:val="00580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3803</Characters>
  <Application>Microsoft Office Word</Application>
  <DocSecurity>0</DocSecurity>
  <Lines>108</Lines>
  <Paragraphs>101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CHCDIS020 Work effectively in disability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2025-02-28T14:52:00Z</dcterms:created>
  <dcterms:modified xsi:type="dcterms:W3CDTF">2025-02-28T14:52:00Z</dcterms:modified>
</cp:coreProperties>
</file>