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2BF" w:rsidP="007912BF">
      <w:pPr>
        <w:pStyle w:val="Title"/>
      </w:pPr>
      <w:r>
        <w:fldChar w:fldCharType="begin"/>
      </w:r>
      <w:r>
        <w:instrText xml:space="preserve"> TITLE   \* MERGEFORMAT </w:instrText>
      </w:r>
      <w:r>
        <w:fldChar w:fldCharType="separate"/>
      </w:r>
      <w:r>
        <w:t>CHCDIS014 Develop and use strategies for communication with augmentative and alternative communication systems</w:t>
      </w:r>
      <w:r>
        <w:fldChar w:fldCharType="end"/>
      </w:r>
    </w:p>
    <w:p w:rsidR="007912BF" w:rsidP="007912BF">
      <w:pPr>
        <w:pStyle w:val="Version"/>
        <w:sectPr w:rsidSect="00C550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0BF" w:rsidP="00C550BF">
      <w:pPr>
        <w:pStyle w:val="SuperHeading"/>
      </w:pPr>
      <w:r w:rsidRPr="00C550BF">
        <w:t>CHCDIS014</w:t>
      </w:r>
      <w:r w:rsidRPr="00C550BF">
        <w:t xml:space="preserve"> Develop and use strategies for communication with augmentative and alternative communication systems</w:t>
      </w:r>
    </w:p>
    <w:p w:rsidR="00000000" w:rsidRPr="00C550BF" w:rsidP="00C550BF">
      <w:pPr>
        <w:pStyle w:val="Heading1"/>
      </w:pPr>
      <w:bookmarkStart w:id="1" w:name="O_1224138"/>
      <w:bookmarkEnd w:id="1"/>
      <w:r w:rsidRPr="00C550BF">
        <w:t>Modification History</w:t>
      </w:r>
    </w:p>
    <w:p w:rsidR="00000000" w:rsidRPr="00C550BF" w:rsidP="007912BF">
      <w:pPr>
        <w:pStyle w:val="BodyText"/>
      </w:pPr>
      <w:r w:rsidRPr="00C550BF">
        <w:t>Not applicable.</w:t>
      </w:r>
    </w:p>
    <w:p w:rsidR="00000000" w:rsidRPr="00C550BF" w:rsidP="00C550BF">
      <w:pPr>
        <w:pStyle w:val="Heading1"/>
      </w:pPr>
      <w:bookmarkStart w:id="2" w:name="O_1224142"/>
      <w:bookmarkEnd w:id="2"/>
      <w:r w:rsidRPr="00C550BF">
        <w:t>Application</w:t>
      </w:r>
    </w:p>
    <w:p w:rsidR="00000000" w:rsidRPr="00C550BF" w:rsidP="007912BF">
      <w:pPr>
        <w:pStyle w:val="BodyText"/>
      </w:pPr>
      <w:r w:rsidRPr="00C550BF">
        <w:t>This unit describes the performance outcomes, skills and knowledge required to develop and implement strategies to assist people with complex communication needs to communicate through effective use of Augmentative and Alternative Communication (AAC) syste</w:t>
      </w:r>
      <w:r w:rsidRPr="00C550BF">
        <w:t>ms. It does not include matching AAC systems to the person’s needs, as this is carried out by an allied health professional as part of the development of an individualised plan.</w:t>
      </w:r>
    </w:p>
    <w:p w:rsidR="00000000" w:rsidRPr="00C550BF" w:rsidP="007912BF">
      <w:pPr>
        <w:pStyle w:val="BodyText"/>
      </w:pPr>
      <w:r w:rsidRPr="00C550BF">
        <w:t>AAC refers to methods that replace or supplement speech to address the needs o</w:t>
      </w:r>
      <w:r w:rsidRPr="00C550BF">
        <w:t>f people whose oral speech skills limit their ability to meet their participation and communication needs.</w:t>
      </w:r>
    </w:p>
    <w:p w:rsidR="00000000" w:rsidRPr="00C550BF" w:rsidP="007912BF">
      <w:pPr>
        <w:pStyle w:val="BodyText"/>
      </w:pPr>
      <w:r w:rsidRPr="00C550BF">
        <w:t>AAC systems comprise communication aids, symbols, strategies, devices, tools and techniques and methods that may be aided or unaided.</w:t>
      </w:r>
    </w:p>
    <w:p w:rsidR="00000000" w:rsidRPr="00C550BF" w:rsidP="007912BF">
      <w:pPr>
        <w:pStyle w:val="BodyText"/>
      </w:pPr>
      <w:r w:rsidRPr="00C550BF">
        <w:t>This unit appli</w:t>
      </w:r>
      <w:r w:rsidRPr="00C550BF">
        <w:t>es to disability support work in a variety of contexts. Work performed requires a range of well developed, person-centred skills where some discretion and judgement is required and workers will take responsibility for their own outputs.</w:t>
      </w:r>
    </w:p>
    <w:p w:rsidR="00000000" w:rsidRPr="00C550BF" w:rsidP="007912BF">
      <w:pPr>
        <w:pStyle w:val="BodyText"/>
      </w:pPr>
      <w:r w:rsidRPr="00C550BF">
        <w:t xml:space="preserve">The skills in this </w:t>
      </w:r>
      <w:r w:rsidRPr="00C550BF">
        <w:t>unit must be applied in accordance with Commonwealth and State/Territory legislation, Australian standards and industry codes of practice.</w:t>
      </w:r>
    </w:p>
    <w:p w:rsidR="00000000" w:rsidRPr="00C550BF" w:rsidP="007912BF">
      <w:pPr>
        <w:pStyle w:val="BodyText"/>
      </w:pPr>
      <w:r w:rsidRPr="00C550BF">
        <w:t>No occupational licensing, certification or specific legislative requirements apply to this unit at the time of publi</w:t>
      </w:r>
      <w:r w:rsidRPr="00C550BF">
        <w:t>cation.</w:t>
      </w:r>
    </w:p>
    <w:p w:rsidR="00000000" w:rsidRPr="00C550BF" w:rsidP="00C550BF">
      <w:pPr>
        <w:pStyle w:val="Heading1"/>
      </w:pPr>
      <w:bookmarkStart w:id="3" w:name="O_1226352"/>
      <w:bookmarkEnd w:id="3"/>
      <w:r w:rsidRPr="00C550BF">
        <w:t>Pre-requisite Unit</w:t>
      </w:r>
    </w:p>
    <w:p w:rsidR="00000000" w:rsidRPr="00C550BF" w:rsidP="007912BF">
      <w:pPr>
        <w:pStyle w:val="BodyText"/>
      </w:pPr>
      <w:r w:rsidRPr="00C550BF">
        <w:t>Nil</w:t>
      </w:r>
    </w:p>
    <w:p w:rsidR="00000000" w:rsidRPr="00C550BF" w:rsidP="00C550BF">
      <w:pPr>
        <w:pStyle w:val="Heading1"/>
      </w:pPr>
      <w:bookmarkStart w:id="4" w:name="O_1224573"/>
      <w:bookmarkEnd w:id="4"/>
      <w:r w:rsidRPr="00C550BF">
        <w:t>Unit Sector</w:t>
      </w:r>
    </w:p>
    <w:p w:rsidR="00000000" w:rsidRPr="00C550BF" w:rsidP="007912BF">
      <w:pPr>
        <w:pStyle w:val="BodyText"/>
      </w:pPr>
      <w:r w:rsidRPr="00C550BF">
        <w:t>Disability Support</w:t>
      </w:r>
    </w:p>
    <w:p w:rsidR="00000000" w:rsidRPr="00C550BF" w:rsidP="00C550BF">
      <w:pPr>
        <w:pStyle w:val="Heading1"/>
      </w:pPr>
      <w:bookmarkStart w:id="5" w:name="O_1224141"/>
      <w:bookmarkEnd w:id="5"/>
      <w:r w:rsidRPr="00C550BF">
        <w:t>Elements and Performance Criteria</w:t>
      </w:r>
    </w:p>
    <w:tbl>
      <w:tblPr>
        <w:tblW w:w="0" w:type="auto"/>
        <w:tblLayout w:type="fixed"/>
        <w:tblCellMar>
          <w:left w:w="62" w:type="dxa"/>
          <w:right w:w="62" w:type="dxa"/>
        </w:tblCellMar>
        <w:tblLook w:val="0000"/>
      </w:tblPr>
      <w:tblGrid>
        <w:gridCol w:w="2694"/>
        <w:gridCol w:w="6350"/>
      </w:tblGrid>
      <w:tr w:rsidTr="00C550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550BF" w:rsidP="00C550BF">
            <w:pPr>
              <w:pStyle w:val="BodyText"/>
            </w:pPr>
            <w:r w:rsidRPr="00C550B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550BF">
            <w:pPr>
              <w:pStyle w:val="BodyText"/>
              <w:rPr>
                <w:lang w:val="en-NZ"/>
              </w:rPr>
            </w:pPr>
            <w:r w:rsidRPr="00C550BF">
              <w:rPr>
                <w:rStyle w:val="SpecialBold"/>
              </w:rPr>
              <w:t>PERFORMANCE</w:t>
            </w:r>
            <w:r w:rsidRPr="00C550BF">
              <w:t xml:space="preserve"> </w:t>
            </w:r>
            <w:r w:rsidRPr="00C550BF">
              <w:rPr>
                <w:rStyle w:val="SpecialBold"/>
              </w:rPr>
              <w:t>CRITERIA</w:t>
            </w:r>
          </w:p>
        </w:tc>
      </w:tr>
      <w:tr w:rsidTr="00C550B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550BF" w:rsidP="00C550BF">
            <w:pPr>
              <w:pStyle w:val="BodyText"/>
            </w:pPr>
            <w:r w:rsidRPr="00C550B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550BF">
            <w:pPr>
              <w:pStyle w:val="BodyText"/>
              <w:rPr>
                <w:lang w:val="en-NZ"/>
              </w:rPr>
            </w:pPr>
            <w:r w:rsidRPr="00C550BF">
              <w:rPr>
                <w:rStyle w:val="Emphasis"/>
              </w:rPr>
              <w:t>Performance criteria describe the performance needed to demonstrate achievement of the element.</w:t>
            </w:r>
          </w:p>
        </w:tc>
      </w:tr>
      <w:tr w:rsidTr="00C550B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550BF">
            <w:pPr>
              <w:pStyle w:val="List"/>
              <w:rPr>
                <w:lang w:val="en-NZ"/>
              </w:rPr>
            </w:pPr>
            <w:r w:rsidRPr="00C550BF">
              <w:t>1.  Identify the current communication capacity and needs of the person.</w:t>
            </w:r>
          </w:p>
        </w:tc>
        <w:tc>
          <w:tcPr>
            <w:tcW w:w="6350" w:type="dxa"/>
            <w:tcBorders>
              <w:top w:val="nil"/>
              <w:left w:val="nil"/>
              <w:bottom w:val="nil"/>
              <w:right w:val="nil"/>
            </w:tcBorders>
            <w:tcMar>
              <w:top w:w="0" w:type="dxa"/>
              <w:left w:w="62" w:type="dxa"/>
              <w:bottom w:w="0" w:type="dxa"/>
              <w:right w:w="62" w:type="dxa"/>
            </w:tcMar>
          </w:tcPr>
          <w:p w:rsidR="00000000" w:rsidRPr="00C550BF" w:rsidP="00C550BF">
            <w:pPr>
              <w:pStyle w:val="List"/>
            </w:pPr>
            <w:r w:rsidRPr="00C550BF">
              <w:t>1.1. Work in collaboration with the person with disability, their family, carer or oth</w:t>
            </w:r>
            <w:r w:rsidRPr="00C550BF">
              <w:t>ers identified by the person, to confirm the person’s communication needs, preferences and current capacity.</w:t>
            </w:r>
          </w:p>
          <w:p w:rsidR="00000000" w:rsidRPr="00C550BF" w:rsidP="00C550BF">
            <w:pPr>
              <w:pStyle w:val="List"/>
            </w:pPr>
            <w:r w:rsidRPr="00C550BF">
              <w:t>1.2. Make appropriate referrals to allied health professionals and other service providers as required in consultation with supervisor.</w:t>
            </w:r>
          </w:p>
          <w:p w:rsidR="00000000" w:rsidRPr="00C550BF" w:rsidP="00C550BF">
            <w:pPr>
              <w:pStyle w:val="List"/>
            </w:pPr>
            <w:r w:rsidRPr="00C550BF">
              <w:t>1.3. Adhere</w:t>
            </w:r>
            <w:r w:rsidRPr="00C550BF">
              <w:t xml:space="preserve"> to protocols around cross-cultural communication and uphold the rights and dignity of the person.</w:t>
            </w:r>
          </w:p>
          <w:p w:rsidR="00000000" w:rsidP="00C550BF">
            <w:pPr>
              <w:pStyle w:val="List"/>
              <w:rPr>
                <w:lang w:val="en-NZ"/>
              </w:rPr>
            </w:pPr>
            <w:r w:rsidRPr="00C550BF">
              <w:t>1.4. Document the outcomes of this process according to organisational policies and procedures.</w:t>
            </w:r>
          </w:p>
        </w:tc>
      </w:tr>
      <w:tr w:rsidTr="00C550B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550BF">
            <w:pPr>
              <w:pStyle w:val="List"/>
              <w:rPr>
                <w:lang w:val="en-NZ"/>
              </w:rPr>
            </w:pPr>
            <w:r w:rsidRPr="00C550BF">
              <w:t>2.  Develop effective AAC strategies.</w:t>
            </w:r>
          </w:p>
        </w:tc>
        <w:tc>
          <w:tcPr>
            <w:tcW w:w="6350" w:type="dxa"/>
            <w:tcBorders>
              <w:top w:val="nil"/>
              <w:left w:val="nil"/>
              <w:bottom w:val="nil"/>
              <w:right w:val="nil"/>
            </w:tcBorders>
            <w:tcMar>
              <w:top w:w="0" w:type="dxa"/>
              <w:left w:w="62" w:type="dxa"/>
              <w:bottom w:w="0" w:type="dxa"/>
              <w:right w:w="62" w:type="dxa"/>
            </w:tcMar>
          </w:tcPr>
          <w:p w:rsidR="00000000" w:rsidRPr="00C550BF" w:rsidP="00C550BF">
            <w:pPr>
              <w:pStyle w:val="List"/>
            </w:pPr>
            <w:r w:rsidRPr="00C550BF">
              <w:t>2.1. Support the person with disability to provide information to other professionals about their likes or dislikes, daily activities and current communication needs according to organisational policies and procedures for privacy and confidentiality.</w:t>
            </w:r>
          </w:p>
          <w:p w:rsidR="00000000" w:rsidRPr="00C550BF" w:rsidP="00C550BF">
            <w:pPr>
              <w:pStyle w:val="List"/>
            </w:pPr>
            <w:r w:rsidRPr="00C550BF">
              <w:t xml:space="preserve">2.2. </w:t>
            </w:r>
            <w:r w:rsidRPr="00C550BF">
              <w:t>Provide information to the person regarding the AAC support options that are available within their individualised plan to address their communication needs and seek feedback on their preferred options.</w:t>
            </w:r>
          </w:p>
          <w:p w:rsidR="00000000" w:rsidRPr="00C550BF" w:rsidP="00C550BF">
            <w:pPr>
              <w:pStyle w:val="List"/>
            </w:pPr>
            <w:r w:rsidRPr="00C550BF">
              <w:t>2.3. Work with the person to identify supports to aid</w:t>
            </w:r>
            <w:r w:rsidRPr="00C550BF">
              <w:t xml:space="preserve"> the person’s current communication capacity.</w:t>
            </w:r>
          </w:p>
          <w:p w:rsidR="00000000" w:rsidRPr="00C550BF" w:rsidP="00C550BF">
            <w:pPr>
              <w:pStyle w:val="List"/>
            </w:pPr>
            <w:r w:rsidRPr="00C550BF">
              <w:t>2.4. Develop communication strategies that meet individual communication needs, considering the person’s preferences and experience as outlined in the individualised plan and in consultation with supervisor and</w:t>
            </w:r>
            <w:r w:rsidRPr="00C550BF">
              <w:t xml:space="preserve"> other professionals.</w:t>
            </w:r>
          </w:p>
          <w:p w:rsidR="00000000" w:rsidRPr="00C550BF" w:rsidP="00C550BF">
            <w:pPr>
              <w:pStyle w:val="List"/>
            </w:pPr>
            <w:r w:rsidRPr="00C550BF">
              <w:t>2.5. Work with the person to adjust available tools and programs to meet the person’s individual needs and preferences.</w:t>
            </w:r>
          </w:p>
          <w:p w:rsidR="00000000" w:rsidRPr="00C550BF" w:rsidP="00C550BF">
            <w:pPr>
              <w:pStyle w:val="List"/>
            </w:pPr>
            <w:r w:rsidRPr="00C550BF">
              <w:t>2.6. Document communication support strategies according to organisational policies and procedures.</w:t>
            </w:r>
          </w:p>
          <w:p w:rsidR="00000000" w:rsidP="00C550BF">
            <w:pPr>
              <w:pStyle w:val="List"/>
              <w:rPr>
                <w:lang w:val="en-NZ"/>
              </w:rPr>
            </w:pPr>
            <w:r w:rsidRPr="00C550BF">
              <w:t>2.7. Work with</w:t>
            </w:r>
            <w:r w:rsidRPr="00C550BF">
              <w:t>in scope of own job role and seek advice from supervisor or others as required.</w:t>
            </w:r>
          </w:p>
        </w:tc>
      </w:tr>
      <w:tr w:rsidTr="00C550B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550BF">
            <w:pPr>
              <w:pStyle w:val="List"/>
              <w:rPr>
                <w:lang w:val="en-NZ"/>
              </w:rPr>
            </w:pPr>
            <w:r w:rsidRPr="00C550BF">
              <w:t>3.  Implement AAC strategies.</w:t>
            </w:r>
          </w:p>
        </w:tc>
        <w:tc>
          <w:tcPr>
            <w:tcW w:w="6350" w:type="dxa"/>
            <w:tcBorders>
              <w:top w:val="nil"/>
              <w:left w:val="nil"/>
              <w:bottom w:val="nil"/>
              <w:right w:val="nil"/>
            </w:tcBorders>
            <w:tcMar>
              <w:top w:w="0" w:type="dxa"/>
              <w:left w:w="62" w:type="dxa"/>
              <w:bottom w:w="0" w:type="dxa"/>
              <w:right w:w="62" w:type="dxa"/>
            </w:tcMar>
          </w:tcPr>
          <w:p w:rsidR="00000000" w:rsidRPr="00C550BF" w:rsidP="00C550BF">
            <w:pPr>
              <w:pStyle w:val="List"/>
            </w:pPr>
            <w:r w:rsidRPr="00C550BF">
              <w:t>3.1. Organise the environment to optimise communication opportunities.</w:t>
            </w:r>
          </w:p>
          <w:p w:rsidR="00000000" w:rsidRPr="00C550BF" w:rsidP="00C550BF">
            <w:pPr>
              <w:pStyle w:val="List"/>
            </w:pPr>
            <w:r w:rsidRPr="00C550BF">
              <w:t>3.2. Work with the person with disability to utilise devices, tools and te</w:t>
            </w:r>
            <w:r w:rsidRPr="00C550BF">
              <w:t>chniques included in AAC strategies.</w:t>
            </w:r>
          </w:p>
          <w:p w:rsidR="00000000" w:rsidRPr="00C550BF" w:rsidP="00C550BF">
            <w:pPr>
              <w:pStyle w:val="List"/>
            </w:pPr>
            <w:r w:rsidRPr="00C550BF">
              <w:t>3.3. Identify opportunities to assist the person to increase communication vocabulary.</w:t>
            </w:r>
          </w:p>
          <w:p w:rsidR="00000000" w:rsidRPr="00C550BF" w:rsidP="00C550BF">
            <w:pPr>
              <w:pStyle w:val="List"/>
            </w:pPr>
            <w:r w:rsidRPr="00C550BF">
              <w:t>3.4. Identify difficulties experienced by the person when communicating and respond within scope of own job role and responsibilitie</w:t>
            </w:r>
            <w:r w:rsidRPr="00C550BF">
              <w:t>s.</w:t>
            </w:r>
          </w:p>
          <w:p w:rsidR="00000000" w:rsidRPr="00C550BF" w:rsidP="00C550BF">
            <w:pPr>
              <w:pStyle w:val="List"/>
            </w:pPr>
            <w:r w:rsidRPr="00C550BF">
              <w:t>3.5. Refer difficulties outside scope of own job role to supervisor or other professionals.</w:t>
            </w:r>
          </w:p>
          <w:p w:rsidR="00000000" w:rsidP="00C550BF">
            <w:pPr>
              <w:pStyle w:val="List"/>
              <w:rPr>
                <w:lang w:val="en-NZ"/>
              </w:rPr>
            </w:pPr>
            <w:r w:rsidRPr="00C550BF">
              <w:t xml:space="preserve">3.6 Provide and support opportunities for the person to use AAC </w:t>
            </w:r>
            <w:r w:rsidRPr="00C550BF">
              <w:t>strategies and encourage contact with other AAC users or support people.</w:t>
            </w:r>
          </w:p>
        </w:tc>
      </w:tr>
      <w:tr w:rsidTr="00C550B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550BF">
            <w:pPr>
              <w:pStyle w:val="List"/>
              <w:rPr>
                <w:lang w:val="en-NZ"/>
              </w:rPr>
            </w:pPr>
            <w:r w:rsidRPr="00C550BF">
              <w:t xml:space="preserve">4.  Monitor and review </w:t>
            </w:r>
            <w:r w:rsidRPr="00C550BF">
              <w:t>communication strategies.</w:t>
            </w:r>
          </w:p>
        </w:tc>
        <w:tc>
          <w:tcPr>
            <w:tcW w:w="6350" w:type="dxa"/>
            <w:tcBorders>
              <w:top w:val="nil"/>
              <w:left w:val="nil"/>
              <w:bottom w:val="nil"/>
              <w:right w:val="nil"/>
            </w:tcBorders>
            <w:tcMar>
              <w:top w:w="0" w:type="dxa"/>
              <w:left w:w="62" w:type="dxa"/>
              <w:bottom w:w="0" w:type="dxa"/>
              <w:right w:w="62" w:type="dxa"/>
            </w:tcMar>
          </w:tcPr>
          <w:p w:rsidR="00000000" w:rsidRPr="00C550BF" w:rsidP="00C550BF">
            <w:pPr>
              <w:pStyle w:val="List"/>
            </w:pPr>
            <w:r w:rsidRPr="00C550BF">
              <w:t>4.1. Monitor implementation of AAC strategies in consultation with the person with disability and report according to organisational policies and procedures.</w:t>
            </w:r>
          </w:p>
          <w:p w:rsidR="00000000" w:rsidRPr="00C550BF" w:rsidP="00C550BF">
            <w:pPr>
              <w:pStyle w:val="List"/>
            </w:pPr>
            <w:r w:rsidRPr="00C550BF">
              <w:t>4.2. Seek feedback from the person regarding the success of implemented strategies.</w:t>
            </w:r>
          </w:p>
          <w:p w:rsidR="00000000" w:rsidRPr="00C550BF" w:rsidP="00C550BF">
            <w:pPr>
              <w:pStyle w:val="List"/>
            </w:pPr>
            <w:r w:rsidRPr="00C550BF">
              <w:t>4.3. Work with the person to identify barriers to the effective use of AAC strategies.</w:t>
            </w:r>
          </w:p>
          <w:p w:rsidR="00000000" w:rsidRPr="00C550BF" w:rsidP="00C550BF">
            <w:pPr>
              <w:pStyle w:val="List"/>
            </w:pPr>
            <w:r w:rsidRPr="00C550BF">
              <w:t>4.4. Work with the person to identify where adjustments or modifications to communica</w:t>
            </w:r>
            <w:r w:rsidRPr="00C550BF">
              <w:t>tion strategies and devices are required to address barriers and refer to supervisor or allied health professional.</w:t>
            </w:r>
          </w:p>
          <w:p w:rsidR="00000000" w:rsidRPr="00C550BF" w:rsidP="00C550BF">
            <w:pPr>
              <w:pStyle w:val="List"/>
            </w:pPr>
            <w:r w:rsidRPr="00C550BF">
              <w:t>4.5. Complete, maintain and store documentation and reports according to organisational policies and procedures.</w:t>
            </w:r>
          </w:p>
        </w:tc>
      </w:tr>
    </w:tbl>
    <w:p w:rsidR="00000000" w:rsidRPr="00C550BF" w:rsidP="00C550BF">
      <w:pPr>
        <w:pStyle w:val="BodyText"/>
      </w:pPr>
    </w:p>
    <w:p w:rsidR="00000000" w:rsidRPr="00C550BF" w:rsidP="00C550BF">
      <w:pPr>
        <w:pStyle w:val="AllowPageBreak"/>
      </w:pPr>
    </w:p>
    <w:p w:rsidR="00000000" w:rsidRPr="00C550BF" w:rsidP="00C550BF">
      <w:pPr>
        <w:pStyle w:val="Heading1"/>
      </w:pPr>
      <w:bookmarkStart w:id="6" w:name="O_1224140"/>
      <w:bookmarkEnd w:id="6"/>
      <w:r w:rsidRPr="00C550BF">
        <w:t>Founda</w:t>
      </w:r>
      <w:r w:rsidRPr="00C550BF">
        <w:t>tion Skills</w:t>
      </w:r>
    </w:p>
    <w:p w:rsidR="00000000" w:rsidRPr="007912BF" w:rsidP="007912BF">
      <w:pPr>
        <w:pStyle w:val="BodyText"/>
        <w:rPr>
          <w:i/>
        </w:rPr>
      </w:pPr>
      <w:r w:rsidRPr="007912BF">
        <w:rPr>
          <w:rStyle w:val="Emphasis"/>
        </w:rPr>
        <w:t>Foundation skills essential to performance are explicit in the Performance Criteria of this unit of competency.</w:t>
      </w:r>
    </w:p>
    <w:p w:rsidR="00000000" w:rsidRPr="00C550BF" w:rsidP="00C550BF">
      <w:pPr>
        <w:pStyle w:val="Heading1"/>
      </w:pPr>
      <w:bookmarkStart w:id="7" w:name="O_1224139"/>
      <w:bookmarkEnd w:id="7"/>
      <w:r w:rsidRPr="00C550BF">
        <w:t>Unit Mapping Information</w:t>
      </w:r>
    </w:p>
    <w:p w:rsidR="00000000" w:rsidRPr="00C550BF" w:rsidP="007912BF">
      <w:pPr>
        <w:pStyle w:val="BodyText"/>
      </w:pPr>
      <w:r w:rsidRPr="00C550BF">
        <w:t>Supersedes and is not equivalent to CHCDIS004 Communicate using augmentative and alterna</w:t>
      </w:r>
      <w:r w:rsidRPr="00C550BF">
        <w:t>tive communication strategies.</w:t>
      </w:r>
    </w:p>
    <w:p w:rsidR="00000000" w:rsidRPr="00C550BF" w:rsidP="00C550BF">
      <w:pPr>
        <w:pStyle w:val="Heading1"/>
      </w:pPr>
      <w:bookmarkStart w:id="8" w:name="O_1224132"/>
      <w:bookmarkEnd w:id="8"/>
      <w:r w:rsidRPr="00C550BF">
        <w:t>Links</w:t>
      </w:r>
    </w:p>
    <w:p w:rsidR="00000000" w:rsidRPr="00C550BF" w:rsidP="007912BF">
      <w:pPr>
        <w:pStyle w:val="BodyText"/>
      </w:pPr>
      <w:r w:rsidRPr="00C550B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20436">
        <w:rPr>
          <w:rStyle w:val="Hyperlink"/>
        </w:rPr>
        <w:t>https://vetnet.gov.au/Pages/TrainingDocs.aspx?q=5e0c25cc-3d9d-4b43-80d3-bd22cc4f1e53</w:t>
      </w:r>
      <w:r>
        <w:fldChar w:fldCharType="end"/>
      </w:r>
    </w:p>
    <w:p w:rsidR="00000000" w:rsidRPr="00C550BF" w:rsidP="00C550BF"/>
    <w:sectPr w:rsidSect="00C550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F" w:rsidRPr="007912BF" w:rsidP="007912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BF" w:rsidP="00C55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12BF" w:rsidP="00C550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912BF" w:rsidP="00C550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0BF" w:rsidRPr="007912BF" w:rsidP="007912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BF" w:rsidRPr="002D2AF8" w:rsidP="00C550BF">
    <w:pPr>
      <w:pStyle w:val="Header"/>
      <w:framePr w:wrap="around"/>
    </w:pPr>
    <w:r>
      <w:fldChar w:fldCharType="begin"/>
    </w:r>
    <w:r>
      <w:instrText xml:space="preserve"> TITLE   \* MERGEFORMAT </w:instrText>
    </w:r>
    <w:r>
      <w:fldChar w:fldCharType="separate"/>
    </w:r>
    <w:r>
      <w:t>CHCDIS014 Develop and use strategies for communication with augmentative and alternative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912BF" w:rsidP="00C55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0BF"/>
    <w:pPr>
      <w:spacing w:before="360" w:after="60"/>
      <w:outlineLvl w:val="0"/>
    </w:pPr>
    <w:rPr>
      <w:sz w:val="32"/>
    </w:rPr>
  </w:style>
  <w:style w:type="paragraph" w:styleId="Heading2">
    <w:name w:val="heading 2"/>
    <w:basedOn w:val="HeadingBase"/>
    <w:next w:val="BodyText"/>
    <w:link w:val="Heading2Char"/>
    <w:qFormat/>
    <w:rsid w:val="00C550BF"/>
    <w:pPr>
      <w:keepLines/>
      <w:spacing w:before="240" w:after="120"/>
      <w:outlineLvl w:val="1"/>
    </w:pPr>
    <w:rPr>
      <w:sz w:val="28"/>
      <w:szCs w:val="40"/>
    </w:rPr>
  </w:style>
  <w:style w:type="paragraph" w:styleId="Heading3">
    <w:name w:val="heading 3"/>
    <w:basedOn w:val="HeadingBase"/>
    <w:next w:val="BodyText"/>
    <w:link w:val="Heading3Char"/>
    <w:qFormat/>
    <w:rsid w:val="00C550BF"/>
    <w:pPr>
      <w:spacing w:before="180" w:after="120"/>
      <w:outlineLvl w:val="2"/>
    </w:pPr>
    <w:rPr>
      <w:spacing w:val="-10"/>
      <w:kern w:val="32"/>
    </w:rPr>
  </w:style>
  <w:style w:type="paragraph" w:styleId="Heading4">
    <w:name w:val="heading 4"/>
    <w:basedOn w:val="HeadingBase"/>
    <w:next w:val="BodyText"/>
    <w:link w:val="Heading4Char"/>
    <w:qFormat/>
    <w:rsid w:val="00C550BF"/>
    <w:pPr>
      <w:spacing w:before="160" w:after="120"/>
      <w:outlineLvl w:val="3"/>
    </w:pPr>
    <w:rPr>
      <w:sz w:val="22"/>
    </w:rPr>
  </w:style>
  <w:style w:type="paragraph" w:styleId="Heading5">
    <w:name w:val="heading 5"/>
    <w:basedOn w:val="HeadingBase"/>
    <w:next w:val="Normal"/>
    <w:link w:val="Heading5Char"/>
    <w:qFormat/>
    <w:rsid w:val="00C550BF"/>
    <w:pPr>
      <w:spacing w:before="80"/>
      <w:outlineLvl w:val="4"/>
    </w:pPr>
    <w:rPr>
      <w:color w:val="918585"/>
      <w:sz w:val="20"/>
    </w:rPr>
  </w:style>
  <w:style w:type="paragraph" w:styleId="Heading6">
    <w:name w:val="heading 6"/>
    <w:basedOn w:val="HeadingBase"/>
    <w:next w:val="Normal"/>
    <w:link w:val="Heading6Char"/>
    <w:qFormat/>
    <w:rsid w:val="00C550BF"/>
    <w:pPr>
      <w:spacing w:before="60"/>
      <w:outlineLvl w:val="5"/>
    </w:pPr>
    <w:rPr>
      <w:color w:val="918585"/>
      <w:sz w:val="20"/>
    </w:rPr>
  </w:style>
  <w:style w:type="paragraph" w:styleId="Heading7">
    <w:name w:val="heading 7"/>
    <w:basedOn w:val="Normal"/>
    <w:next w:val="Normal"/>
    <w:link w:val="Heading7Char"/>
    <w:qFormat/>
    <w:rsid w:val="00C550BF"/>
    <w:pPr>
      <w:ind w:left="720"/>
      <w:outlineLvl w:val="6"/>
    </w:pPr>
    <w:rPr>
      <w:i/>
    </w:rPr>
  </w:style>
  <w:style w:type="paragraph" w:styleId="Heading8">
    <w:name w:val="heading 8"/>
    <w:basedOn w:val="Normal"/>
    <w:next w:val="Normal"/>
    <w:link w:val="Heading8Char"/>
    <w:qFormat/>
    <w:rsid w:val="00C550BF"/>
    <w:pPr>
      <w:ind w:left="720"/>
      <w:outlineLvl w:val="7"/>
    </w:pPr>
    <w:rPr>
      <w:i/>
    </w:rPr>
  </w:style>
  <w:style w:type="paragraph" w:styleId="Heading9">
    <w:name w:val="heading 9"/>
    <w:basedOn w:val="Normal"/>
    <w:next w:val="Normal"/>
    <w:link w:val="Heading9Char"/>
    <w:qFormat/>
    <w:rsid w:val="00C550BF"/>
    <w:pPr>
      <w:ind w:left="720"/>
      <w:outlineLvl w:val="8"/>
    </w:pPr>
    <w:rPr>
      <w:i/>
    </w:rPr>
  </w:style>
  <w:style w:type="character" w:default="1" w:styleId="DefaultParagraphFont">
    <w:name w:val="Default Paragraph Font"/>
    <w:uiPriority w:val="1"/>
    <w:unhideWhenUsed/>
    <w:rsid w:val="00C55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0BF"/>
  </w:style>
  <w:style w:type="character" w:customStyle="1" w:styleId="Heading1Char">
    <w:name w:val="Heading 1 Char"/>
    <w:basedOn w:val="DefaultParagraphFont"/>
    <w:link w:val="Heading1"/>
    <w:rsid w:val="00C550BF"/>
    <w:rPr>
      <w:rFonts w:ascii="Times New Roman" w:eastAsia="Times New Roman" w:hAnsi="Times New Roman" w:cs="Times New Roman"/>
      <w:b/>
      <w:sz w:val="32"/>
      <w:szCs w:val="20"/>
      <w:lang w:eastAsia="en-US"/>
    </w:rPr>
  </w:style>
  <w:style w:type="paragraph" w:styleId="BodyText">
    <w:name w:val="Body Text"/>
    <w:basedOn w:val="Normal"/>
    <w:link w:val="BodyTextChar"/>
    <w:rsid w:val="00C550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0BF"/>
    <w:rPr>
      <w:rFonts w:ascii="Times New Roman" w:eastAsia="Times New Roman" w:hAnsi="Times New Roman" w:cs="Times New Roman"/>
      <w:sz w:val="24"/>
      <w:lang w:eastAsia="en-US"/>
    </w:rPr>
  </w:style>
  <w:style w:type="paragraph" w:styleId="List">
    <w:name w:val="List"/>
    <w:basedOn w:val="BodyText"/>
    <w:next w:val="BodyText"/>
    <w:rsid w:val="00C550BF"/>
    <w:pPr>
      <w:tabs>
        <w:tab w:val="left" w:pos="340"/>
      </w:tabs>
      <w:spacing w:before="60" w:after="60"/>
      <w:ind w:left="340" w:hanging="340"/>
    </w:pPr>
  </w:style>
  <w:style w:type="character" w:customStyle="1" w:styleId="SpecialBold">
    <w:name w:val="Special Bold"/>
    <w:basedOn w:val="DefaultParagraphFont"/>
    <w:rsid w:val="00C550BF"/>
    <w:rPr>
      <w:b/>
      <w:spacing w:val="0"/>
    </w:rPr>
  </w:style>
  <w:style w:type="character" w:styleId="Emphasis">
    <w:name w:val="Emphasis"/>
    <w:basedOn w:val="DefaultParagraphFont"/>
    <w:qFormat/>
    <w:rsid w:val="00C550BF"/>
    <w:rPr>
      <w:i/>
    </w:rPr>
  </w:style>
  <w:style w:type="paragraph" w:customStyle="1" w:styleId="SuperHeading">
    <w:name w:val="SuperHeading"/>
    <w:basedOn w:val="Normal"/>
    <w:rsid w:val="00C550BF"/>
    <w:pPr>
      <w:spacing w:before="240" w:after="120"/>
      <w:outlineLvl w:val="0"/>
    </w:pPr>
    <w:rPr>
      <w:rFonts w:ascii="Times New Roman" w:hAnsi="Times New Roman"/>
      <w:b/>
      <w:sz w:val="32"/>
    </w:rPr>
  </w:style>
  <w:style w:type="paragraph" w:customStyle="1" w:styleId="AllowPageBreak">
    <w:name w:val="AllowPageBreak"/>
    <w:rsid w:val="00C550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0BF"/>
    <w:rPr>
      <w:rFonts w:ascii="Courier New" w:eastAsia="Times New Roman" w:hAnsi="Courier New" w:cs="Times New Roman"/>
      <w:i/>
      <w:szCs w:val="20"/>
      <w:lang w:eastAsia="en-US"/>
    </w:rPr>
  </w:style>
  <w:style w:type="paragraph" w:customStyle="1" w:styleId="HeadingBase">
    <w:name w:val="Heading Base"/>
    <w:rsid w:val="00C55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0BF"/>
    <w:pPr>
      <w:tabs>
        <w:tab w:val="right" w:leader="dot" w:pos="9072"/>
      </w:tabs>
      <w:ind w:left="567"/>
    </w:pPr>
    <w:rPr>
      <w:szCs w:val="22"/>
    </w:rPr>
  </w:style>
  <w:style w:type="paragraph" w:customStyle="1" w:styleId="TOCBase">
    <w:name w:val="TOC Base"/>
    <w:rsid w:val="00C55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0BF"/>
    <w:pPr>
      <w:tabs>
        <w:tab w:val="right" w:leader="dot" w:pos="9072"/>
      </w:tabs>
      <w:spacing w:before="40" w:after="40"/>
      <w:ind w:left="284"/>
    </w:pPr>
    <w:rPr>
      <w:rFonts w:ascii="Times New Roman" w:hAnsi="Times New Roman"/>
    </w:rPr>
  </w:style>
  <w:style w:type="paragraph" w:styleId="TOC1">
    <w:name w:val="toc 1"/>
    <w:basedOn w:val="TOCBase"/>
    <w:next w:val="Normal"/>
    <w:rsid w:val="00C550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0BF"/>
    <w:rPr>
      <w:rFonts w:ascii="Times New Roman" w:eastAsia="Times New Roman" w:hAnsi="Times New Roman" w:cs="Times New Roman"/>
      <w:sz w:val="16"/>
      <w:lang w:eastAsia="en-US"/>
    </w:rPr>
  </w:style>
  <w:style w:type="paragraph" w:styleId="Title">
    <w:name w:val="Title"/>
    <w:basedOn w:val="HeadingBase"/>
    <w:link w:val="TitleChar"/>
    <w:qFormat/>
    <w:rsid w:val="00C550BF"/>
    <w:pPr>
      <w:spacing w:before="5040"/>
      <w:jc w:val="center"/>
    </w:pPr>
    <w:rPr>
      <w:sz w:val="48"/>
      <w:szCs w:val="72"/>
      <w:lang w:val="en-US"/>
    </w:rPr>
  </w:style>
  <w:style w:type="character" w:customStyle="1" w:styleId="TitleChar">
    <w:name w:val="Title Char"/>
    <w:basedOn w:val="DefaultParagraphFont"/>
    <w:link w:val="Title"/>
    <w:rsid w:val="00C55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0BF"/>
    <w:pPr>
      <w:tabs>
        <w:tab w:val="left" w:pos="3600"/>
        <w:tab w:val="left" w:pos="3958"/>
      </w:tabs>
    </w:pPr>
  </w:style>
  <w:style w:type="paragraph" w:styleId="ListBullet">
    <w:name w:val="List Bullet"/>
    <w:basedOn w:val="List"/>
    <w:rsid w:val="00C550BF"/>
    <w:pPr>
      <w:numPr>
        <w:numId w:val="10"/>
      </w:numPr>
      <w:tabs>
        <w:tab w:val="clear" w:pos="340"/>
      </w:tabs>
      <w:spacing w:before="40" w:after="40"/>
    </w:pPr>
  </w:style>
  <w:style w:type="paragraph" w:customStyle="1" w:styleId="Note">
    <w:name w:val="Note"/>
    <w:basedOn w:val="BodyText"/>
    <w:rsid w:val="00C55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0BF"/>
    <w:pPr>
      <w:framePr w:wrap="auto" w:hAnchor="text" w:y="6049"/>
    </w:pPr>
    <w:rPr>
      <w:color w:val="000000"/>
      <w:sz w:val="40"/>
    </w:rPr>
  </w:style>
  <w:style w:type="paragraph" w:customStyle="1" w:styleId="TOCTitle">
    <w:name w:val="TOCTitle"/>
    <w:basedOn w:val="Heading1"/>
    <w:rsid w:val="00C550BF"/>
    <w:pPr>
      <w:spacing w:after="240"/>
      <w:jc w:val="center"/>
      <w:outlineLvl w:val="9"/>
    </w:pPr>
    <w:rPr>
      <w:caps/>
    </w:rPr>
  </w:style>
  <w:style w:type="paragraph" w:customStyle="1" w:styleId="Version">
    <w:name w:val="Version"/>
    <w:rsid w:val="00C550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0BF"/>
    <w:pPr>
      <w:numPr>
        <w:numId w:val="11"/>
      </w:numPr>
      <w:tabs>
        <w:tab w:val="clear" w:pos="680"/>
      </w:tabs>
    </w:pPr>
  </w:style>
  <w:style w:type="paragraph" w:styleId="Index1">
    <w:name w:val="index 1"/>
    <w:basedOn w:val="Normal"/>
    <w:next w:val="Normal"/>
    <w:semiHidden/>
    <w:rsid w:val="00C550BF"/>
    <w:pPr>
      <w:keepNext w:val="0"/>
      <w:tabs>
        <w:tab w:val="right" w:pos="4176"/>
      </w:tabs>
      <w:ind w:left="198" w:hanging="198"/>
    </w:pPr>
    <w:rPr>
      <w:rFonts w:ascii="Garamond" w:hAnsi="Garamond"/>
    </w:rPr>
  </w:style>
  <w:style w:type="paragraph" w:styleId="IndexHeading">
    <w:name w:val="index heading"/>
    <w:basedOn w:val="Normal"/>
    <w:next w:val="Index1"/>
    <w:semiHidden/>
    <w:rsid w:val="00C550BF"/>
    <w:pPr>
      <w:spacing w:before="120" w:after="120"/>
    </w:pPr>
    <w:rPr>
      <w:rFonts w:ascii="Arial" w:hAnsi="Arial"/>
      <w:b/>
      <w:color w:val="918585"/>
      <w:sz w:val="24"/>
    </w:rPr>
  </w:style>
  <w:style w:type="paragraph" w:styleId="Header">
    <w:name w:val="header"/>
    <w:basedOn w:val="Normal"/>
    <w:link w:val="HeaderChar"/>
    <w:rsid w:val="00C55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0BF"/>
    <w:rPr>
      <w:rFonts w:ascii="Times New Roman" w:eastAsia="Times New Roman" w:hAnsi="Times New Roman" w:cs="Times New Roman"/>
      <w:sz w:val="16"/>
      <w:szCs w:val="20"/>
      <w:lang w:val="en-GB" w:eastAsia="en-US"/>
    </w:rPr>
  </w:style>
  <w:style w:type="paragraph" w:customStyle="1" w:styleId="Chapter">
    <w:name w:val="Chapter"/>
    <w:basedOn w:val="Normal"/>
    <w:rsid w:val="00C550BF"/>
    <w:pPr>
      <w:spacing w:before="240"/>
    </w:pPr>
    <w:rPr>
      <w:rFonts w:ascii="Times New Roman" w:hAnsi="Times New Roman"/>
      <w:smallCaps/>
      <w:spacing w:val="80"/>
      <w:sz w:val="28"/>
    </w:rPr>
  </w:style>
  <w:style w:type="paragraph" w:customStyle="1" w:styleId="InChapter">
    <w:name w:val="InChapter"/>
    <w:basedOn w:val="Heading3"/>
    <w:rsid w:val="00C550BF"/>
    <w:pPr>
      <w:spacing w:after="240"/>
      <w:outlineLvl w:val="9"/>
    </w:pPr>
    <w:rPr>
      <w:noProof/>
    </w:rPr>
  </w:style>
  <w:style w:type="paragraph" w:styleId="Index2">
    <w:name w:val="index 2"/>
    <w:basedOn w:val="Normal"/>
    <w:next w:val="Normal"/>
    <w:semiHidden/>
    <w:rsid w:val="00C550BF"/>
    <w:pPr>
      <w:tabs>
        <w:tab w:val="right" w:pos="4176"/>
      </w:tabs>
      <w:ind w:left="568" w:hanging="284"/>
    </w:pPr>
    <w:rPr>
      <w:rFonts w:ascii="Garamond" w:hAnsi="Garamond"/>
    </w:rPr>
  </w:style>
  <w:style w:type="paragraph" w:customStyle="1" w:styleId="Byline">
    <w:name w:val="Byline"/>
    <w:rsid w:val="00C55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0BF"/>
    <w:pPr>
      <w:tabs>
        <w:tab w:val="clear" w:pos="3600"/>
        <w:tab w:val="clear" w:pos="3958"/>
      </w:tabs>
      <w:jc w:val="right"/>
    </w:pPr>
  </w:style>
  <w:style w:type="paragraph" w:styleId="Caption">
    <w:name w:val="caption"/>
    <w:basedOn w:val="BodyText"/>
    <w:next w:val="Normal"/>
    <w:qFormat/>
    <w:rsid w:val="00C550BF"/>
    <w:pPr>
      <w:framePr w:w="2268" w:hSpace="181" w:vSpace="181" w:wrap="around" w:vAnchor="text" w:hAnchor="page" w:x="1135" w:y="285" w:anchorLock="1"/>
    </w:pPr>
    <w:rPr>
      <w:i/>
    </w:rPr>
  </w:style>
  <w:style w:type="paragraph" w:customStyle="1" w:styleId="MiniTOCTitle">
    <w:name w:val="MiniTOCTitle"/>
    <w:basedOn w:val="Heading4"/>
    <w:rsid w:val="00C550BF"/>
    <w:pPr>
      <w:spacing w:before="240"/>
      <w:outlineLvl w:val="9"/>
    </w:pPr>
    <w:rPr>
      <w:noProof/>
      <w:sz w:val="24"/>
    </w:rPr>
  </w:style>
  <w:style w:type="paragraph" w:customStyle="1" w:styleId="MiniTOCItem">
    <w:name w:val="MiniTOCItem"/>
    <w:basedOn w:val="ListBullet"/>
    <w:rsid w:val="00C550BF"/>
    <w:pPr>
      <w:numPr>
        <w:numId w:val="0"/>
      </w:numPr>
      <w:tabs>
        <w:tab w:val="right" w:leader="dot" w:pos="6521"/>
      </w:tabs>
      <w:spacing w:before="0" w:after="0"/>
    </w:pPr>
  </w:style>
  <w:style w:type="paragraph" w:customStyle="1" w:styleId="TOFTitle">
    <w:name w:val="TOFTitle"/>
    <w:basedOn w:val="TOCTitle"/>
    <w:rsid w:val="00C550BF"/>
  </w:style>
  <w:style w:type="paragraph" w:styleId="TableofFigures">
    <w:name w:val="table of figures"/>
    <w:basedOn w:val="Normal"/>
    <w:next w:val="Normal"/>
    <w:semiHidden/>
    <w:rsid w:val="00C550BF"/>
    <w:pPr>
      <w:tabs>
        <w:tab w:val="right" w:leader="dot" w:pos="9072"/>
      </w:tabs>
      <w:ind w:left="970" w:hanging="403"/>
    </w:pPr>
    <w:rPr>
      <w:rFonts w:ascii="Times New Roman" w:hAnsi="Times New Roman"/>
      <w:b/>
    </w:rPr>
  </w:style>
  <w:style w:type="paragraph" w:styleId="ListNumber">
    <w:name w:val="List Number"/>
    <w:basedOn w:val="List"/>
    <w:rsid w:val="00C550BF"/>
    <w:pPr>
      <w:numPr>
        <w:numId w:val="13"/>
      </w:numPr>
      <w:tabs>
        <w:tab w:val="clear" w:pos="340"/>
      </w:tabs>
    </w:pPr>
  </w:style>
  <w:style w:type="character" w:customStyle="1" w:styleId="WingdingSymbols">
    <w:name w:val="Wingding Symbols"/>
    <w:rsid w:val="00C550BF"/>
    <w:rPr>
      <w:rFonts w:ascii="Wingdings" w:hAnsi="Wingdings"/>
    </w:rPr>
  </w:style>
  <w:style w:type="paragraph" w:customStyle="1" w:styleId="TableHeading">
    <w:name w:val="Table Heading"/>
    <w:basedOn w:val="HeadingBase"/>
    <w:rsid w:val="00C550BF"/>
    <w:pPr>
      <w:keepLines/>
      <w:pBdr>
        <w:bottom w:val="single" w:sz="6" w:space="1" w:color="918585"/>
      </w:pBdr>
      <w:spacing w:before="240"/>
    </w:pPr>
  </w:style>
  <w:style w:type="character" w:customStyle="1" w:styleId="HotSpot">
    <w:name w:val="HotSpot"/>
    <w:rsid w:val="00C550BF"/>
    <w:rPr>
      <w:color w:val="0033CC"/>
      <w:u w:val="none"/>
    </w:rPr>
  </w:style>
  <w:style w:type="paragraph" w:customStyle="1" w:styleId="BodyTextRight">
    <w:name w:val="Body Text Right"/>
    <w:basedOn w:val="BodyText"/>
    <w:rsid w:val="00C550BF"/>
    <w:pPr>
      <w:spacing w:before="0" w:after="0"/>
      <w:jc w:val="right"/>
    </w:pPr>
  </w:style>
  <w:style w:type="paragraph" w:styleId="Index3">
    <w:name w:val="index 3"/>
    <w:basedOn w:val="ListNumber2"/>
    <w:next w:val="Normal"/>
    <w:semiHidden/>
    <w:rsid w:val="00C550BF"/>
    <w:pPr>
      <w:numPr>
        <w:numId w:val="0"/>
      </w:numPr>
      <w:tabs>
        <w:tab w:val="right" w:leader="dot" w:pos="4176"/>
      </w:tabs>
    </w:pPr>
  </w:style>
  <w:style w:type="paragraph" w:styleId="ListNumber2">
    <w:name w:val="List Number 2"/>
    <w:basedOn w:val="List2"/>
    <w:rsid w:val="00C550BF"/>
    <w:pPr>
      <w:numPr>
        <w:numId w:val="8"/>
      </w:numPr>
      <w:tabs>
        <w:tab w:val="clear" w:pos="1060"/>
      </w:tabs>
    </w:pPr>
  </w:style>
  <w:style w:type="paragraph" w:customStyle="1" w:styleId="MarginNote">
    <w:name w:val="Margin Note"/>
    <w:basedOn w:val="BodyText"/>
    <w:rsid w:val="00C55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0BF"/>
    <w:rPr>
      <w:sz w:val="32"/>
    </w:rPr>
  </w:style>
  <w:style w:type="paragraph" w:customStyle="1" w:styleId="HeadingProcedure">
    <w:name w:val="Heading Procedure"/>
    <w:basedOn w:val="HeadingBase"/>
    <w:next w:val="Normal"/>
    <w:rsid w:val="00C550BF"/>
    <w:pPr>
      <w:tabs>
        <w:tab w:val="left" w:pos="0"/>
      </w:tabs>
      <w:spacing w:before="120" w:after="60"/>
    </w:pPr>
    <w:rPr>
      <w:i/>
      <w:color w:val="918585"/>
      <w:sz w:val="22"/>
    </w:rPr>
  </w:style>
  <w:style w:type="paragraph" w:customStyle="1" w:styleId="TableBodyText">
    <w:name w:val="Table Body Text"/>
    <w:basedOn w:val="BodyText"/>
    <w:rsid w:val="00C550BF"/>
    <w:pPr>
      <w:spacing w:before="60" w:after="60"/>
    </w:pPr>
  </w:style>
  <w:style w:type="paragraph" w:styleId="ListContinue">
    <w:name w:val="List Continue"/>
    <w:basedOn w:val="List"/>
    <w:rsid w:val="00C550BF"/>
    <w:pPr>
      <w:ind w:firstLine="0"/>
    </w:pPr>
  </w:style>
  <w:style w:type="paragraph" w:customStyle="1" w:styleId="ListNote">
    <w:name w:val="List Note"/>
    <w:basedOn w:val="List"/>
    <w:rsid w:val="00C550BF"/>
    <w:pPr>
      <w:pBdr>
        <w:top w:val="single" w:sz="6" w:space="2" w:color="918585"/>
        <w:bottom w:val="single" w:sz="6" w:space="2" w:color="918585"/>
      </w:pBdr>
      <w:tabs>
        <w:tab w:val="left" w:pos="1021"/>
      </w:tabs>
      <w:ind w:firstLine="0"/>
    </w:pPr>
  </w:style>
  <w:style w:type="paragraph" w:customStyle="1" w:styleId="Warning">
    <w:name w:val="Warning"/>
    <w:basedOn w:val="BodyText"/>
    <w:rsid w:val="00C550BF"/>
    <w:pPr>
      <w:shd w:val="clear" w:color="auto" w:fill="D9D9D9"/>
      <w:tabs>
        <w:tab w:val="left" w:pos="992"/>
      </w:tabs>
      <w:ind w:left="119" w:right="119"/>
    </w:pPr>
    <w:rPr>
      <w:sz w:val="20"/>
    </w:rPr>
  </w:style>
  <w:style w:type="paragraph" w:customStyle="1" w:styleId="MarginIcons">
    <w:name w:val="Margin Icons"/>
    <w:basedOn w:val="BodyText"/>
    <w:rsid w:val="00C55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0BF"/>
    <w:rPr>
      <w:rFonts w:ascii="Courier New" w:hAnsi="Courier New"/>
    </w:rPr>
  </w:style>
  <w:style w:type="paragraph" w:customStyle="1" w:styleId="NoteBullet">
    <w:name w:val="Note Bullet"/>
    <w:basedOn w:val="Note"/>
    <w:rsid w:val="00C550BF"/>
    <w:pPr>
      <w:tabs>
        <w:tab w:val="clear" w:pos="680"/>
      </w:tabs>
      <w:spacing w:before="60" w:after="60"/>
    </w:pPr>
  </w:style>
  <w:style w:type="paragraph" w:customStyle="1" w:styleId="SubHeading2">
    <w:name w:val="SubHeading2"/>
    <w:basedOn w:val="HeadingBase"/>
    <w:rsid w:val="00C550BF"/>
    <w:pPr>
      <w:spacing w:before="240" w:after="60"/>
    </w:pPr>
    <w:rPr>
      <w:sz w:val="20"/>
    </w:rPr>
  </w:style>
  <w:style w:type="paragraph" w:customStyle="1" w:styleId="SubHeading1">
    <w:name w:val="SubHeading1"/>
    <w:basedOn w:val="HeadingBase"/>
    <w:rsid w:val="00C550BF"/>
    <w:pPr>
      <w:spacing w:before="240" w:after="60"/>
    </w:pPr>
    <w:rPr>
      <w:color w:val="918585"/>
      <w:sz w:val="22"/>
    </w:rPr>
  </w:style>
  <w:style w:type="paragraph" w:customStyle="1" w:styleId="SideHeading">
    <w:name w:val="Side Heading"/>
    <w:basedOn w:val="HeadingBase"/>
    <w:rsid w:val="00C55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0BF"/>
    <w:pPr>
      <w:numPr>
        <w:numId w:val="9"/>
      </w:numPr>
    </w:pPr>
  </w:style>
  <w:style w:type="paragraph" w:styleId="PlainText">
    <w:name w:val="Plain Text"/>
    <w:basedOn w:val="Normal"/>
    <w:link w:val="PlainTextChar"/>
    <w:rsid w:val="00C550BF"/>
    <w:rPr>
      <w:sz w:val="20"/>
    </w:rPr>
  </w:style>
  <w:style w:type="character" w:customStyle="1" w:styleId="PlainTextChar">
    <w:name w:val="Plain Text Char"/>
    <w:basedOn w:val="DefaultParagraphFont"/>
    <w:link w:val="PlainText"/>
    <w:rsid w:val="00C550BF"/>
    <w:rPr>
      <w:rFonts w:ascii="Courier New" w:eastAsia="Times New Roman" w:hAnsi="Courier New" w:cs="Times New Roman"/>
      <w:sz w:val="20"/>
      <w:szCs w:val="20"/>
      <w:lang w:eastAsia="en-US"/>
    </w:rPr>
  </w:style>
  <w:style w:type="character" w:customStyle="1" w:styleId="MenuOption">
    <w:name w:val="Menu Option"/>
    <w:basedOn w:val="DefaultParagraphFont"/>
    <w:rsid w:val="00C550BF"/>
    <w:rPr>
      <w:b/>
      <w:smallCaps/>
    </w:rPr>
  </w:style>
  <w:style w:type="paragraph" w:customStyle="1" w:styleId="TableListNumber">
    <w:name w:val="Table List Number"/>
    <w:basedOn w:val="ListNumber"/>
    <w:rsid w:val="00C550BF"/>
    <w:pPr>
      <w:numPr>
        <w:numId w:val="0"/>
      </w:numPr>
    </w:pPr>
  </w:style>
  <w:style w:type="paragraph" w:styleId="TOC4">
    <w:name w:val="toc 4"/>
    <w:basedOn w:val="TOCBase"/>
    <w:next w:val="Normal"/>
    <w:semiHidden/>
    <w:rsid w:val="00C550BF"/>
    <w:pPr>
      <w:tabs>
        <w:tab w:val="right" w:leader="dot" w:pos="9071"/>
      </w:tabs>
      <w:ind w:left="1701"/>
    </w:pPr>
  </w:style>
  <w:style w:type="paragraph" w:customStyle="1" w:styleId="ListAlpha">
    <w:name w:val="List Alpha"/>
    <w:basedOn w:val="List"/>
    <w:rsid w:val="00C550BF"/>
    <w:pPr>
      <w:numPr>
        <w:numId w:val="7"/>
      </w:numPr>
    </w:pPr>
  </w:style>
  <w:style w:type="paragraph" w:customStyle="1" w:styleId="ListAlpha2">
    <w:name w:val="List Alpha 2"/>
    <w:basedOn w:val="List2"/>
    <w:rsid w:val="00C550BF"/>
    <w:pPr>
      <w:numPr>
        <w:numId w:val="6"/>
      </w:numPr>
    </w:pPr>
  </w:style>
  <w:style w:type="paragraph" w:styleId="List2">
    <w:name w:val="List 2"/>
    <w:basedOn w:val="BodyText"/>
    <w:rsid w:val="00C550BF"/>
    <w:pPr>
      <w:tabs>
        <w:tab w:val="left" w:pos="680"/>
      </w:tabs>
      <w:spacing w:before="60" w:after="60"/>
      <w:ind w:left="680" w:hanging="340"/>
    </w:pPr>
  </w:style>
  <w:style w:type="paragraph" w:styleId="List3">
    <w:name w:val="List 3"/>
    <w:basedOn w:val="BodyText"/>
    <w:rsid w:val="00C550BF"/>
    <w:pPr>
      <w:tabs>
        <w:tab w:val="left" w:pos="1021"/>
      </w:tabs>
      <w:spacing w:before="60" w:after="60"/>
      <w:ind w:left="1020" w:hanging="340"/>
    </w:pPr>
  </w:style>
  <w:style w:type="paragraph" w:styleId="List4">
    <w:name w:val="List 4"/>
    <w:basedOn w:val="BodyText"/>
    <w:rsid w:val="00C550BF"/>
    <w:pPr>
      <w:tabs>
        <w:tab w:val="left" w:pos="1361"/>
      </w:tabs>
      <w:spacing w:before="60" w:after="60"/>
      <w:ind w:left="1361" w:hanging="340"/>
    </w:pPr>
  </w:style>
  <w:style w:type="paragraph" w:styleId="List5">
    <w:name w:val="List 5"/>
    <w:basedOn w:val="BodyText"/>
    <w:rsid w:val="00C550BF"/>
    <w:pPr>
      <w:tabs>
        <w:tab w:val="left" w:pos="1701"/>
      </w:tabs>
      <w:spacing w:before="60" w:after="60"/>
      <w:ind w:left="1701" w:hanging="340"/>
    </w:pPr>
  </w:style>
  <w:style w:type="paragraph" w:styleId="ListBullet3">
    <w:name w:val="List Bullet 3"/>
    <w:basedOn w:val="List3"/>
    <w:rsid w:val="00C550BF"/>
    <w:pPr>
      <w:numPr>
        <w:numId w:val="12"/>
      </w:numPr>
      <w:tabs>
        <w:tab w:val="clear" w:pos="1021"/>
      </w:tabs>
      <w:ind w:left="1037" w:hanging="357"/>
    </w:pPr>
  </w:style>
  <w:style w:type="paragraph" w:styleId="ListBullet4">
    <w:name w:val="List Bullet 4"/>
    <w:basedOn w:val="List4"/>
    <w:rsid w:val="00C550BF"/>
    <w:pPr>
      <w:numPr>
        <w:numId w:val="1"/>
      </w:numPr>
      <w:tabs>
        <w:tab w:val="clear" w:pos="1361"/>
      </w:tabs>
    </w:pPr>
  </w:style>
  <w:style w:type="paragraph" w:styleId="ListBullet5">
    <w:name w:val="List Bullet 5"/>
    <w:basedOn w:val="List5"/>
    <w:rsid w:val="00C550BF"/>
    <w:pPr>
      <w:numPr>
        <w:numId w:val="2"/>
      </w:numPr>
    </w:pPr>
  </w:style>
  <w:style w:type="paragraph" w:styleId="ListContinue2">
    <w:name w:val="List Continue 2"/>
    <w:basedOn w:val="List2"/>
    <w:rsid w:val="00C550BF"/>
    <w:pPr>
      <w:ind w:firstLine="0"/>
    </w:pPr>
  </w:style>
  <w:style w:type="paragraph" w:styleId="ListContinue3">
    <w:name w:val="List Continue 3"/>
    <w:basedOn w:val="List3"/>
    <w:rsid w:val="00C550BF"/>
    <w:pPr>
      <w:ind w:left="1021" w:firstLine="0"/>
    </w:pPr>
  </w:style>
  <w:style w:type="paragraph" w:styleId="ListContinue4">
    <w:name w:val="List Continue 4"/>
    <w:basedOn w:val="List4"/>
    <w:rsid w:val="00C550BF"/>
    <w:pPr>
      <w:ind w:firstLine="0"/>
    </w:pPr>
  </w:style>
  <w:style w:type="paragraph" w:styleId="ListContinue5">
    <w:name w:val="List Continue 5"/>
    <w:basedOn w:val="List5"/>
    <w:rsid w:val="00C550BF"/>
    <w:pPr>
      <w:ind w:firstLine="0"/>
    </w:pPr>
  </w:style>
  <w:style w:type="paragraph" w:styleId="ListNumber3">
    <w:name w:val="List Number 3"/>
    <w:basedOn w:val="List3"/>
    <w:rsid w:val="00C550BF"/>
    <w:pPr>
      <w:numPr>
        <w:numId w:val="3"/>
      </w:numPr>
    </w:pPr>
  </w:style>
  <w:style w:type="paragraph" w:styleId="ListNumber4">
    <w:name w:val="List Number 4"/>
    <w:basedOn w:val="List4"/>
    <w:rsid w:val="00C550BF"/>
    <w:pPr>
      <w:numPr>
        <w:numId w:val="4"/>
      </w:numPr>
    </w:pPr>
  </w:style>
  <w:style w:type="paragraph" w:styleId="ListNumber5">
    <w:name w:val="List Number 5"/>
    <w:basedOn w:val="List5"/>
    <w:rsid w:val="00C550BF"/>
    <w:pPr>
      <w:numPr>
        <w:numId w:val="5"/>
      </w:numPr>
    </w:pPr>
  </w:style>
  <w:style w:type="paragraph" w:styleId="BlockText">
    <w:name w:val="Block Text"/>
    <w:basedOn w:val="Normal"/>
    <w:rsid w:val="00C550BF"/>
    <w:pPr>
      <w:spacing w:after="120"/>
      <w:ind w:left="1440" w:right="1440"/>
    </w:pPr>
  </w:style>
  <w:style w:type="character" w:customStyle="1" w:styleId="Subscript">
    <w:name w:val="Subscript"/>
    <w:basedOn w:val="DefaultParagraphFont"/>
    <w:rsid w:val="00C550BF"/>
    <w:rPr>
      <w:sz w:val="16"/>
      <w:vertAlign w:val="subscript"/>
    </w:rPr>
  </w:style>
  <w:style w:type="character" w:customStyle="1" w:styleId="Superscript">
    <w:name w:val="Superscript"/>
    <w:basedOn w:val="DefaultParagraphFont"/>
    <w:rsid w:val="00C550BF"/>
    <w:rPr>
      <w:sz w:val="16"/>
      <w:vertAlign w:val="superscript"/>
    </w:rPr>
  </w:style>
  <w:style w:type="character" w:customStyle="1" w:styleId="Symbols">
    <w:name w:val="Symbols"/>
    <w:basedOn w:val="DefaultParagraphFont"/>
    <w:rsid w:val="00C550BF"/>
    <w:rPr>
      <w:rFonts w:ascii="Symbol" w:hAnsi="Symbol"/>
    </w:rPr>
  </w:style>
  <w:style w:type="character" w:customStyle="1" w:styleId="MenuOptions">
    <w:name w:val="Menu Options"/>
    <w:basedOn w:val="DefaultParagraphFont"/>
    <w:rsid w:val="00C550BF"/>
    <w:rPr>
      <w:rFonts w:ascii="Arial Narrow" w:hAnsi="Arial Narrow"/>
      <w:smallCaps/>
    </w:rPr>
  </w:style>
  <w:style w:type="character" w:customStyle="1" w:styleId="Buttons">
    <w:name w:val="Buttons"/>
    <w:basedOn w:val="DefaultParagraphFont"/>
    <w:rsid w:val="00C550BF"/>
    <w:rPr>
      <w:b/>
    </w:rPr>
  </w:style>
  <w:style w:type="character" w:customStyle="1" w:styleId="Underlined">
    <w:name w:val="Underlined"/>
    <w:basedOn w:val="DefaultParagraphFont"/>
    <w:rsid w:val="00C550BF"/>
    <w:rPr>
      <w:u w:val="single"/>
    </w:rPr>
  </w:style>
  <w:style w:type="paragraph" w:customStyle="1" w:styleId="TableBodyTextRight">
    <w:name w:val="Table Body Text Right"/>
    <w:basedOn w:val="TableBodyText"/>
    <w:rsid w:val="00C550BF"/>
    <w:pPr>
      <w:widowControl w:val="0"/>
      <w:autoSpaceDE w:val="0"/>
      <w:autoSpaceDN w:val="0"/>
      <w:adjustRightInd w:val="0"/>
      <w:jc w:val="right"/>
    </w:pPr>
    <w:rPr>
      <w:rFonts w:cs="Arial"/>
      <w:szCs w:val="18"/>
    </w:rPr>
  </w:style>
  <w:style w:type="paragraph" w:customStyle="1" w:styleId="CopyrightText">
    <w:name w:val="Copyright Text"/>
    <w:basedOn w:val="BodyText"/>
    <w:rsid w:val="00C550BF"/>
    <w:rPr>
      <w:sz w:val="18"/>
    </w:rPr>
  </w:style>
  <w:style w:type="paragraph" w:customStyle="1" w:styleId="BodySmallRight">
    <w:name w:val="Body Small Right"/>
    <w:basedOn w:val="BodyTextRight"/>
    <w:rsid w:val="00C550BF"/>
    <w:rPr>
      <w:sz w:val="18"/>
      <w:szCs w:val="18"/>
    </w:rPr>
  </w:style>
  <w:style w:type="paragraph" w:customStyle="1" w:styleId="MarginEdition">
    <w:name w:val="Margin Edition"/>
    <w:basedOn w:val="MarginNote"/>
    <w:rsid w:val="00C550BF"/>
    <w:pPr>
      <w:spacing w:before="0" w:after="0"/>
    </w:pPr>
    <w:rPr>
      <w:rFonts w:ascii="Times New Roman" w:hAnsi="Times New Roman"/>
      <w:color w:val="999999"/>
    </w:rPr>
  </w:style>
  <w:style w:type="paragraph" w:customStyle="1" w:styleId="Spacer">
    <w:name w:val="Spacer"/>
    <w:basedOn w:val="Normal"/>
    <w:rsid w:val="00C550BF"/>
    <w:rPr>
      <w:sz w:val="2"/>
      <w:szCs w:val="2"/>
    </w:rPr>
  </w:style>
  <w:style w:type="character" w:customStyle="1" w:styleId="Small">
    <w:name w:val="Small"/>
    <w:basedOn w:val="DefaultParagraphFont"/>
    <w:rsid w:val="00C550BF"/>
    <w:rPr>
      <w:sz w:val="16"/>
    </w:rPr>
  </w:style>
  <w:style w:type="paragraph" w:customStyle="1" w:styleId="WideTable">
    <w:name w:val="Wide Table"/>
    <w:basedOn w:val="Normal"/>
    <w:rsid w:val="00C550BF"/>
    <w:pPr>
      <w:ind w:left="-1418"/>
    </w:pPr>
    <w:rPr>
      <w:sz w:val="2"/>
      <w:szCs w:val="2"/>
    </w:rPr>
  </w:style>
  <w:style w:type="character" w:styleId="PageNumber">
    <w:name w:val="page number"/>
    <w:basedOn w:val="DefaultParagraphFont"/>
    <w:rsid w:val="00C550BF"/>
  </w:style>
  <w:style w:type="paragraph" w:styleId="Quote">
    <w:name w:val="Quote"/>
    <w:basedOn w:val="Heading1"/>
    <w:link w:val="QuoteChar"/>
    <w:qFormat/>
    <w:rsid w:val="00C550BF"/>
    <w:rPr>
      <w:b w:val="0"/>
      <w:sz w:val="72"/>
      <w:szCs w:val="72"/>
      <w:lang w:val="en-NZ"/>
    </w:rPr>
  </w:style>
  <w:style w:type="character" w:customStyle="1" w:styleId="QuoteChar">
    <w:name w:val="Quote Char"/>
    <w:basedOn w:val="DefaultParagraphFont"/>
    <w:link w:val="Quote"/>
    <w:rsid w:val="00C55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0BF"/>
    <w:pPr>
      <w:pageBreakBefore/>
    </w:pPr>
  </w:style>
  <w:style w:type="paragraph" w:customStyle="1" w:styleId="Border">
    <w:name w:val="Border"/>
    <w:basedOn w:val="Normal"/>
    <w:qFormat/>
    <w:rsid w:val="00C55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0BF"/>
    <w:rPr>
      <w:b/>
      <w:bCs/>
      <w:i/>
      <w:iCs/>
      <w:color w:val="auto"/>
    </w:rPr>
  </w:style>
  <w:style w:type="paragraph" w:styleId="IntenseQuote">
    <w:name w:val="Intense Quote"/>
    <w:basedOn w:val="Normal"/>
    <w:next w:val="Normal"/>
    <w:link w:val="IntenseQuoteChar"/>
    <w:uiPriority w:val="30"/>
    <w:qFormat/>
    <w:rsid w:val="00C55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0BF"/>
    <w:rPr>
      <w:smallCaps/>
      <w:color w:val="auto"/>
      <w:u w:val="single"/>
    </w:rPr>
  </w:style>
  <w:style w:type="character" w:styleId="IntenseReference">
    <w:name w:val="Intense Reference"/>
    <w:basedOn w:val="DefaultParagraphFont"/>
    <w:uiPriority w:val="32"/>
    <w:qFormat/>
    <w:rsid w:val="00C550BF"/>
    <w:rPr>
      <w:b/>
      <w:bCs/>
      <w:smallCaps/>
      <w:color w:val="auto"/>
      <w:spacing w:val="5"/>
      <w:u w:val="single"/>
    </w:rPr>
  </w:style>
  <w:style w:type="paragraph" w:customStyle="1" w:styleId="2ColumnHeading">
    <w:name w:val="2Column Heading"/>
    <w:basedOn w:val="BodyText"/>
    <w:qFormat/>
    <w:rsid w:val="00C550BF"/>
    <w:pPr>
      <w:spacing w:after="60"/>
      <w:ind w:left="-2268"/>
    </w:pPr>
    <w:rPr>
      <w:b/>
    </w:rPr>
  </w:style>
  <w:style w:type="paragraph" w:customStyle="1" w:styleId="Heading1TOC">
    <w:name w:val="Heading1 TOC"/>
    <w:basedOn w:val="Normal"/>
    <w:qFormat/>
    <w:rsid w:val="00C550BF"/>
    <w:pPr>
      <w:spacing w:before="240" w:after="120"/>
    </w:pPr>
    <w:rPr>
      <w:rFonts w:ascii="Times New Roman" w:hAnsi="Times New Roman"/>
      <w:b/>
      <w:sz w:val="32"/>
    </w:rPr>
  </w:style>
  <w:style w:type="paragraph" w:customStyle="1" w:styleId="Heading2TOC">
    <w:name w:val="Heading2 TOC"/>
    <w:basedOn w:val="Normal"/>
    <w:qFormat/>
    <w:rsid w:val="00C550BF"/>
    <w:pPr>
      <w:spacing w:before="240" w:after="60"/>
    </w:pPr>
    <w:rPr>
      <w:rFonts w:ascii="Times New Roman" w:hAnsi="Times New Roman"/>
      <w:b/>
      <w:sz w:val="28"/>
    </w:rPr>
  </w:style>
  <w:style w:type="character" w:customStyle="1" w:styleId="Underline">
    <w:name w:val="Underline"/>
    <w:basedOn w:val="DefaultParagraphFont"/>
    <w:qFormat/>
    <w:rsid w:val="00C550BF"/>
    <w:rPr>
      <w:u w:val="single"/>
    </w:rPr>
  </w:style>
  <w:style w:type="character" w:customStyle="1" w:styleId="BoldandItalics">
    <w:name w:val="Bold and Italics"/>
    <w:qFormat/>
    <w:rsid w:val="00C550BF"/>
    <w:rPr>
      <w:b/>
      <w:i/>
      <w:u w:val="none"/>
    </w:rPr>
  </w:style>
  <w:style w:type="paragraph" w:styleId="BalloonText">
    <w:name w:val="Balloon Text"/>
    <w:basedOn w:val="Normal"/>
    <w:link w:val="BalloonTextChar"/>
    <w:rsid w:val="00C550BF"/>
    <w:rPr>
      <w:rFonts w:ascii="Tahoma" w:hAnsi="Tahoma" w:cs="Tahoma"/>
      <w:sz w:val="16"/>
      <w:szCs w:val="16"/>
    </w:rPr>
  </w:style>
  <w:style w:type="character" w:customStyle="1" w:styleId="BalloonTextChar">
    <w:name w:val="Balloon Text Char"/>
    <w:basedOn w:val="DefaultParagraphFont"/>
    <w:link w:val="BalloonText"/>
    <w:rsid w:val="00C55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0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0BF"/>
    <w:rPr>
      <w:b/>
      <w:color w:val="660033"/>
      <w:spacing w:val="0"/>
    </w:rPr>
  </w:style>
  <w:style w:type="paragraph" w:customStyle="1" w:styleId="Nameditemlist">
    <w:name w:val="Named item list"/>
    <w:basedOn w:val="BodyText"/>
    <w:qFormat/>
    <w:rsid w:val="00C550BF"/>
    <w:pPr>
      <w:tabs>
        <w:tab w:val="left" w:pos="2835"/>
      </w:tabs>
      <w:ind w:left="2835" w:hanging="2835"/>
    </w:pPr>
  </w:style>
  <w:style w:type="paragraph" w:customStyle="1" w:styleId="BodyTextnopadding">
    <w:name w:val="Body Text no padding"/>
    <w:basedOn w:val="BodyText"/>
    <w:qFormat/>
    <w:rsid w:val="00C550BF"/>
    <w:pPr>
      <w:spacing w:before="0" w:after="0"/>
    </w:pPr>
  </w:style>
  <w:style w:type="paragraph" w:customStyle="1" w:styleId="BodyTextBold">
    <w:name w:val="Body Text Bold"/>
    <w:basedOn w:val="BodyText"/>
    <w:qFormat/>
    <w:rsid w:val="00C550BF"/>
    <w:rPr>
      <w:b/>
    </w:rPr>
  </w:style>
  <w:style w:type="character" w:styleId="Hyperlink">
    <w:name w:val="Hyperlink"/>
    <w:basedOn w:val="DefaultParagraphFont"/>
    <w:uiPriority w:val="99"/>
    <w:unhideWhenUsed/>
    <w:rsid w:val="007912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4776</Characters>
  <Application>Microsoft Office Word</Application>
  <DocSecurity>0</DocSecurity>
  <Lines>132</Lines>
  <Paragraphs>62</Paragraphs>
  <ScaleCrop>false</ScaleCrop>
  <Company>Author-it Software Corporation Ltd.</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CHCDIS014 Develop and use strategies for communication with augmentative and alternative communication systems</dc:title>
  <dc:subject>Approved</dc:subject>
  <dc:creator>SkillsIQ</dc:creator>
  <cp:keywords>Release: 1</cp:keywords>
  <dc:description>Review Date: 12 April 2008</dc:description>
  <cp:lastModifiedBy>HSD_TPCMSd.prod</cp:lastModifiedBy>
  <cp:revision>3</cp:revision>
  <dcterms:created xsi:type="dcterms:W3CDTF">2023-07-01T03:19:00Z</dcterms:created>
  <dcterms:modified xsi:type="dcterms:W3CDTF">2023-07-01T03:19:00Z</dcterms:modified>
</cp:coreProperties>
</file>