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305E" w:rsidP="00CC305E">
      <w:pPr>
        <w:pStyle w:val="Title"/>
      </w:pPr>
      <w:r>
        <w:fldChar w:fldCharType="begin"/>
      </w:r>
      <w:r>
        <w:instrText xml:space="preserve"> TITLE   \* MERGEFORMAT </w:instrText>
      </w:r>
      <w:r>
        <w:fldChar w:fldCharType="separate"/>
      </w:r>
      <w:r>
        <w:t>CHCDIS013 Assist with communication using augmentative and alternative communication methods</w:t>
      </w:r>
      <w:r>
        <w:fldChar w:fldCharType="end"/>
      </w:r>
    </w:p>
    <w:p w:rsidR="00CC305E" w:rsidP="00CC305E">
      <w:pPr>
        <w:pStyle w:val="Version"/>
        <w:sectPr w:rsidSect="00F63D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3DDC" w:rsidP="00F63DDC">
      <w:pPr>
        <w:pStyle w:val="SuperHeading"/>
      </w:pPr>
      <w:r w:rsidRPr="00F63DDC">
        <w:t>CHCDIS013</w:t>
      </w:r>
      <w:r w:rsidRPr="00F63DDC">
        <w:t xml:space="preserve"> Assist with communication using augmentative and alternative communication methods</w:t>
      </w:r>
    </w:p>
    <w:p w:rsidR="00000000" w:rsidRPr="00F63DDC" w:rsidP="00F63DDC">
      <w:pPr>
        <w:pStyle w:val="Heading1"/>
      </w:pPr>
      <w:bookmarkStart w:id="1" w:name="O_1224111"/>
      <w:bookmarkEnd w:id="1"/>
      <w:r w:rsidRPr="00F63DDC">
        <w:t>Modification History</w:t>
      </w:r>
    </w:p>
    <w:p w:rsidR="00000000" w:rsidRPr="00F63DDC" w:rsidP="00CC305E">
      <w:pPr>
        <w:pStyle w:val="BodyText"/>
      </w:pPr>
      <w:r w:rsidRPr="00F63DDC">
        <w:t>Not applicable.</w:t>
      </w:r>
    </w:p>
    <w:p w:rsidR="00000000" w:rsidRPr="00F63DDC" w:rsidP="00F63DDC">
      <w:pPr>
        <w:pStyle w:val="Heading1"/>
      </w:pPr>
      <w:bookmarkStart w:id="2" w:name="O_1224112"/>
      <w:bookmarkEnd w:id="2"/>
      <w:r w:rsidRPr="00F63DDC">
        <w:t>Application</w:t>
      </w:r>
    </w:p>
    <w:p w:rsidR="00000000" w:rsidRPr="00F63DDC" w:rsidP="00CC305E">
      <w:pPr>
        <w:pStyle w:val="BodyText"/>
      </w:pPr>
      <w:r w:rsidRPr="00F63DDC">
        <w:t>This unit describes the performance outcomes, skills and knowledge required to assist people with complex communication needs to communicate through effective use of Augmentative and Alternative Communication (AAC) strategies and devices. It does not inclu</w:t>
      </w:r>
      <w:r w:rsidRPr="00F63DDC">
        <w:t>de matching AAC systems to the person’s needs, as this is carried out by an allied health professional as part of the development of an individualised plan.</w:t>
      </w:r>
    </w:p>
    <w:p w:rsidR="00000000" w:rsidRPr="00F63DDC" w:rsidP="00CC305E">
      <w:pPr>
        <w:pStyle w:val="BodyText"/>
      </w:pPr>
      <w:r w:rsidRPr="00F63DDC">
        <w:t>AAC refers to methods that replace or supplement speech to address the needs of people whose oral s</w:t>
      </w:r>
      <w:r w:rsidRPr="00F63DDC">
        <w:t>peech skills limit their ability to meet their participation and communication needs.</w:t>
      </w:r>
    </w:p>
    <w:p w:rsidR="00000000" w:rsidRPr="00F63DDC" w:rsidP="00CC305E">
      <w:pPr>
        <w:pStyle w:val="BodyText"/>
      </w:pPr>
      <w:r w:rsidRPr="00F63DDC">
        <w:t>AAC systems comprise communication aids, symbols, strategies, devices, tools and techniques and methods that may be aided or unaided.</w:t>
      </w:r>
    </w:p>
    <w:p w:rsidR="00000000" w:rsidRPr="00F63DDC" w:rsidP="00CC305E">
      <w:pPr>
        <w:pStyle w:val="BodyText"/>
      </w:pPr>
      <w:r w:rsidRPr="00F63DDC">
        <w:t>This unit applies to disability supp</w:t>
      </w:r>
      <w:r w:rsidRPr="00F63DDC">
        <w:t>ort work in a variety of contexts. Work performed requires a range of well developed, person-centred skills where some discretion and judgement is required and workers will take responsibility for their own outputs.</w:t>
      </w:r>
    </w:p>
    <w:p w:rsidR="00000000" w:rsidRPr="00F63DDC" w:rsidP="00CC305E">
      <w:pPr>
        <w:pStyle w:val="BodyText"/>
      </w:pPr>
      <w:r w:rsidRPr="00F63DDC">
        <w:t xml:space="preserve">The skills in this unit must be applied </w:t>
      </w:r>
      <w:r w:rsidRPr="00F63DDC">
        <w:t>in accordance with Commonwealth and State/Territory legislation, Australian standards and industry codes of practice.</w:t>
      </w:r>
    </w:p>
    <w:p w:rsidR="00000000" w:rsidRPr="00F63DDC" w:rsidP="00CC305E">
      <w:pPr>
        <w:pStyle w:val="BodyText"/>
      </w:pPr>
      <w:r w:rsidRPr="00F63DDC">
        <w:t>No occupational licensing, certification or specific legislative requirements apply to this unit at the time of publication.</w:t>
      </w:r>
    </w:p>
    <w:p w:rsidR="00000000" w:rsidRPr="00F63DDC" w:rsidP="00F63DDC">
      <w:pPr>
        <w:pStyle w:val="Heading1"/>
      </w:pPr>
      <w:bookmarkStart w:id="3" w:name="O_1224113"/>
      <w:bookmarkEnd w:id="3"/>
      <w:r w:rsidRPr="00F63DDC">
        <w:t>Pre-requisite Unit</w:t>
      </w:r>
    </w:p>
    <w:p w:rsidR="00000000" w:rsidRPr="00F63DDC" w:rsidP="00CC305E">
      <w:pPr>
        <w:pStyle w:val="BodyText"/>
      </w:pPr>
      <w:r w:rsidRPr="00F63DDC">
        <w:t>Nil</w:t>
      </w:r>
    </w:p>
    <w:p w:rsidR="00000000" w:rsidRPr="00F63DDC" w:rsidP="00F63DDC">
      <w:pPr>
        <w:pStyle w:val="Heading1"/>
      </w:pPr>
      <w:bookmarkStart w:id="4" w:name="O_1224115"/>
      <w:bookmarkEnd w:id="4"/>
      <w:r w:rsidRPr="00F63DDC">
        <w:t>Unit Sector</w:t>
      </w:r>
    </w:p>
    <w:p w:rsidR="00000000" w:rsidRPr="00F63DDC" w:rsidP="00CC305E">
      <w:pPr>
        <w:pStyle w:val="BodyText"/>
      </w:pPr>
      <w:r w:rsidRPr="00F63DDC">
        <w:t>Disability Support</w:t>
      </w:r>
    </w:p>
    <w:p w:rsidR="00000000" w:rsidRPr="00F63DDC" w:rsidP="00F63DDC">
      <w:pPr>
        <w:pStyle w:val="Heading1"/>
      </w:pPr>
      <w:bookmarkStart w:id="5" w:name="O_1224116"/>
      <w:bookmarkEnd w:id="5"/>
      <w:r w:rsidRPr="00F63DDC">
        <w:t>Elements and Performance Criteria</w:t>
      </w:r>
    </w:p>
    <w:tbl>
      <w:tblPr>
        <w:tblW w:w="0" w:type="auto"/>
        <w:tblLayout w:type="fixed"/>
        <w:tblCellMar>
          <w:left w:w="62" w:type="dxa"/>
          <w:right w:w="62" w:type="dxa"/>
        </w:tblCellMar>
        <w:tblLook w:val="0000"/>
      </w:tblPr>
      <w:tblGrid>
        <w:gridCol w:w="2694"/>
        <w:gridCol w:w="6350"/>
      </w:tblGrid>
      <w:tr w:rsidTr="00F63DD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63DDC" w:rsidP="00F63DDC">
            <w:pPr>
              <w:pStyle w:val="BodyText"/>
            </w:pPr>
            <w:r w:rsidRPr="00F63DDC">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63DDC">
            <w:pPr>
              <w:pStyle w:val="BodyText"/>
              <w:rPr>
                <w:lang w:val="en-NZ"/>
              </w:rPr>
            </w:pPr>
            <w:r w:rsidRPr="00F63DDC">
              <w:rPr>
                <w:rStyle w:val="SpecialBold"/>
              </w:rPr>
              <w:t>PERFORMANCE</w:t>
            </w:r>
            <w:r w:rsidRPr="00F63DDC">
              <w:t xml:space="preserve"> </w:t>
            </w:r>
            <w:r w:rsidRPr="00F63DDC">
              <w:rPr>
                <w:rStyle w:val="SpecialBold"/>
              </w:rPr>
              <w:t>CRITERIA</w:t>
            </w:r>
          </w:p>
        </w:tc>
      </w:tr>
      <w:tr w:rsidTr="00F63DDC">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F63DDC" w:rsidP="00F63DDC">
            <w:pPr>
              <w:pStyle w:val="BodyText"/>
            </w:pPr>
            <w:r w:rsidRPr="00F63DDC">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63DDC">
            <w:pPr>
              <w:pStyle w:val="BodyText"/>
              <w:rPr>
                <w:lang w:val="en-NZ"/>
              </w:rPr>
            </w:pPr>
            <w:r w:rsidRPr="00F63DDC">
              <w:rPr>
                <w:rStyle w:val="Emphasis"/>
              </w:rPr>
              <w:t>Performance criteria describe the performance needed to demonstrate achievement of the element.</w:t>
            </w:r>
          </w:p>
        </w:tc>
      </w:tr>
      <w:tr w:rsidTr="00F63DD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63DDC">
            <w:pPr>
              <w:pStyle w:val="List"/>
              <w:rPr>
                <w:lang w:val="en-NZ"/>
              </w:rPr>
            </w:pPr>
            <w:r w:rsidRPr="00F63DDC">
              <w:t>1.  Identify the current communication needs of the person.</w:t>
            </w:r>
          </w:p>
        </w:tc>
        <w:tc>
          <w:tcPr>
            <w:tcW w:w="6350" w:type="dxa"/>
            <w:tcBorders>
              <w:top w:val="nil"/>
              <w:left w:val="nil"/>
              <w:bottom w:val="nil"/>
              <w:right w:val="nil"/>
            </w:tcBorders>
            <w:tcMar>
              <w:top w:w="0" w:type="dxa"/>
              <w:left w:w="62" w:type="dxa"/>
              <w:bottom w:w="0" w:type="dxa"/>
              <w:right w:w="62" w:type="dxa"/>
            </w:tcMar>
          </w:tcPr>
          <w:p w:rsidR="00000000" w:rsidRPr="00F63DDC" w:rsidP="00F63DDC">
            <w:pPr>
              <w:pStyle w:val="List"/>
            </w:pPr>
            <w:r w:rsidRPr="00F63DDC">
              <w:t>1.1. Interpret individualised plan and familiarise self with augmentative and alternative communica</w:t>
            </w:r>
            <w:r w:rsidRPr="00F63DDC">
              <w:t>tion (AAC) requirements of the person with disability.</w:t>
            </w:r>
          </w:p>
          <w:p w:rsidR="00000000" w:rsidRPr="00F63DDC" w:rsidP="00F63DDC">
            <w:pPr>
              <w:pStyle w:val="List"/>
            </w:pPr>
            <w:r w:rsidRPr="00F63DDC">
              <w:t>1.2. Work in collaboration with the person, family, carer or others identified by the person, to confirm the person’s communication needs and preferences.</w:t>
            </w:r>
          </w:p>
          <w:p w:rsidR="00000000" w:rsidRPr="00F63DDC" w:rsidP="00F63DDC">
            <w:pPr>
              <w:pStyle w:val="List"/>
            </w:pPr>
            <w:r w:rsidRPr="00F63DDC">
              <w:t>1.3. Adhere to protocols around cross-cultural</w:t>
            </w:r>
            <w:r w:rsidRPr="00F63DDC">
              <w:t xml:space="preserve"> communication and uphold the rights and dignity of the person.</w:t>
            </w:r>
          </w:p>
          <w:p w:rsidR="00000000" w:rsidP="00F63DDC">
            <w:pPr>
              <w:pStyle w:val="List"/>
              <w:rPr>
                <w:lang w:val="en-NZ"/>
              </w:rPr>
            </w:pPr>
            <w:r w:rsidRPr="00F63DDC">
              <w:t>1.4. Document the outcomes of this process according to organisational policies and procedures.</w:t>
            </w:r>
          </w:p>
        </w:tc>
      </w:tr>
      <w:tr w:rsidTr="00F63DDC">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F63DDC">
            <w:pPr>
              <w:pStyle w:val="List"/>
              <w:rPr>
                <w:lang w:val="en-NZ"/>
              </w:rPr>
            </w:pPr>
            <w:r w:rsidRPr="00F63DDC">
              <w:t>2.  Identify and access AAC systems.</w:t>
            </w:r>
          </w:p>
        </w:tc>
        <w:tc>
          <w:tcPr>
            <w:tcW w:w="6350" w:type="dxa"/>
            <w:tcBorders>
              <w:top w:val="nil"/>
              <w:left w:val="nil"/>
              <w:bottom w:val="nil"/>
              <w:right w:val="nil"/>
            </w:tcBorders>
            <w:tcMar>
              <w:top w:w="0" w:type="dxa"/>
              <w:left w:w="62" w:type="dxa"/>
              <w:bottom w:w="0" w:type="dxa"/>
              <w:right w:w="62" w:type="dxa"/>
            </w:tcMar>
          </w:tcPr>
          <w:p w:rsidR="00000000" w:rsidRPr="00F63DDC" w:rsidP="00F63DDC">
            <w:pPr>
              <w:pStyle w:val="List"/>
            </w:pPr>
            <w:r w:rsidRPr="00F63DDC">
              <w:t>2.1. Provide information to the person with disability on the AAC options that are available within their individualised plan to address communication needs.</w:t>
            </w:r>
          </w:p>
          <w:p w:rsidR="00000000" w:rsidRPr="00F63DDC" w:rsidP="00F63DDC">
            <w:pPr>
              <w:pStyle w:val="List"/>
            </w:pPr>
            <w:r w:rsidRPr="00F63DDC">
              <w:t>2.2. Consult with the person to confirm their preferred AAC systems.</w:t>
            </w:r>
          </w:p>
          <w:p w:rsidR="00000000" w:rsidRPr="00F63DDC" w:rsidP="00F63DDC">
            <w:pPr>
              <w:pStyle w:val="List"/>
            </w:pPr>
            <w:r w:rsidRPr="00F63DDC">
              <w:t xml:space="preserve">2.3. Consult with the person </w:t>
            </w:r>
            <w:r w:rsidRPr="00F63DDC">
              <w:t>or others identified by the person, to refer them to other professionals and service providers when communication needs are beyond the scope of own job role, in consultation with supervisor.</w:t>
            </w:r>
          </w:p>
          <w:p w:rsidR="00000000" w:rsidRPr="00F63DDC" w:rsidP="00F63DDC">
            <w:pPr>
              <w:pStyle w:val="List"/>
            </w:pPr>
            <w:r w:rsidRPr="00F63DDC">
              <w:t>2.4. Work within scope of own job role to assist the person to ac</w:t>
            </w:r>
            <w:r w:rsidRPr="00F63DDC">
              <w:t>cess AAC systems and seek advice from supervisor when required.</w:t>
            </w:r>
          </w:p>
          <w:p w:rsidR="00000000" w:rsidRPr="00F63DDC" w:rsidP="00F63DDC">
            <w:pPr>
              <w:pStyle w:val="List"/>
            </w:pPr>
            <w:r w:rsidRPr="00F63DDC">
              <w:t>2.5. Provide and support opportunities for the person to communicate using their AAC systems.</w:t>
            </w:r>
          </w:p>
          <w:p w:rsidR="00000000" w:rsidRPr="00F63DDC" w:rsidP="00F63DDC">
            <w:pPr>
              <w:pStyle w:val="List"/>
            </w:pPr>
            <w:r w:rsidRPr="00F63DDC">
              <w:t>2.6. Identify opportunities to assist the person to increase communication vocabulary.</w:t>
            </w:r>
          </w:p>
          <w:p w:rsidR="00000000" w:rsidP="00F63DDC">
            <w:pPr>
              <w:pStyle w:val="List"/>
              <w:rPr>
                <w:lang w:val="en-NZ"/>
              </w:rPr>
            </w:pPr>
            <w:r w:rsidRPr="00F63DDC">
              <w:t>2.7. Work w</w:t>
            </w:r>
            <w:r w:rsidRPr="00F63DDC">
              <w:t>ith the person to support them to maintain contact with other AAC users or support people.</w:t>
            </w:r>
          </w:p>
        </w:tc>
      </w:tr>
      <w:tr w:rsidTr="00F63DDC">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63DDC">
            <w:pPr>
              <w:pStyle w:val="List"/>
              <w:rPr>
                <w:lang w:val="en-NZ"/>
              </w:rPr>
            </w:pPr>
            <w:r w:rsidRPr="00F63DDC">
              <w:t>3.  Identify barriers to using AAC systems.</w:t>
            </w:r>
          </w:p>
        </w:tc>
        <w:tc>
          <w:tcPr>
            <w:tcW w:w="6350" w:type="dxa"/>
            <w:tcBorders>
              <w:top w:val="nil"/>
              <w:left w:val="nil"/>
              <w:bottom w:val="nil"/>
              <w:right w:val="nil"/>
            </w:tcBorders>
            <w:tcMar>
              <w:top w:w="0" w:type="dxa"/>
              <w:left w:w="62" w:type="dxa"/>
              <w:bottom w:w="0" w:type="dxa"/>
              <w:right w:w="62" w:type="dxa"/>
            </w:tcMar>
          </w:tcPr>
          <w:p w:rsidR="00000000" w:rsidRPr="00F63DDC" w:rsidP="00F63DDC">
            <w:pPr>
              <w:pStyle w:val="List"/>
            </w:pPr>
            <w:r w:rsidRPr="00F63DDC">
              <w:t>3.1. Consult with the person with disability to identify barriers to the effective use of AAC systems.</w:t>
            </w:r>
          </w:p>
          <w:p w:rsidR="00000000" w:rsidRPr="00F63DDC" w:rsidP="00F63DDC">
            <w:pPr>
              <w:pStyle w:val="List"/>
            </w:pPr>
            <w:r w:rsidRPr="00F63DDC">
              <w:t>3.2. Work with th</w:t>
            </w:r>
            <w:r w:rsidRPr="00F63DDC">
              <w:t>e person and others identified by the person to overcome the barriers.</w:t>
            </w:r>
          </w:p>
          <w:p w:rsidR="00000000" w:rsidRPr="00F63DDC" w:rsidP="00F63DDC">
            <w:pPr>
              <w:pStyle w:val="List"/>
            </w:pPr>
            <w:r w:rsidRPr="00F63DDC">
              <w:t>3.3. Consult with the person to identify difficulties experienced when communicating and respond within scope of own job role.</w:t>
            </w:r>
          </w:p>
          <w:p w:rsidR="00000000" w:rsidP="00F63DDC">
            <w:pPr>
              <w:pStyle w:val="List"/>
              <w:rPr>
                <w:lang w:val="en-NZ"/>
              </w:rPr>
            </w:pPr>
            <w:r w:rsidRPr="00F63DDC">
              <w:t>3.4. Work with the person and others identified by the per</w:t>
            </w:r>
            <w:r w:rsidRPr="00F63DDC">
              <w:t>son to refer difficulties outside scope of own job role to supervisor or other professionals or service providers.</w:t>
            </w:r>
          </w:p>
        </w:tc>
      </w:tr>
      <w:tr w:rsidTr="00F63DDC">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63DDC">
            <w:pPr>
              <w:pStyle w:val="List"/>
              <w:rPr>
                <w:lang w:val="en-NZ"/>
              </w:rPr>
            </w:pPr>
            <w:r w:rsidRPr="00F63DDC">
              <w:t>4.  Report on implementation of communication strategies.</w:t>
            </w:r>
          </w:p>
        </w:tc>
        <w:tc>
          <w:tcPr>
            <w:tcW w:w="6350" w:type="dxa"/>
            <w:tcBorders>
              <w:top w:val="nil"/>
              <w:left w:val="nil"/>
              <w:bottom w:val="nil"/>
              <w:right w:val="nil"/>
            </w:tcBorders>
            <w:tcMar>
              <w:top w:w="0" w:type="dxa"/>
              <w:left w:w="62" w:type="dxa"/>
              <w:bottom w:w="0" w:type="dxa"/>
              <w:right w:w="62" w:type="dxa"/>
            </w:tcMar>
          </w:tcPr>
          <w:p w:rsidR="00000000" w:rsidRPr="00F63DDC" w:rsidP="00F63DDC">
            <w:pPr>
              <w:pStyle w:val="List"/>
            </w:pPr>
            <w:r w:rsidRPr="00F63DDC">
              <w:t>4.1. Comply with organisational reporting policies and procedures to monitor imple</w:t>
            </w:r>
            <w:r w:rsidRPr="00F63DDC">
              <w:t>mentation of communication strategies in consultation with the person with disability.</w:t>
            </w:r>
          </w:p>
          <w:p w:rsidR="00000000" w:rsidRPr="00F63DDC" w:rsidP="00F63DDC">
            <w:pPr>
              <w:pStyle w:val="List"/>
            </w:pPr>
            <w:r w:rsidRPr="00F63DDC">
              <w:t>4.2. Complete, maintain and store documentation and reports according to organisational policies and procedures.</w:t>
            </w:r>
          </w:p>
        </w:tc>
      </w:tr>
    </w:tbl>
    <w:p w:rsidR="00000000" w:rsidRPr="00F63DDC" w:rsidP="00F63DDC">
      <w:pPr>
        <w:pStyle w:val="BodyText"/>
      </w:pPr>
    </w:p>
    <w:p w:rsidR="00000000" w:rsidRPr="00F63DDC" w:rsidP="00F63DDC">
      <w:pPr>
        <w:pStyle w:val="AllowPageBreak"/>
      </w:pPr>
    </w:p>
    <w:p w:rsidR="00000000" w:rsidRPr="00F63DDC" w:rsidP="00F63DDC">
      <w:pPr>
        <w:pStyle w:val="Heading1"/>
      </w:pPr>
      <w:bookmarkStart w:id="6" w:name="O_1224117"/>
      <w:bookmarkEnd w:id="6"/>
      <w:r w:rsidRPr="00F63DDC">
        <w:t>Foundation Skills</w:t>
      </w:r>
    </w:p>
    <w:p w:rsidR="00000000" w:rsidRPr="00CC305E" w:rsidP="00CC305E">
      <w:pPr>
        <w:pStyle w:val="BodyText"/>
        <w:rPr>
          <w:i/>
        </w:rPr>
      </w:pPr>
      <w:r w:rsidRPr="00CC305E">
        <w:rPr>
          <w:rStyle w:val="Emphasis"/>
        </w:rPr>
        <w:t>Foundation skills essential to performance are explicit in the Performance Criteria of this unit of competency.</w:t>
      </w:r>
    </w:p>
    <w:p w:rsidR="00000000" w:rsidRPr="00F63DDC" w:rsidP="00F63DDC">
      <w:pPr>
        <w:pStyle w:val="Heading1"/>
      </w:pPr>
      <w:bookmarkStart w:id="7" w:name="O_1224119"/>
      <w:bookmarkEnd w:id="7"/>
      <w:r w:rsidRPr="00F63DDC">
        <w:t>Unit Mapping Information</w:t>
      </w:r>
    </w:p>
    <w:p w:rsidR="00000000" w:rsidRPr="00F63DDC" w:rsidP="00CC305E">
      <w:pPr>
        <w:pStyle w:val="BodyText"/>
      </w:pPr>
      <w:r w:rsidRPr="00F63DDC">
        <w:t>No equivalent unit.</w:t>
      </w:r>
    </w:p>
    <w:p w:rsidR="00000000" w:rsidRPr="00F63DDC" w:rsidP="00F63DDC">
      <w:pPr>
        <w:pStyle w:val="Heading1"/>
      </w:pPr>
      <w:bookmarkStart w:id="8" w:name="O_1224126"/>
      <w:bookmarkEnd w:id="8"/>
      <w:r w:rsidRPr="00F63DDC">
        <w:t>Links</w:t>
      </w:r>
    </w:p>
    <w:p w:rsidR="00000000" w:rsidRPr="00F63DDC" w:rsidP="00CC305E">
      <w:pPr>
        <w:pStyle w:val="BodyText"/>
      </w:pPr>
      <w:r w:rsidRPr="00F63DDC">
        <w:t>Companion Volume implementation guide are found in VETN</w:t>
      </w:r>
      <w:r w:rsidRPr="00F63DDC">
        <w:t xml:space="preserve">et - </w:t>
      </w:r>
      <w:r>
        <w:fldChar w:fldCharType="begin"/>
      </w:r>
      <w:r>
        <w:instrText xml:space="preserve"> HYPERLINK "https://vetnet.gov.au/pages/trainingdocs.aspx?q=5e0c25cc-3d9d-4b43-80d3-bd22cc4f1e53" </w:instrText>
      </w:r>
      <w:r>
        <w:fldChar w:fldCharType="separate"/>
      </w:r>
      <w:r w:rsidRPr="00106164">
        <w:rPr>
          <w:rStyle w:val="Hyperlink"/>
        </w:rPr>
        <w:t>https://vetnet.gov.au/pages/trainingdocs.aspx?q=5e0c25cc-3d9d-4b43-80d3-bd22cc4f1e53</w:t>
      </w:r>
      <w:r>
        <w:fldChar w:fldCharType="end"/>
      </w:r>
    </w:p>
    <w:p w:rsidR="00000000" w:rsidRPr="00F63DDC" w:rsidP="00F63DDC"/>
    <w:sectPr w:rsidSect="00F63D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D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DDC" w:rsidRPr="00CC305E" w:rsidP="00CC30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D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05E" w:rsidP="00F63D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305E" w:rsidP="00F63DD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CC305E" w:rsidP="00F63D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D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0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3DDC" w:rsidRPr="00CC305E" w:rsidP="00CC30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D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05E" w:rsidRPr="002D2AF8" w:rsidP="00F63DDC">
    <w:pPr>
      <w:pStyle w:val="Header"/>
      <w:framePr w:wrap="around"/>
    </w:pPr>
    <w:r>
      <w:fldChar w:fldCharType="begin"/>
    </w:r>
    <w:r>
      <w:instrText xml:space="preserve"> TITLE   \* MERGEFORMAT </w:instrText>
    </w:r>
    <w:r>
      <w:fldChar w:fldCharType="separate"/>
    </w:r>
    <w:r>
      <w:t>CHCDIS013 Assist with communication using augmentative and alternative communication methods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CC305E" w:rsidP="00F63D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D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3DDC"/>
    <w:pPr>
      <w:spacing w:before="360" w:after="60"/>
      <w:outlineLvl w:val="0"/>
    </w:pPr>
    <w:rPr>
      <w:sz w:val="32"/>
    </w:rPr>
  </w:style>
  <w:style w:type="paragraph" w:styleId="Heading2">
    <w:name w:val="heading 2"/>
    <w:basedOn w:val="HeadingBase"/>
    <w:next w:val="BodyText"/>
    <w:link w:val="Heading2Char"/>
    <w:qFormat/>
    <w:rsid w:val="00F63DDC"/>
    <w:pPr>
      <w:keepLines/>
      <w:spacing w:before="240" w:after="120"/>
      <w:outlineLvl w:val="1"/>
    </w:pPr>
    <w:rPr>
      <w:sz w:val="28"/>
      <w:szCs w:val="40"/>
    </w:rPr>
  </w:style>
  <w:style w:type="paragraph" w:styleId="Heading3">
    <w:name w:val="heading 3"/>
    <w:basedOn w:val="HeadingBase"/>
    <w:next w:val="BodyText"/>
    <w:link w:val="Heading3Char"/>
    <w:qFormat/>
    <w:rsid w:val="00F63DDC"/>
    <w:pPr>
      <w:spacing w:before="180" w:after="120"/>
      <w:outlineLvl w:val="2"/>
    </w:pPr>
    <w:rPr>
      <w:spacing w:val="-10"/>
      <w:kern w:val="32"/>
    </w:rPr>
  </w:style>
  <w:style w:type="paragraph" w:styleId="Heading4">
    <w:name w:val="heading 4"/>
    <w:basedOn w:val="HeadingBase"/>
    <w:next w:val="BodyText"/>
    <w:link w:val="Heading4Char"/>
    <w:qFormat/>
    <w:rsid w:val="00F63DDC"/>
    <w:pPr>
      <w:spacing w:before="160" w:after="120"/>
      <w:outlineLvl w:val="3"/>
    </w:pPr>
    <w:rPr>
      <w:sz w:val="22"/>
    </w:rPr>
  </w:style>
  <w:style w:type="paragraph" w:styleId="Heading5">
    <w:name w:val="heading 5"/>
    <w:basedOn w:val="HeadingBase"/>
    <w:next w:val="Normal"/>
    <w:link w:val="Heading5Char"/>
    <w:qFormat/>
    <w:rsid w:val="00F63DDC"/>
    <w:pPr>
      <w:spacing w:before="80"/>
      <w:outlineLvl w:val="4"/>
    </w:pPr>
    <w:rPr>
      <w:color w:val="918585"/>
      <w:sz w:val="20"/>
    </w:rPr>
  </w:style>
  <w:style w:type="paragraph" w:styleId="Heading6">
    <w:name w:val="heading 6"/>
    <w:basedOn w:val="HeadingBase"/>
    <w:next w:val="Normal"/>
    <w:link w:val="Heading6Char"/>
    <w:qFormat/>
    <w:rsid w:val="00F63DDC"/>
    <w:pPr>
      <w:spacing w:before="60"/>
      <w:outlineLvl w:val="5"/>
    </w:pPr>
    <w:rPr>
      <w:color w:val="918585"/>
      <w:sz w:val="20"/>
    </w:rPr>
  </w:style>
  <w:style w:type="paragraph" w:styleId="Heading7">
    <w:name w:val="heading 7"/>
    <w:basedOn w:val="Normal"/>
    <w:next w:val="Normal"/>
    <w:link w:val="Heading7Char"/>
    <w:qFormat/>
    <w:rsid w:val="00F63DDC"/>
    <w:pPr>
      <w:ind w:left="720"/>
      <w:outlineLvl w:val="6"/>
    </w:pPr>
    <w:rPr>
      <w:i/>
    </w:rPr>
  </w:style>
  <w:style w:type="paragraph" w:styleId="Heading8">
    <w:name w:val="heading 8"/>
    <w:basedOn w:val="Normal"/>
    <w:next w:val="Normal"/>
    <w:link w:val="Heading8Char"/>
    <w:qFormat/>
    <w:rsid w:val="00F63DDC"/>
    <w:pPr>
      <w:ind w:left="720"/>
      <w:outlineLvl w:val="7"/>
    </w:pPr>
    <w:rPr>
      <w:i/>
    </w:rPr>
  </w:style>
  <w:style w:type="paragraph" w:styleId="Heading9">
    <w:name w:val="heading 9"/>
    <w:basedOn w:val="Normal"/>
    <w:next w:val="Normal"/>
    <w:link w:val="Heading9Char"/>
    <w:qFormat/>
    <w:rsid w:val="00F63DDC"/>
    <w:pPr>
      <w:ind w:left="720"/>
      <w:outlineLvl w:val="8"/>
    </w:pPr>
    <w:rPr>
      <w:i/>
    </w:rPr>
  </w:style>
  <w:style w:type="character" w:default="1" w:styleId="DefaultParagraphFont">
    <w:name w:val="Default Paragraph Font"/>
    <w:uiPriority w:val="1"/>
    <w:unhideWhenUsed/>
    <w:rsid w:val="00F63D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3DDC"/>
  </w:style>
  <w:style w:type="character" w:customStyle="1" w:styleId="Heading1Char">
    <w:name w:val="Heading 1 Char"/>
    <w:basedOn w:val="DefaultParagraphFont"/>
    <w:link w:val="Heading1"/>
    <w:rsid w:val="00F63DDC"/>
    <w:rPr>
      <w:rFonts w:ascii="Times New Roman" w:eastAsia="Times New Roman" w:hAnsi="Times New Roman" w:cs="Times New Roman"/>
      <w:b/>
      <w:sz w:val="32"/>
      <w:szCs w:val="20"/>
      <w:lang w:eastAsia="en-US"/>
    </w:rPr>
  </w:style>
  <w:style w:type="paragraph" w:styleId="BodyText">
    <w:name w:val="Body Text"/>
    <w:basedOn w:val="Normal"/>
    <w:link w:val="BodyTextChar"/>
    <w:rsid w:val="00F63D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3DDC"/>
    <w:rPr>
      <w:rFonts w:ascii="Times New Roman" w:eastAsia="Times New Roman" w:hAnsi="Times New Roman" w:cs="Times New Roman"/>
      <w:sz w:val="24"/>
      <w:lang w:eastAsia="en-US"/>
    </w:rPr>
  </w:style>
  <w:style w:type="paragraph" w:styleId="List">
    <w:name w:val="List"/>
    <w:basedOn w:val="BodyText"/>
    <w:next w:val="BodyText"/>
    <w:rsid w:val="00F63DDC"/>
    <w:pPr>
      <w:tabs>
        <w:tab w:val="left" w:pos="340"/>
      </w:tabs>
      <w:spacing w:before="60" w:after="60"/>
      <w:ind w:left="340" w:hanging="340"/>
    </w:pPr>
  </w:style>
  <w:style w:type="character" w:customStyle="1" w:styleId="SpecialBold">
    <w:name w:val="Special Bold"/>
    <w:basedOn w:val="DefaultParagraphFont"/>
    <w:rsid w:val="00F63DDC"/>
    <w:rPr>
      <w:b/>
      <w:spacing w:val="0"/>
    </w:rPr>
  </w:style>
  <w:style w:type="character" w:styleId="Emphasis">
    <w:name w:val="Emphasis"/>
    <w:basedOn w:val="DefaultParagraphFont"/>
    <w:qFormat/>
    <w:rsid w:val="00F63DDC"/>
    <w:rPr>
      <w:i/>
    </w:rPr>
  </w:style>
  <w:style w:type="paragraph" w:customStyle="1" w:styleId="SuperHeading">
    <w:name w:val="SuperHeading"/>
    <w:basedOn w:val="Normal"/>
    <w:rsid w:val="00F63DDC"/>
    <w:pPr>
      <w:spacing w:before="240" w:after="120"/>
      <w:outlineLvl w:val="0"/>
    </w:pPr>
    <w:rPr>
      <w:rFonts w:ascii="Times New Roman" w:hAnsi="Times New Roman"/>
      <w:b/>
      <w:sz w:val="32"/>
    </w:rPr>
  </w:style>
  <w:style w:type="paragraph" w:customStyle="1" w:styleId="AllowPageBreak">
    <w:name w:val="AllowPageBreak"/>
    <w:rsid w:val="00F63D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3D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3D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3D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3D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3D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3D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3D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3DDC"/>
    <w:rPr>
      <w:rFonts w:ascii="Courier New" w:eastAsia="Times New Roman" w:hAnsi="Courier New" w:cs="Times New Roman"/>
      <w:i/>
      <w:szCs w:val="20"/>
      <w:lang w:eastAsia="en-US"/>
    </w:rPr>
  </w:style>
  <w:style w:type="paragraph" w:customStyle="1" w:styleId="HeadingBase">
    <w:name w:val="Heading Base"/>
    <w:rsid w:val="00F63D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3DDC"/>
    <w:pPr>
      <w:tabs>
        <w:tab w:val="right" w:leader="dot" w:pos="9072"/>
      </w:tabs>
      <w:ind w:left="567"/>
    </w:pPr>
    <w:rPr>
      <w:szCs w:val="22"/>
    </w:rPr>
  </w:style>
  <w:style w:type="paragraph" w:customStyle="1" w:styleId="TOCBase">
    <w:name w:val="TOC Base"/>
    <w:rsid w:val="00F63D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3DDC"/>
    <w:pPr>
      <w:tabs>
        <w:tab w:val="right" w:leader="dot" w:pos="9072"/>
      </w:tabs>
      <w:spacing w:before="40" w:after="40"/>
      <w:ind w:left="284"/>
    </w:pPr>
    <w:rPr>
      <w:rFonts w:ascii="Times New Roman" w:hAnsi="Times New Roman"/>
    </w:rPr>
  </w:style>
  <w:style w:type="paragraph" w:styleId="TOC1">
    <w:name w:val="toc 1"/>
    <w:basedOn w:val="TOCBase"/>
    <w:next w:val="Normal"/>
    <w:rsid w:val="00F63D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3D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3DDC"/>
    <w:rPr>
      <w:rFonts w:ascii="Times New Roman" w:eastAsia="Times New Roman" w:hAnsi="Times New Roman" w:cs="Times New Roman"/>
      <w:sz w:val="16"/>
      <w:lang w:eastAsia="en-US"/>
    </w:rPr>
  </w:style>
  <w:style w:type="paragraph" w:styleId="Title">
    <w:name w:val="Title"/>
    <w:basedOn w:val="HeadingBase"/>
    <w:link w:val="TitleChar"/>
    <w:qFormat/>
    <w:rsid w:val="00F63DDC"/>
    <w:pPr>
      <w:spacing w:before="5040"/>
      <w:jc w:val="center"/>
    </w:pPr>
    <w:rPr>
      <w:sz w:val="48"/>
      <w:szCs w:val="72"/>
      <w:lang w:val="en-US"/>
    </w:rPr>
  </w:style>
  <w:style w:type="character" w:customStyle="1" w:styleId="TitleChar">
    <w:name w:val="Title Char"/>
    <w:basedOn w:val="DefaultParagraphFont"/>
    <w:link w:val="Title"/>
    <w:rsid w:val="00F63D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3DDC"/>
    <w:pPr>
      <w:tabs>
        <w:tab w:val="left" w:pos="3600"/>
        <w:tab w:val="left" w:pos="3958"/>
      </w:tabs>
    </w:pPr>
  </w:style>
  <w:style w:type="paragraph" w:styleId="ListBullet">
    <w:name w:val="List Bullet"/>
    <w:basedOn w:val="List"/>
    <w:rsid w:val="00F63DDC"/>
    <w:pPr>
      <w:numPr>
        <w:numId w:val="10"/>
      </w:numPr>
      <w:tabs>
        <w:tab w:val="clear" w:pos="340"/>
      </w:tabs>
      <w:spacing w:before="40" w:after="40"/>
    </w:pPr>
  </w:style>
  <w:style w:type="paragraph" w:customStyle="1" w:styleId="Note">
    <w:name w:val="Note"/>
    <w:basedOn w:val="BodyText"/>
    <w:rsid w:val="00F63D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3DDC"/>
    <w:pPr>
      <w:framePr w:wrap="auto" w:hAnchor="text" w:y="6049"/>
    </w:pPr>
    <w:rPr>
      <w:color w:val="000000"/>
      <w:sz w:val="40"/>
    </w:rPr>
  </w:style>
  <w:style w:type="paragraph" w:customStyle="1" w:styleId="TOCTitle">
    <w:name w:val="TOCTitle"/>
    <w:basedOn w:val="Heading1"/>
    <w:rsid w:val="00F63DDC"/>
    <w:pPr>
      <w:spacing w:after="240"/>
      <w:jc w:val="center"/>
      <w:outlineLvl w:val="9"/>
    </w:pPr>
    <w:rPr>
      <w:caps/>
    </w:rPr>
  </w:style>
  <w:style w:type="paragraph" w:customStyle="1" w:styleId="Version">
    <w:name w:val="Version"/>
    <w:rsid w:val="00F63D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3DDC"/>
    <w:pPr>
      <w:numPr>
        <w:numId w:val="11"/>
      </w:numPr>
      <w:tabs>
        <w:tab w:val="clear" w:pos="680"/>
      </w:tabs>
    </w:pPr>
  </w:style>
  <w:style w:type="paragraph" w:styleId="Index1">
    <w:name w:val="index 1"/>
    <w:basedOn w:val="Normal"/>
    <w:next w:val="Normal"/>
    <w:semiHidden/>
    <w:rsid w:val="00F63DDC"/>
    <w:pPr>
      <w:keepNext w:val="0"/>
      <w:tabs>
        <w:tab w:val="right" w:pos="4176"/>
      </w:tabs>
      <w:ind w:left="198" w:hanging="198"/>
    </w:pPr>
    <w:rPr>
      <w:rFonts w:ascii="Garamond" w:hAnsi="Garamond"/>
    </w:rPr>
  </w:style>
  <w:style w:type="paragraph" w:styleId="IndexHeading">
    <w:name w:val="index heading"/>
    <w:basedOn w:val="Normal"/>
    <w:next w:val="Index1"/>
    <w:semiHidden/>
    <w:rsid w:val="00F63DDC"/>
    <w:pPr>
      <w:spacing w:before="120" w:after="120"/>
    </w:pPr>
    <w:rPr>
      <w:rFonts w:ascii="Arial" w:hAnsi="Arial"/>
      <w:b/>
      <w:color w:val="918585"/>
      <w:sz w:val="24"/>
    </w:rPr>
  </w:style>
  <w:style w:type="paragraph" w:styleId="Header">
    <w:name w:val="header"/>
    <w:basedOn w:val="Normal"/>
    <w:link w:val="HeaderChar"/>
    <w:rsid w:val="00F63D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3DDC"/>
    <w:rPr>
      <w:rFonts w:ascii="Times New Roman" w:eastAsia="Times New Roman" w:hAnsi="Times New Roman" w:cs="Times New Roman"/>
      <w:sz w:val="16"/>
      <w:szCs w:val="20"/>
      <w:lang w:val="en-GB" w:eastAsia="en-US"/>
    </w:rPr>
  </w:style>
  <w:style w:type="paragraph" w:customStyle="1" w:styleId="Chapter">
    <w:name w:val="Chapter"/>
    <w:basedOn w:val="Normal"/>
    <w:rsid w:val="00F63DDC"/>
    <w:pPr>
      <w:spacing w:before="240"/>
    </w:pPr>
    <w:rPr>
      <w:rFonts w:ascii="Times New Roman" w:hAnsi="Times New Roman"/>
      <w:smallCaps/>
      <w:spacing w:val="80"/>
      <w:sz w:val="28"/>
    </w:rPr>
  </w:style>
  <w:style w:type="paragraph" w:customStyle="1" w:styleId="InChapter">
    <w:name w:val="InChapter"/>
    <w:basedOn w:val="Heading3"/>
    <w:rsid w:val="00F63DDC"/>
    <w:pPr>
      <w:spacing w:after="240"/>
      <w:outlineLvl w:val="9"/>
    </w:pPr>
    <w:rPr>
      <w:noProof/>
    </w:rPr>
  </w:style>
  <w:style w:type="paragraph" w:styleId="Index2">
    <w:name w:val="index 2"/>
    <w:basedOn w:val="Normal"/>
    <w:next w:val="Normal"/>
    <w:semiHidden/>
    <w:rsid w:val="00F63DDC"/>
    <w:pPr>
      <w:tabs>
        <w:tab w:val="right" w:pos="4176"/>
      </w:tabs>
      <w:ind w:left="568" w:hanging="284"/>
    </w:pPr>
    <w:rPr>
      <w:rFonts w:ascii="Garamond" w:hAnsi="Garamond"/>
    </w:rPr>
  </w:style>
  <w:style w:type="paragraph" w:customStyle="1" w:styleId="Byline">
    <w:name w:val="Byline"/>
    <w:rsid w:val="00F63D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3DDC"/>
    <w:pPr>
      <w:tabs>
        <w:tab w:val="clear" w:pos="3600"/>
        <w:tab w:val="clear" w:pos="3958"/>
      </w:tabs>
      <w:jc w:val="right"/>
    </w:pPr>
  </w:style>
  <w:style w:type="paragraph" w:styleId="Caption">
    <w:name w:val="caption"/>
    <w:basedOn w:val="BodyText"/>
    <w:next w:val="Normal"/>
    <w:qFormat/>
    <w:rsid w:val="00F63DDC"/>
    <w:pPr>
      <w:framePr w:w="2268" w:hSpace="181" w:vSpace="181" w:wrap="around" w:vAnchor="text" w:hAnchor="page" w:x="1135" w:y="285" w:anchorLock="1"/>
    </w:pPr>
    <w:rPr>
      <w:i/>
    </w:rPr>
  </w:style>
  <w:style w:type="paragraph" w:customStyle="1" w:styleId="MiniTOCTitle">
    <w:name w:val="MiniTOCTitle"/>
    <w:basedOn w:val="Heading4"/>
    <w:rsid w:val="00F63DDC"/>
    <w:pPr>
      <w:spacing w:before="240"/>
      <w:outlineLvl w:val="9"/>
    </w:pPr>
    <w:rPr>
      <w:noProof/>
      <w:sz w:val="24"/>
    </w:rPr>
  </w:style>
  <w:style w:type="paragraph" w:customStyle="1" w:styleId="MiniTOCItem">
    <w:name w:val="MiniTOCItem"/>
    <w:basedOn w:val="ListBullet"/>
    <w:rsid w:val="00F63DDC"/>
    <w:pPr>
      <w:numPr>
        <w:numId w:val="0"/>
      </w:numPr>
      <w:tabs>
        <w:tab w:val="right" w:leader="dot" w:pos="6521"/>
      </w:tabs>
      <w:spacing w:before="0" w:after="0"/>
    </w:pPr>
  </w:style>
  <w:style w:type="paragraph" w:customStyle="1" w:styleId="TOFTitle">
    <w:name w:val="TOFTitle"/>
    <w:basedOn w:val="TOCTitle"/>
    <w:rsid w:val="00F63DDC"/>
  </w:style>
  <w:style w:type="paragraph" w:styleId="TableofFigures">
    <w:name w:val="table of figures"/>
    <w:basedOn w:val="Normal"/>
    <w:next w:val="Normal"/>
    <w:semiHidden/>
    <w:rsid w:val="00F63DDC"/>
    <w:pPr>
      <w:tabs>
        <w:tab w:val="right" w:leader="dot" w:pos="9072"/>
      </w:tabs>
      <w:ind w:left="970" w:hanging="403"/>
    </w:pPr>
    <w:rPr>
      <w:rFonts w:ascii="Times New Roman" w:hAnsi="Times New Roman"/>
      <w:b/>
    </w:rPr>
  </w:style>
  <w:style w:type="paragraph" w:styleId="ListNumber">
    <w:name w:val="List Number"/>
    <w:basedOn w:val="List"/>
    <w:rsid w:val="00F63DDC"/>
    <w:pPr>
      <w:numPr>
        <w:numId w:val="13"/>
      </w:numPr>
      <w:tabs>
        <w:tab w:val="clear" w:pos="340"/>
      </w:tabs>
    </w:pPr>
  </w:style>
  <w:style w:type="character" w:customStyle="1" w:styleId="WingdingSymbols">
    <w:name w:val="Wingding Symbols"/>
    <w:rsid w:val="00F63DDC"/>
    <w:rPr>
      <w:rFonts w:ascii="Wingdings" w:hAnsi="Wingdings"/>
    </w:rPr>
  </w:style>
  <w:style w:type="paragraph" w:customStyle="1" w:styleId="TableHeading">
    <w:name w:val="Table Heading"/>
    <w:basedOn w:val="HeadingBase"/>
    <w:rsid w:val="00F63DDC"/>
    <w:pPr>
      <w:keepLines/>
      <w:pBdr>
        <w:bottom w:val="single" w:sz="6" w:space="1" w:color="918585"/>
      </w:pBdr>
      <w:spacing w:before="240"/>
    </w:pPr>
  </w:style>
  <w:style w:type="character" w:customStyle="1" w:styleId="HotSpot">
    <w:name w:val="HotSpot"/>
    <w:rsid w:val="00F63DDC"/>
    <w:rPr>
      <w:color w:val="0033CC"/>
      <w:u w:val="none"/>
    </w:rPr>
  </w:style>
  <w:style w:type="paragraph" w:customStyle="1" w:styleId="BodyTextRight">
    <w:name w:val="Body Text Right"/>
    <w:basedOn w:val="BodyText"/>
    <w:rsid w:val="00F63DDC"/>
    <w:pPr>
      <w:spacing w:before="0" w:after="0"/>
      <w:jc w:val="right"/>
    </w:pPr>
  </w:style>
  <w:style w:type="paragraph" w:styleId="Index3">
    <w:name w:val="index 3"/>
    <w:basedOn w:val="ListNumber2"/>
    <w:next w:val="Normal"/>
    <w:semiHidden/>
    <w:rsid w:val="00F63DDC"/>
    <w:pPr>
      <w:numPr>
        <w:numId w:val="0"/>
      </w:numPr>
      <w:tabs>
        <w:tab w:val="right" w:leader="dot" w:pos="4176"/>
      </w:tabs>
    </w:pPr>
  </w:style>
  <w:style w:type="paragraph" w:styleId="ListNumber2">
    <w:name w:val="List Number 2"/>
    <w:basedOn w:val="List2"/>
    <w:rsid w:val="00F63DDC"/>
    <w:pPr>
      <w:numPr>
        <w:numId w:val="8"/>
      </w:numPr>
      <w:tabs>
        <w:tab w:val="clear" w:pos="1060"/>
      </w:tabs>
    </w:pPr>
  </w:style>
  <w:style w:type="paragraph" w:customStyle="1" w:styleId="MarginNote">
    <w:name w:val="Margin Note"/>
    <w:basedOn w:val="BodyText"/>
    <w:rsid w:val="00F63D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3D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3D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3DDC"/>
    <w:rPr>
      <w:sz w:val="32"/>
    </w:rPr>
  </w:style>
  <w:style w:type="paragraph" w:customStyle="1" w:styleId="HeadingProcedure">
    <w:name w:val="Heading Procedure"/>
    <w:basedOn w:val="HeadingBase"/>
    <w:next w:val="Normal"/>
    <w:rsid w:val="00F63DDC"/>
    <w:pPr>
      <w:tabs>
        <w:tab w:val="left" w:pos="0"/>
      </w:tabs>
      <w:spacing w:before="120" w:after="60"/>
    </w:pPr>
    <w:rPr>
      <w:i/>
      <w:color w:val="918585"/>
      <w:sz w:val="22"/>
    </w:rPr>
  </w:style>
  <w:style w:type="paragraph" w:customStyle="1" w:styleId="TableBodyText">
    <w:name w:val="Table Body Text"/>
    <w:basedOn w:val="BodyText"/>
    <w:rsid w:val="00F63DDC"/>
    <w:pPr>
      <w:spacing w:before="60" w:after="60"/>
    </w:pPr>
  </w:style>
  <w:style w:type="paragraph" w:styleId="ListContinue">
    <w:name w:val="List Continue"/>
    <w:basedOn w:val="List"/>
    <w:rsid w:val="00F63DDC"/>
    <w:pPr>
      <w:ind w:firstLine="0"/>
    </w:pPr>
  </w:style>
  <w:style w:type="paragraph" w:customStyle="1" w:styleId="ListNote">
    <w:name w:val="List Note"/>
    <w:basedOn w:val="List"/>
    <w:rsid w:val="00F63DDC"/>
    <w:pPr>
      <w:pBdr>
        <w:top w:val="single" w:sz="6" w:space="2" w:color="918585"/>
        <w:bottom w:val="single" w:sz="6" w:space="2" w:color="918585"/>
      </w:pBdr>
      <w:tabs>
        <w:tab w:val="left" w:pos="1021"/>
      </w:tabs>
      <w:ind w:firstLine="0"/>
    </w:pPr>
  </w:style>
  <w:style w:type="paragraph" w:customStyle="1" w:styleId="Warning">
    <w:name w:val="Warning"/>
    <w:basedOn w:val="BodyText"/>
    <w:rsid w:val="00F63DDC"/>
    <w:pPr>
      <w:shd w:val="clear" w:color="auto" w:fill="D9D9D9"/>
      <w:tabs>
        <w:tab w:val="left" w:pos="992"/>
      </w:tabs>
      <w:ind w:left="119" w:right="119"/>
    </w:pPr>
    <w:rPr>
      <w:sz w:val="20"/>
    </w:rPr>
  </w:style>
  <w:style w:type="paragraph" w:customStyle="1" w:styleId="MarginIcons">
    <w:name w:val="Margin Icons"/>
    <w:basedOn w:val="BodyText"/>
    <w:rsid w:val="00F63D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3DDC"/>
    <w:rPr>
      <w:rFonts w:ascii="Courier New" w:hAnsi="Courier New"/>
    </w:rPr>
  </w:style>
  <w:style w:type="paragraph" w:customStyle="1" w:styleId="NoteBullet">
    <w:name w:val="Note Bullet"/>
    <w:basedOn w:val="Note"/>
    <w:rsid w:val="00F63DDC"/>
    <w:pPr>
      <w:tabs>
        <w:tab w:val="clear" w:pos="680"/>
      </w:tabs>
      <w:spacing w:before="60" w:after="60"/>
    </w:pPr>
  </w:style>
  <w:style w:type="paragraph" w:customStyle="1" w:styleId="SubHeading2">
    <w:name w:val="SubHeading2"/>
    <w:basedOn w:val="HeadingBase"/>
    <w:rsid w:val="00F63DDC"/>
    <w:pPr>
      <w:spacing w:before="240" w:after="60"/>
    </w:pPr>
    <w:rPr>
      <w:sz w:val="20"/>
    </w:rPr>
  </w:style>
  <w:style w:type="paragraph" w:customStyle="1" w:styleId="SubHeading1">
    <w:name w:val="SubHeading1"/>
    <w:basedOn w:val="HeadingBase"/>
    <w:rsid w:val="00F63DDC"/>
    <w:pPr>
      <w:spacing w:before="240" w:after="60"/>
    </w:pPr>
    <w:rPr>
      <w:color w:val="918585"/>
      <w:sz w:val="22"/>
    </w:rPr>
  </w:style>
  <w:style w:type="paragraph" w:customStyle="1" w:styleId="SideHeading">
    <w:name w:val="Side Heading"/>
    <w:basedOn w:val="HeadingBase"/>
    <w:rsid w:val="00F63D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3DDC"/>
    <w:pPr>
      <w:numPr>
        <w:numId w:val="9"/>
      </w:numPr>
    </w:pPr>
  </w:style>
  <w:style w:type="paragraph" w:styleId="PlainText">
    <w:name w:val="Plain Text"/>
    <w:basedOn w:val="Normal"/>
    <w:link w:val="PlainTextChar"/>
    <w:rsid w:val="00F63DDC"/>
    <w:rPr>
      <w:sz w:val="20"/>
    </w:rPr>
  </w:style>
  <w:style w:type="character" w:customStyle="1" w:styleId="PlainTextChar">
    <w:name w:val="Plain Text Char"/>
    <w:basedOn w:val="DefaultParagraphFont"/>
    <w:link w:val="PlainText"/>
    <w:rsid w:val="00F63DDC"/>
    <w:rPr>
      <w:rFonts w:ascii="Courier New" w:eastAsia="Times New Roman" w:hAnsi="Courier New" w:cs="Times New Roman"/>
      <w:sz w:val="20"/>
      <w:szCs w:val="20"/>
      <w:lang w:eastAsia="en-US"/>
    </w:rPr>
  </w:style>
  <w:style w:type="character" w:customStyle="1" w:styleId="MenuOption">
    <w:name w:val="Menu Option"/>
    <w:basedOn w:val="DefaultParagraphFont"/>
    <w:rsid w:val="00F63DDC"/>
    <w:rPr>
      <w:b/>
      <w:smallCaps/>
    </w:rPr>
  </w:style>
  <w:style w:type="paragraph" w:customStyle="1" w:styleId="TableListNumber">
    <w:name w:val="Table List Number"/>
    <w:basedOn w:val="ListNumber"/>
    <w:rsid w:val="00F63DDC"/>
    <w:pPr>
      <w:numPr>
        <w:numId w:val="0"/>
      </w:numPr>
    </w:pPr>
  </w:style>
  <w:style w:type="paragraph" w:styleId="TOC4">
    <w:name w:val="toc 4"/>
    <w:basedOn w:val="TOCBase"/>
    <w:next w:val="Normal"/>
    <w:semiHidden/>
    <w:rsid w:val="00F63DDC"/>
    <w:pPr>
      <w:tabs>
        <w:tab w:val="right" w:leader="dot" w:pos="9071"/>
      </w:tabs>
      <w:ind w:left="1701"/>
    </w:pPr>
  </w:style>
  <w:style w:type="paragraph" w:customStyle="1" w:styleId="ListAlpha">
    <w:name w:val="List Alpha"/>
    <w:basedOn w:val="List"/>
    <w:rsid w:val="00F63DDC"/>
    <w:pPr>
      <w:numPr>
        <w:numId w:val="7"/>
      </w:numPr>
    </w:pPr>
  </w:style>
  <w:style w:type="paragraph" w:customStyle="1" w:styleId="ListAlpha2">
    <w:name w:val="List Alpha 2"/>
    <w:basedOn w:val="List2"/>
    <w:rsid w:val="00F63DDC"/>
    <w:pPr>
      <w:numPr>
        <w:numId w:val="6"/>
      </w:numPr>
    </w:pPr>
  </w:style>
  <w:style w:type="paragraph" w:styleId="List2">
    <w:name w:val="List 2"/>
    <w:basedOn w:val="BodyText"/>
    <w:rsid w:val="00F63DDC"/>
    <w:pPr>
      <w:tabs>
        <w:tab w:val="left" w:pos="680"/>
      </w:tabs>
      <w:spacing w:before="60" w:after="60"/>
      <w:ind w:left="680" w:hanging="340"/>
    </w:pPr>
  </w:style>
  <w:style w:type="paragraph" w:styleId="List3">
    <w:name w:val="List 3"/>
    <w:basedOn w:val="BodyText"/>
    <w:rsid w:val="00F63DDC"/>
    <w:pPr>
      <w:tabs>
        <w:tab w:val="left" w:pos="1021"/>
      </w:tabs>
      <w:spacing w:before="60" w:after="60"/>
      <w:ind w:left="1020" w:hanging="340"/>
    </w:pPr>
  </w:style>
  <w:style w:type="paragraph" w:styleId="List4">
    <w:name w:val="List 4"/>
    <w:basedOn w:val="BodyText"/>
    <w:rsid w:val="00F63DDC"/>
    <w:pPr>
      <w:tabs>
        <w:tab w:val="left" w:pos="1361"/>
      </w:tabs>
      <w:spacing w:before="60" w:after="60"/>
      <w:ind w:left="1361" w:hanging="340"/>
    </w:pPr>
  </w:style>
  <w:style w:type="paragraph" w:styleId="List5">
    <w:name w:val="List 5"/>
    <w:basedOn w:val="BodyText"/>
    <w:rsid w:val="00F63DDC"/>
    <w:pPr>
      <w:tabs>
        <w:tab w:val="left" w:pos="1701"/>
      </w:tabs>
      <w:spacing w:before="60" w:after="60"/>
      <w:ind w:left="1701" w:hanging="340"/>
    </w:pPr>
  </w:style>
  <w:style w:type="paragraph" w:styleId="ListBullet3">
    <w:name w:val="List Bullet 3"/>
    <w:basedOn w:val="List3"/>
    <w:rsid w:val="00F63DDC"/>
    <w:pPr>
      <w:numPr>
        <w:numId w:val="12"/>
      </w:numPr>
      <w:tabs>
        <w:tab w:val="clear" w:pos="1021"/>
      </w:tabs>
      <w:ind w:left="1037" w:hanging="357"/>
    </w:pPr>
  </w:style>
  <w:style w:type="paragraph" w:styleId="ListBullet4">
    <w:name w:val="List Bullet 4"/>
    <w:basedOn w:val="List4"/>
    <w:rsid w:val="00F63DDC"/>
    <w:pPr>
      <w:numPr>
        <w:numId w:val="1"/>
      </w:numPr>
      <w:tabs>
        <w:tab w:val="clear" w:pos="1361"/>
      </w:tabs>
    </w:pPr>
  </w:style>
  <w:style w:type="paragraph" w:styleId="ListBullet5">
    <w:name w:val="List Bullet 5"/>
    <w:basedOn w:val="List5"/>
    <w:rsid w:val="00F63DDC"/>
    <w:pPr>
      <w:numPr>
        <w:numId w:val="2"/>
      </w:numPr>
    </w:pPr>
  </w:style>
  <w:style w:type="paragraph" w:styleId="ListContinue2">
    <w:name w:val="List Continue 2"/>
    <w:basedOn w:val="List2"/>
    <w:rsid w:val="00F63DDC"/>
    <w:pPr>
      <w:ind w:firstLine="0"/>
    </w:pPr>
  </w:style>
  <w:style w:type="paragraph" w:styleId="ListContinue3">
    <w:name w:val="List Continue 3"/>
    <w:basedOn w:val="List3"/>
    <w:rsid w:val="00F63DDC"/>
    <w:pPr>
      <w:ind w:left="1021" w:firstLine="0"/>
    </w:pPr>
  </w:style>
  <w:style w:type="paragraph" w:styleId="ListContinue4">
    <w:name w:val="List Continue 4"/>
    <w:basedOn w:val="List4"/>
    <w:rsid w:val="00F63DDC"/>
    <w:pPr>
      <w:ind w:firstLine="0"/>
    </w:pPr>
  </w:style>
  <w:style w:type="paragraph" w:styleId="ListContinue5">
    <w:name w:val="List Continue 5"/>
    <w:basedOn w:val="List5"/>
    <w:rsid w:val="00F63DDC"/>
    <w:pPr>
      <w:ind w:firstLine="0"/>
    </w:pPr>
  </w:style>
  <w:style w:type="paragraph" w:styleId="ListNumber3">
    <w:name w:val="List Number 3"/>
    <w:basedOn w:val="List3"/>
    <w:rsid w:val="00F63DDC"/>
    <w:pPr>
      <w:numPr>
        <w:numId w:val="3"/>
      </w:numPr>
    </w:pPr>
  </w:style>
  <w:style w:type="paragraph" w:styleId="ListNumber4">
    <w:name w:val="List Number 4"/>
    <w:basedOn w:val="List4"/>
    <w:rsid w:val="00F63DDC"/>
    <w:pPr>
      <w:numPr>
        <w:numId w:val="4"/>
      </w:numPr>
    </w:pPr>
  </w:style>
  <w:style w:type="paragraph" w:styleId="ListNumber5">
    <w:name w:val="List Number 5"/>
    <w:basedOn w:val="List5"/>
    <w:rsid w:val="00F63DDC"/>
    <w:pPr>
      <w:numPr>
        <w:numId w:val="5"/>
      </w:numPr>
    </w:pPr>
  </w:style>
  <w:style w:type="paragraph" w:styleId="BlockText">
    <w:name w:val="Block Text"/>
    <w:basedOn w:val="Normal"/>
    <w:rsid w:val="00F63DDC"/>
    <w:pPr>
      <w:spacing w:after="120"/>
      <w:ind w:left="1440" w:right="1440"/>
    </w:pPr>
  </w:style>
  <w:style w:type="character" w:customStyle="1" w:styleId="Subscript">
    <w:name w:val="Subscript"/>
    <w:basedOn w:val="DefaultParagraphFont"/>
    <w:rsid w:val="00F63DDC"/>
    <w:rPr>
      <w:sz w:val="16"/>
      <w:vertAlign w:val="subscript"/>
    </w:rPr>
  </w:style>
  <w:style w:type="character" w:customStyle="1" w:styleId="Superscript">
    <w:name w:val="Superscript"/>
    <w:basedOn w:val="DefaultParagraphFont"/>
    <w:rsid w:val="00F63DDC"/>
    <w:rPr>
      <w:sz w:val="16"/>
      <w:vertAlign w:val="superscript"/>
    </w:rPr>
  </w:style>
  <w:style w:type="character" w:customStyle="1" w:styleId="Symbols">
    <w:name w:val="Symbols"/>
    <w:basedOn w:val="DefaultParagraphFont"/>
    <w:rsid w:val="00F63DDC"/>
    <w:rPr>
      <w:rFonts w:ascii="Symbol" w:hAnsi="Symbol"/>
    </w:rPr>
  </w:style>
  <w:style w:type="character" w:customStyle="1" w:styleId="MenuOptions">
    <w:name w:val="Menu Options"/>
    <w:basedOn w:val="DefaultParagraphFont"/>
    <w:rsid w:val="00F63DDC"/>
    <w:rPr>
      <w:rFonts w:ascii="Arial Narrow" w:hAnsi="Arial Narrow"/>
      <w:smallCaps/>
    </w:rPr>
  </w:style>
  <w:style w:type="character" w:customStyle="1" w:styleId="Buttons">
    <w:name w:val="Buttons"/>
    <w:basedOn w:val="DefaultParagraphFont"/>
    <w:rsid w:val="00F63DDC"/>
    <w:rPr>
      <w:b/>
    </w:rPr>
  </w:style>
  <w:style w:type="character" w:customStyle="1" w:styleId="Underlined">
    <w:name w:val="Underlined"/>
    <w:basedOn w:val="DefaultParagraphFont"/>
    <w:rsid w:val="00F63DDC"/>
    <w:rPr>
      <w:u w:val="single"/>
    </w:rPr>
  </w:style>
  <w:style w:type="paragraph" w:customStyle="1" w:styleId="TableBodyTextRight">
    <w:name w:val="Table Body Text Right"/>
    <w:basedOn w:val="TableBodyText"/>
    <w:rsid w:val="00F63DDC"/>
    <w:pPr>
      <w:widowControl w:val="0"/>
      <w:autoSpaceDE w:val="0"/>
      <w:autoSpaceDN w:val="0"/>
      <w:adjustRightInd w:val="0"/>
      <w:jc w:val="right"/>
    </w:pPr>
    <w:rPr>
      <w:rFonts w:cs="Arial"/>
      <w:szCs w:val="18"/>
    </w:rPr>
  </w:style>
  <w:style w:type="paragraph" w:customStyle="1" w:styleId="CopyrightText">
    <w:name w:val="Copyright Text"/>
    <w:basedOn w:val="BodyText"/>
    <w:rsid w:val="00F63DDC"/>
    <w:rPr>
      <w:sz w:val="18"/>
    </w:rPr>
  </w:style>
  <w:style w:type="paragraph" w:customStyle="1" w:styleId="BodySmallRight">
    <w:name w:val="Body Small Right"/>
    <w:basedOn w:val="BodyTextRight"/>
    <w:rsid w:val="00F63DDC"/>
    <w:rPr>
      <w:sz w:val="18"/>
      <w:szCs w:val="18"/>
    </w:rPr>
  </w:style>
  <w:style w:type="paragraph" w:customStyle="1" w:styleId="MarginEdition">
    <w:name w:val="Margin Edition"/>
    <w:basedOn w:val="MarginNote"/>
    <w:rsid w:val="00F63DDC"/>
    <w:pPr>
      <w:spacing w:before="0" w:after="0"/>
    </w:pPr>
    <w:rPr>
      <w:rFonts w:ascii="Times New Roman" w:hAnsi="Times New Roman"/>
      <w:color w:val="999999"/>
    </w:rPr>
  </w:style>
  <w:style w:type="paragraph" w:customStyle="1" w:styleId="Spacer">
    <w:name w:val="Spacer"/>
    <w:basedOn w:val="Normal"/>
    <w:rsid w:val="00F63DDC"/>
    <w:rPr>
      <w:sz w:val="2"/>
      <w:szCs w:val="2"/>
    </w:rPr>
  </w:style>
  <w:style w:type="character" w:customStyle="1" w:styleId="Small">
    <w:name w:val="Small"/>
    <w:basedOn w:val="DefaultParagraphFont"/>
    <w:rsid w:val="00F63DDC"/>
    <w:rPr>
      <w:sz w:val="16"/>
    </w:rPr>
  </w:style>
  <w:style w:type="paragraph" w:customStyle="1" w:styleId="WideTable">
    <w:name w:val="Wide Table"/>
    <w:basedOn w:val="Normal"/>
    <w:rsid w:val="00F63DDC"/>
    <w:pPr>
      <w:ind w:left="-1418"/>
    </w:pPr>
    <w:rPr>
      <w:sz w:val="2"/>
      <w:szCs w:val="2"/>
    </w:rPr>
  </w:style>
  <w:style w:type="character" w:styleId="PageNumber">
    <w:name w:val="page number"/>
    <w:basedOn w:val="DefaultParagraphFont"/>
    <w:rsid w:val="00F63DDC"/>
  </w:style>
  <w:style w:type="paragraph" w:styleId="Quote">
    <w:name w:val="Quote"/>
    <w:basedOn w:val="Heading1"/>
    <w:link w:val="QuoteChar"/>
    <w:qFormat/>
    <w:rsid w:val="00F63DDC"/>
    <w:rPr>
      <w:b w:val="0"/>
      <w:sz w:val="72"/>
      <w:szCs w:val="72"/>
      <w:lang w:val="en-NZ"/>
    </w:rPr>
  </w:style>
  <w:style w:type="character" w:customStyle="1" w:styleId="QuoteChar">
    <w:name w:val="Quote Char"/>
    <w:basedOn w:val="DefaultParagraphFont"/>
    <w:link w:val="Quote"/>
    <w:rsid w:val="00F63D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3DDC"/>
    <w:pPr>
      <w:pageBreakBefore/>
    </w:pPr>
  </w:style>
  <w:style w:type="paragraph" w:customStyle="1" w:styleId="Border">
    <w:name w:val="Border"/>
    <w:basedOn w:val="Normal"/>
    <w:qFormat/>
    <w:rsid w:val="00F63D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3DDC"/>
    <w:rPr>
      <w:b/>
      <w:bCs/>
      <w:i/>
      <w:iCs/>
      <w:color w:val="auto"/>
    </w:rPr>
  </w:style>
  <w:style w:type="paragraph" w:styleId="IntenseQuote">
    <w:name w:val="Intense Quote"/>
    <w:basedOn w:val="Normal"/>
    <w:next w:val="Normal"/>
    <w:link w:val="IntenseQuoteChar"/>
    <w:uiPriority w:val="30"/>
    <w:qFormat/>
    <w:rsid w:val="00F63D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3D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3DDC"/>
    <w:rPr>
      <w:smallCaps/>
      <w:color w:val="auto"/>
      <w:u w:val="single"/>
    </w:rPr>
  </w:style>
  <w:style w:type="character" w:styleId="IntenseReference">
    <w:name w:val="Intense Reference"/>
    <w:basedOn w:val="DefaultParagraphFont"/>
    <w:uiPriority w:val="32"/>
    <w:qFormat/>
    <w:rsid w:val="00F63DDC"/>
    <w:rPr>
      <w:b/>
      <w:bCs/>
      <w:smallCaps/>
      <w:color w:val="auto"/>
      <w:spacing w:val="5"/>
      <w:u w:val="single"/>
    </w:rPr>
  </w:style>
  <w:style w:type="paragraph" w:customStyle="1" w:styleId="2ColumnHeading">
    <w:name w:val="2Column Heading"/>
    <w:basedOn w:val="BodyText"/>
    <w:qFormat/>
    <w:rsid w:val="00F63DDC"/>
    <w:pPr>
      <w:spacing w:after="60"/>
      <w:ind w:left="-2268"/>
    </w:pPr>
    <w:rPr>
      <w:b/>
    </w:rPr>
  </w:style>
  <w:style w:type="paragraph" w:customStyle="1" w:styleId="Heading1TOC">
    <w:name w:val="Heading1 TOC"/>
    <w:basedOn w:val="Normal"/>
    <w:qFormat/>
    <w:rsid w:val="00F63DDC"/>
    <w:pPr>
      <w:spacing w:before="240" w:after="120"/>
    </w:pPr>
    <w:rPr>
      <w:rFonts w:ascii="Times New Roman" w:hAnsi="Times New Roman"/>
      <w:b/>
      <w:sz w:val="32"/>
    </w:rPr>
  </w:style>
  <w:style w:type="paragraph" w:customStyle="1" w:styleId="Heading2TOC">
    <w:name w:val="Heading2 TOC"/>
    <w:basedOn w:val="Normal"/>
    <w:qFormat/>
    <w:rsid w:val="00F63DDC"/>
    <w:pPr>
      <w:spacing w:before="240" w:after="60"/>
    </w:pPr>
    <w:rPr>
      <w:rFonts w:ascii="Times New Roman" w:hAnsi="Times New Roman"/>
      <w:b/>
      <w:sz w:val="28"/>
    </w:rPr>
  </w:style>
  <w:style w:type="character" w:customStyle="1" w:styleId="Underline">
    <w:name w:val="Underline"/>
    <w:basedOn w:val="DefaultParagraphFont"/>
    <w:qFormat/>
    <w:rsid w:val="00F63DDC"/>
    <w:rPr>
      <w:u w:val="single"/>
    </w:rPr>
  </w:style>
  <w:style w:type="character" w:customStyle="1" w:styleId="BoldandItalics">
    <w:name w:val="Bold and Italics"/>
    <w:qFormat/>
    <w:rsid w:val="00F63DDC"/>
    <w:rPr>
      <w:b/>
      <w:i/>
      <w:u w:val="none"/>
    </w:rPr>
  </w:style>
  <w:style w:type="paragraph" w:styleId="BalloonText">
    <w:name w:val="Balloon Text"/>
    <w:basedOn w:val="Normal"/>
    <w:link w:val="BalloonTextChar"/>
    <w:rsid w:val="00F63DDC"/>
    <w:rPr>
      <w:rFonts w:ascii="Tahoma" w:hAnsi="Tahoma" w:cs="Tahoma"/>
      <w:sz w:val="16"/>
      <w:szCs w:val="16"/>
    </w:rPr>
  </w:style>
  <w:style w:type="character" w:customStyle="1" w:styleId="BalloonTextChar">
    <w:name w:val="Balloon Text Char"/>
    <w:basedOn w:val="DefaultParagraphFont"/>
    <w:link w:val="BalloonText"/>
    <w:rsid w:val="00F63D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3D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3D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3DDC"/>
    <w:rPr>
      <w:b/>
      <w:color w:val="660033"/>
      <w:spacing w:val="0"/>
    </w:rPr>
  </w:style>
  <w:style w:type="paragraph" w:customStyle="1" w:styleId="Nameditemlist">
    <w:name w:val="Named item list"/>
    <w:basedOn w:val="BodyText"/>
    <w:qFormat/>
    <w:rsid w:val="00F63DDC"/>
    <w:pPr>
      <w:tabs>
        <w:tab w:val="left" w:pos="2835"/>
      </w:tabs>
      <w:ind w:left="2835" w:hanging="2835"/>
    </w:pPr>
  </w:style>
  <w:style w:type="paragraph" w:customStyle="1" w:styleId="BodyTextnopadding">
    <w:name w:val="Body Text no padding"/>
    <w:basedOn w:val="BodyText"/>
    <w:qFormat/>
    <w:rsid w:val="00F63DDC"/>
    <w:pPr>
      <w:spacing w:before="0" w:after="0"/>
    </w:pPr>
  </w:style>
  <w:style w:type="paragraph" w:customStyle="1" w:styleId="BodyTextBold">
    <w:name w:val="Body Text Bold"/>
    <w:basedOn w:val="BodyText"/>
    <w:qFormat/>
    <w:rsid w:val="00F63DDC"/>
    <w:rPr>
      <w:b/>
    </w:rPr>
  </w:style>
  <w:style w:type="character" w:styleId="Hyperlink">
    <w:name w:val="Hyperlink"/>
    <w:basedOn w:val="DefaultParagraphFont"/>
    <w:uiPriority w:val="99"/>
    <w:unhideWhenUsed/>
    <w:rsid w:val="00CC30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654</Words>
  <Characters>3965</Characters>
  <Application>Microsoft Office Word</Application>
  <DocSecurity>0</DocSecurity>
  <Lines>113</Lines>
  <Paragraphs>57</Paragraphs>
  <ScaleCrop>false</ScaleCrop>
  <Company>Author-it Software Corporation Ltd.</Company>
  <LinksUpToDate>false</LinksUpToDate>
  <CharactersWithSpaces>4562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CHCDIS013 Assist with communication using augmentative and alternative communication methods</dc:title>
  <dc:subject>Approved</dc:subject>
  <dc:creator>SkillsIQ</dc:creator>
  <cp:keywords>Release: 1</cp:keywords>
  <dc:description>Review Date: 12 April 2008</dc:description>
  <cp:lastModifiedBy>HSD_TPCMSd.prod</cp:lastModifiedBy>
  <cp:revision>3</cp:revision>
  <dcterms:created xsi:type="dcterms:W3CDTF">2023-07-01T03:50:00Z</dcterms:created>
  <dcterms:modified xsi:type="dcterms:W3CDTF">2023-07-01T03:50:00Z</dcterms:modified>
</cp:coreProperties>
</file>