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4C02" w:rsidP="00264C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CHCDIS012 Support community participation and social inclusion</w:t>
      </w:r>
      <w:r>
        <w:fldChar w:fldCharType="end"/>
      </w:r>
    </w:p>
    <w:p w:rsidR="00264C02" w:rsidP="00264C02">
      <w:pPr>
        <w:pStyle w:val="Version"/>
        <w:sectPr w:rsidSect="002F4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EE9" w:rsidP="002F4EE9">
      <w:pPr>
        <w:pStyle w:val="SuperHeading"/>
      </w:pPr>
      <w:r w:rsidRPr="002F4EE9">
        <w:t>CHCDIS012 Support community participation and social inclusion</w:t>
      </w:r>
    </w:p>
    <w:p w:rsidR="00000000" w:rsidRPr="002F4EE9" w:rsidP="002F4EE9">
      <w:pPr>
        <w:pStyle w:val="Heading1"/>
      </w:pPr>
      <w:bookmarkStart w:id="1" w:name="O_1224104"/>
      <w:bookmarkEnd w:id="1"/>
      <w:r w:rsidRPr="002F4EE9">
        <w:t>Modification History</w:t>
      </w:r>
    </w:p>
    <w:p w:rsidR="00000000" w:rsidRPr="002F4EE9" w:rsidP="00264C02">
      <w:pPr>
        <w:pStyle w:val="BodyText"/>
      </w:pPr>
      <w:r w:rsidRPr="002F4EE9">
        <w:t>Not applicable.</w:t>
      </w:r>
    </w:p>
    <w:p w:rsidR="00000000" w:rsidRPr="002F4EE9" w:rsidP="002F4EE9">
      <w:pPr>
        <w:pStyle w:val="Heading1"/>
      </w:pPr>
      <w:bookmarkStart w:id="2" w:name="O_1224108"/>
      <w:bookmarkEnd w:id="2"/>
      <w:r w:rsidRPr="002F4EE9">
        <w:t>Application</w:t>
      </w:r>
    </w:p>
    <w:p w:rsidR="00000000" w:rsidRPr="002F4EE9" w:rsidP="00264C02">
      <w:pPr>
        <w:pStyle w:val="BodyText"/>
      </w:pPr>
      <w:r w:rsidRPr="002F4EE9">
        <w:t>This unit describes the performance o</w:t>
      </w:r>
      <w:r w:rsidRPr="002F4EE9">
        <w:t>utcomes, skills and knowledge required to assist with supporting people with disability in community participation and social inclusion using a person-centred approach. This involves enabling people to make choices to maximise their participation in variou</w:t>
      </w:r>
      <w:r w:rsidRPr="002F4EE9">
        <w:t>s community settings, functions and activities to enhance psychosocial wellbeing and lifestyle in accordance with the person’s needs and preferences.</w:t>
      </w:r>
    </w:p>
    <w:p w:rsidR="00000000" w:rsidRPr="002F4EE9" w:rsidP="00264C02">
      <w:pPr>
        <w:pStyle w:val="BodyText"/>
      </w:pPr>
      <w:r w:rsidRPr="002F4EE9">
        <w:t>This unit applies to workers in varied disability services contexts. Work performed requires some discreti</w:t>
      </w:r>
      <w:r w:rsidRPr="002F4EE9">
        <w:t>on and judgement and may be carried out under regular direct, indirect or remote supervision.</w:t>
      </w:r>
    </w:p>
    <w:p w:rsidR="00000000" w:rsidRPr="002F4EE9" w:rsidP="00264C02">
      <w:pPr>
        <w:pStyle w:val="BodyText"/>
      </w:pPr>
      <w:r w:rsidRPr="002F4EE9">
        <w:t>The skills in this unit must be applied in accordance with Commonwealth and State/Territory legislation, Australian standards and industry codes of practice.</w:t>
      </w:r>
    </w:p>
    <w:p w:rsidR="00000000" w:rsidRPr="002F4EE9" w:rsidP="00264C02">
      <w:pPr>
        <w:pStyle w:val="BodyText"/>
      </w:pPr>
      <w:r w:rsidRPr="002F4EE9">
        <w:t>No o</w:t>
      </w:r>
      <w:r w:rsidRPr="002F4EE9">
        <w:t>ccupational licensing, certification or specific legislative requirements apply to this unit at the time of publication.</w:t>
      </w:r>
    </w:p>
    <w:p w:rsidR="00000000" w:rsidRPr="002F4EE9" w:rsidP="002F4EE9">
      <w:pPr>
        <w:pStyle w:val="Heading1"/>
      </w:pPr>
      <w:bookmarkStart w:id="3" w:name="O_1226351"/>
      <w:bookmarkEnd w:id="3"/>
      <w:r w:rsidRPr="002F4EE9">
        <w:t>Pre-requisite Unit</w:t>
      </w:r>
    </w:p>
    <w:p w:rsidR="00000000" w:rsidRPr="002F4EE9" w:rsidP="00264C02">
      <w:pPr>
        <w:pStyle w:val="BodyText"/>
      </w:pPr>
      <w:r w:rsidRPr="002F4EE9">
        <w:t>Nil</w:t>
      </w:r>
    </w:p>
    <w:p w:rsidR="00000000" w:rsidRPr="002F4EE9" w:rsidP="002F4EE9">
      <w:pPr>
        <w:pStyle w:val="Heading1"/>
      </w:pPr>
      <w:bookmarkStart w:id="4" w:name="O_1224571"/>
      <w:bookmarkEnd w:id="4"/>
      <w:r w:rsidRPr="002F4EE9">
        <w:t>Unit Sector</w:t>
      </w:r>
    </w:p>
    <w:p w:rsidR="00000000" w:rsidRPr="002F4EE9" w:rsidP="00264C02">
      <w:pPr>
        <w:pStyle w:val="BodyText"/>
      </w:pPr>
      <w:r w:rsidRPr="002F4EE9">
        <w:t>Disability Support</w:t>
      </w:r>
    </w:p>
    <w:p w:rsidR="00000000" w:rsidRPr="002F4EE9" w:rsidP="002F4EE9">
      <w:pPr>
        <w:pStyle w:val="Heading1"/>
      </w:pPr>
      <w:bookmarkStart w:id="5" w:name="O_1224107"/>
      <w:bookmarkEnd w:id="5"/>
      <w:r w:rsidRPr="002F4EE9">
        <w:t>Elements and Performance</w:t>
      </w:r>
      <w:r w:rsidRPr="002F4EE9">
        <w:t xml:space="preserve">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F4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EE9" w:rsidP="002F4EE9">
            <w:pPr>
              <w:pStyle w:val="BodyText"/>
            </w:pPr>
            <w:r w:rsidRPr="002F4EE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EE9">
            <w:pPr>
              <w:pStyle w:val="BodyText"/>
              <w:rPr>
                <w:lang w:val="en-NZ"/>
              </w:rPr>
            </w:pPr>
            <w:r w:rsidRPr="002F4EE9">
              <w:rPr>
                <w:rStyle w:val="SpecialBold"/>
              </w:rPr>
              <w:t>PERFORMANCE</w:t>
            </w:r>
            <w:r w:rsidRPr="002F4EE9">
              <w:t xml:space="preserve"> </w:t>
            </w:r>
            <w:r w:rsidRPr="002F4EE9">
              <w:rPr>
                <w:rStyle w:val="SpecialBold"/>
              </w:rPr>
              <w:t>CRITERIA</w:t>
            </w:r>
          </w:p>
        </w:tc>
      </w:tr>
      <w:tr w:rsidTr="002F4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EE9" w:rsidP="002F4EE9">
            <w:pPr>
              <w:pStyle w:val="BodyText"/>
            </w:pPr>
            <w:r w:rsidRPr="002F4EE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EE9">
            <w:pPr>
              <w:pStyle w:val="BodyText"/>
              <w:rPr>
                <w:lang w:val="en-NZ"/>
              </w:rPr>
            </w:pPr>
            <w:r w:rsidRPr="002F4E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4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EE9">
            <w:pPr>
              <w:pStyle w:val="List"/>
              <w:rPr>
                <w:lang w:val="en-NZ"/>
              </w:rPr>
            </w:pPr>
            <w:r w:rsidRPr="002F4EE9">
              <w:t>1.  Identify opportunities for community participation and social inclusion.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EE9" w:rsidP="002F4EE9">
            <w:pPr>
              <w:pStyle w:val="List"/>
            </w:pPr>
            <w:r w:rsidRPr="002F4EE9">
              <w:t>1.1. Consult with the person with disability to determine their interests, needs, ability and preferences regarding engaging with a social network and requirements for their preferred manner of participation.</w:t>
            </w:r>
          </w:p>
          <w:p w:rsidR="00000000" w:rsidRPr="002F4EE9" w:rsidP="002F4EE9">
            <w:pPr>
              <w:pStyle w:val="List"/>
            </w:pPr>
            <w:r w:rsidRPr="002F4EE9">
              <w:t>1.2. Identify and access community participatio</w:t>
            </w:r>
            <w:r w:rsidRPr="002F4EE9">
              <w:t xml:space="preserve">n resources, programs, agencies, transport services, aids and equipment </w:t>
            </w:r>
            <w:r w:rsidRPr="002F4EE9">
              <w:t>according to the person’s preferences and needs.</w:t>
            </w:r>
          </w:p>
          <w:p w:rsidR="00000000" w:rsidRPr="002F4EE9" w:rsidP="002F4EE9">
            <w:pPr>
              <w:pStyle w:val="List"/>
            </w:pPr>
            <w:r w:rsidRPr="002F4EE9">
              <w:t>1.3. Provide the person with information on community participation options, networks and services that meet their needs and preference</w:t>
            </w:r>
            <w:r w:rsidRPr="002F4EE9">
              <w:t>s.</w:t>
            </w:r>
          </w:p>
          <w:p w:rsidR="00000000" w:rsidP="002F4EE9">
            <w:pPr>
              <w:pStyle w:val="List"/>
              <w:rPr>
                <w:lang w:val="en-NZ"/>
              </w:rPr>
            </w:pPr>
            <w:r w:rsidRPr="002F4EE9">
              <w:t>1.4. Recognise and accommodate the cultural and religious needs of the person with disability.</w:t>
            </w:r>
          </w:p>
        </w:tc>
      </w:tr>
      <w:tr w:rsidTr="002F4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EE9">
            <w:pPr>
              <w:pStyle w:val="List"/>
              <w:rPr>
                <w:lang w:val="en-NZ"/>
              </w:rPr>
            </w:pPr>
            <w:r w:rsidRPr="002F4EE9">
              <w:t>2.  Implement strategies for community participation and inclusion according to individualised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EE9" w:rsidP="002F4EE9">
            <w:pPr>
              <w:pStyle w:val="List"/>
            </w:pPr>
            <w:r w:rsidRPr="002F4EE9">
              <w:t>2.1. Work with the person to identify and access communi</w:t>
            </w:r>
            <w:r w:rsidRPr="002F4EE9">
              <w:t>ty options that will meet needs and preferences identified in their individualised plan.</w:t>
            </w:r>
          </w:p>
          <w:p w:rsidR="00000000" w:rsidRPr="002F4EE9" w:rsidP="002F4EE9">
            <w:pPr>
              <w:pStyle w:val="List"/>
            </w:pPr>
            <w:r w:rsidRPr="002F4EE9">
              <w:t>2.2. Support the person to access opportunities to establish connections through shared interests.</w:t>
            </w:r>
          </w:p>
          <w:p w:rsidR="00000000" w:rsidRPr="002F4EE9" w:rsidP="002F4EE9">
            <w:pPr>
              <w:pStyle w:val="List"/>
            </w:pPr>
            <w:r w:rsidRPr="002F4EE9">
              <w:t>2.3. Support the person to access opportunities for participation in</w:t>
            </w:r>
            <w:r w:rsidRPr="002F4EE9">
              <w:t xml:space="preserve"> work and assist employer to facilitate the person’s participation and inclusion.</w:t>
            </w:r>
          </w:p>
          <w:p w:rsidR="00000000" w:rsidRPr="002F4EE9" w:rsidP="002F4EE9">
            <w:pPr>
              <w:pStyle w:val="List"/>
            </w:pPr>
            <w:r w:rsidRPr="002F4EE9">
              <w:t>2.4. Support the person’s use of assistive technologies in meeting their individual needs.</w:t>
            </w:r>
          </w:p>
          <w:p w:rsidR="00000000" w:rsidRPr="002F4EE9" w:rsidP="002F4EE9">
            <w:pPr>
              <w:pStyle w:val="List"/>
            </w:pPr>
            <w:r w:rsidRPr="002F4EE9">
              <w:t>2.5. Seek feedback from the person with disability, family, carer, others identifie</w:t>
            </w:r>
            <w:r w:rsidRPr="002F4EE9">
              <w:t>d by the person, colleagues or supervisor to ensure that the support continues to meet the current and changing needs and preferences of the person.</w:t>
            </w:r>
          </w:p>
          <w:p w:rsidR="00000000" w:rsidRPr="002F4EE9" w:rsidP="002F4EE9">
            <w:pPr>
              <w:pStyle w:val="List"/>
            </w:pPr>
            <w:r w:rsidRPr="002F4EE9">
              <w:t>2.6. Ensure strategies for community participation and social inclusion are regularly reviewed with the per</w:t>
            </w:r>
            <w:r w:rsidRPr="002F4EE9">
              <w:t>son and supervisor to facilitate positive outcomes.</w:t>
            </w:r>
          </w:p>
          <w:p w:rsidR="00000000" w:rsidP="002F4EE9">
            <w:pPr>
              <w:pStyle w:val="List"/>
              <w:rPr>
                <w:lang w:val="en-NZ"/>
              </w:rPr>
            </w:pPr>
            <w:r w:rsidRPr="002F4EE9">
              <w:t>2.7. Monitor level of the person’s engagement in community and social networks in consultation with the person and supervisor.</w:t>
            </w:r>
          </w:p>
        </w:tc>
      </w:tr>
      <w:tr w:rsidTr="002F4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EE9">
            <w:pPr>
              <w:pStyle w:val="List"/>
              <w:rPr>
                <w:lang w:val="en-NZ"/>
              </w:rPr>
            </w:pPr>
            <w:r w:rsidRPr="002F4EE9">
              <w:t>3.  Identify, address and monitor barriers to community participation and social inclusion.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EE9" w:rsidP="002F4EE9">
            <w:pPr>
              <w:pStyle w:val="List"/>
            </w:pPr>
            <w:r w:rsidRPr="002F4EE9">
              <w:t>3.1. Recognise barriers to community participation and social inclusion.</w:t>
            </w:r>
          </w:p>
          <w:p w:rsidR="00000000" w:rsidRPr="002F4EE9" w:rsidP="002F4EE9">
            <w:pPr>
              <w:pStyle w:val="List"/>
            </w:pPr>
            <w:r w:rsidRPr="002F4EE9">
              <w:t>3.2. Consult with the person to identify gaps in assistive technology needs and report acco</w:t>
            </w:r>
            <w:r w:rsidRPr="002F4EE9">
              <w:t>rding to organisational policies and procedures.</w:t>
            </w:r>
          </w:p>
          <w:p w:rsidR="00000000" w:rsidRPr="002F4EE9" w:rsidP="002F4EE9">
            <w:pPr>
              <w:pStyle w:val="List"/>
            </w:pPr>
            <w:r w:rsidRPr="002F4EE9">
              <w:t>3.3. Collaborate with the person with disability to identify solutions to overcome barriers, in consultation with supervisor.</w:t>
            </w:r>
          </w:p>
          <w:p w:rsidR="00000000" w:rsidRPr="002F4EE9" w:rsidP="002F4EE9">
            <w:pPr>
              <w:pStyle w:val="List"/>
            </w:pPr>
            <w:r w:rsidRPr="002F4EE9">
              <w:t xml:space="preserve">3.4. Support the person to implement strategies to address barriers to community </w:t>
            </w:r>
            <w:r w:rsidRPr="002F4EE9">
              <w:t>participation according to their individualised plan and preferences.</w:t>
            </w:r>
          </w:p>
          <w:p w:rsidR="00000000" w:rsidRPr="002F4EE9" w:rsidP="002F4EE9">
            <w:pPr>
              <w:pStyle w:val="List"/>
            </w:pPr>
            <w:r w:rsidRPr="002F4EE9">
              <w:t>3.5. Consult with the person to identify areas where advocacy is required to facilitate their preferred manner of participation.</w:t>
            </w:r>
          </w:p>
          <w:p w:rsidR="00000000" w:rsidRPr="002F4EE9" w:rsidP="002F4EE9">
            <w:pPr>
              <w:pStyle w:val="List"/>
            </w:pPr>
            <w:r w:rsidRPr="002F4EE9">
              <w:t>3.6. Monitor the success of strategies to address barrier</w:t>
            </w:r>
            <w:r w:rsidRPr="002F4EE9">
              <w:t>s in consultation with the person and supervisor.</w:t>
            </w:r>
          </w:p>
          <w:p w:rsidR="00000000" w:rsidRPr="002F4EE9" w:rsidP="002F4EE9">
            <w:pPr>
              <w:pStyle w:val="List"/>
            </w:pPr>
            <w:r w:rsidRPr="002F4EE9">
              <w:t>3.7. Recognise own limitations in addressing issues and seek advice from supervisor regarding issues outside of scope of own job role or ability.</w:t>
            </w:r>
          </w:p>
        </w:tc>
      </w:tr>
    </w:tbl>
    <w:p w:rsidR="00000000" w:rsidRPr="002F4EE9" w:rsidP="002F4EE9">
      <w:pPr>
        <w:pStyle w:val="BodyText"/>
      </w:pPr>
    </w:p>
    <w:p w:rsidR="00000000" w:rsidRPr="002F4EE9" w:rsidP="002F4EE9">
      <w:pPr>
        <w:pStyle w:val="AllowPageBreak"/>
      </w:pPr>
    </w:p>
    <w:p w:rsidR="00000000" w:rsidRPr="002F4EE9" w:rsidP="002F4EE9">
      <w:pPr>
        <w:pStyle w:val="Heading1"/>
      </w:pPr>
      <w:bookmarkStart w:id="6" w:name="O_1224106"/>
      <w:bookmarkEnd w:id="6"/>
      <w:r w:rsidRPr="002F4EE9">
        <w:t>Foundation Skills</w:t>
      </w:r>
    </w:p>
    <w:p w:rsidR="00000000" w:rsidRPr="00264C02" w:rsidP="00264C02">
      <w:pPr>
        <w:pStyle w:val="BodyText"/>
        <w:rPr>
          <w:i/>
        </w:rPr>
      </w:pPr>
      <w:r w:rsidRPr="00264C02">
        <w:rPr>
          <w:rStyle w:val="Emphasis"/>
        </w:rPr>
        <w:t>Foundation skills ess</w:t>
      </w:r>
      <w:r w:rsidRPr="00264C02">
        <w:rPr>
          <w:rStyle w:val="Emphasis"/>
        </w:rPr>
        <w:t>ential to performance are explicit in the Performance Criteria of this unit of competency.</w:t>
      </w:r>
    </w:p>
    <w:p w:rsidR="00000000" w:rsidRPr="002F4EE9" w:rsidP="002F4EE9">
      <w:pPr>
        <w:pStyle w:val="Heading1"/>
      </w:pPr>
      <w:bookmarkStart w:id="7" w:name="O_1224105"/>
      <w:bookmarkEnd w:id="7"/>
      <w:r w:rsidRPr="002F4EE9">
        <w:t>Unit Mapping Information</w:t>
      </w:r>
    </w:p>
    <w:p w:rsidR="00000000" w:rsidRPr="002F4EE9" w:rsidP="00264C02">
      <w:pPr>
        <w:pStyle w:val="BodyText"/>
      </w:pPr>
      <w:r w:rsidRPr="002F4EE9">
        <w:t>Supersedes and is equivalent to CHCDIS003 Support community participation and social inclusion.</w:t>
      </w:r>
    </w:p>
    <w:p w:rsidR="00000000" w:rsidRPr="002F4EE9" w:rsidP="002F4EE9">
      <w:pPr>
        <w:pStyle w:val="Heading1"/>
      </w:pPr>
      <w:bookmarkStart w:id="8" w:name="O_1224098"/>
      <w:bookmarkEnd w:id="8"/>
      <w:r w:rsidRPr="002F4EE9">
        <w:t>Links</w:t>
      </w:r>
    </w:p>
    <w:p w:rsidR="00000000" w:rsidRPr="002F4EE9" w:rsidP="00264C02">
      <w:pPr>
        <w:pStyle w:val="BodyText"/>
      </w:pPr>
      <w:r w:rsidRPr="002F4E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C03B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F4EE9" w:rsidP="00264C02">
      <w:pPr>
        <w:pStyle w:val="BodyText"/>
        <w:sectPr w:rsidSect="002F4EE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4EE9" w:rsidP="002F4EE9">
      <w:pPr>
        <w:pStyle w:val="SuperHeading"/>
      </w:pPr>
      <w:r w:rsidRPr="002F4EE9">
        <w:t>Assessment Requirements for CHCDIS012 Support community partici</w:t>
      </w:r>
      <w:r w:rsidRPr="002F4EE9">
        <w:t>pation and social inclusion</w:t>
      </w:r>
    </w:p>
    <w:p w:rsidR="00000000" w:rsidRPr="002F4EE9" w:rsidP="002F4EE9">
      <w:pPr>
        <w:pStyle w:val="Heading1"/>
      </w:pPr>
      <w:bookmarkStart w:id="9" w:name="O_1224100"/>
      <w:bookmarkEnd w:id="9"/>
      <w:r w:rsidRPr="002F4EE9">
        <w:t>Modification History</w:t>
      </w:r>
    </w:p>
    <w:p w:rsidR="00000000" w:rsidRPr="002F4EE9" w:rsidP="00264C02">
      <w:pPr>
        <w:pStyle w:val="BodyText"/>
      </w:pPr>
      <w:r w:rsidRPr="002F4EE9">
        <w:t>Not applicable.</w:t>
      </w:r>
    </w:p>
    <w:p w:rsidR="00000000" w:rsidRPr="002F4EE9" w:rsidP="002F4EE9">
      <w:pPr>
        <w:pStyle w:val="Heading1"/>
      </w:pPr>
      <w:bookmarkStart w:id="10" w:name="O_1224103"/>
      <w:bookmarkEnd w:id="10"/>
      <w:r w:rsidRPr="002F4EE9">
        <w:t>Performance Evidence</w:t>
      </w:r>
    </w:p>
    <w:p w:rsidR="00000000" w:rsidRPr="002F4EE9" w:rsidP="00264C02">
      <w:pPr>
        <w:pStyle w:val="BodyText"/>
      </w:pPr>
      <w:r w:rsidRPr="002F4EE9">
        <w:t xml:space="preserve">Evidence of the ability to complete tasks outlined in elements and performance criteria of this unit in the context of the job role, </w:t>
      </w:r>
      <w:r w:rsidRPr="002F4EE9">
        <w:t>and:</w:t>
      </w:r>
    </w:p>
    <w:p w:rsidR="00000000" w:rsidRPr="002F4EE9" w:rsidP="002F4EE9">
      <w:pPr>
        <w:pStyle w:val="ListBullet"/>
      </w:pPr>
      <w:r w:rsidRPr="002F4EE9">
        <w:t>support at least two people with disability to identify skills and interests and find matching options within the broader community including:</w:t>
      </w:r>
    </w:p>
    <w:p w:rsidR="00000000" w:rsidRPr="002F4EE9" w:rsidP="002F4EE9">
      <w:pPr>
        <w:pStyle w:val="ListBullet2"/>
      </w:pPr>
      <w:r w:rsidRPr="002F4EE9">
        <w:t>selecting options that meet needs and preferences outlined in their individualised plan and supporting the</w:t>
      </w:r>
      <w:r w:rsidRPr="002F4EE9">
        <w:t>m to access</w:t>
      </w:r>
    </w:p>
    <w:p w:rsidR="00000000" w:rsidRPr="002F4EE9" w:rsidP="002F4EE9">
      <w:pPr>
        <w:pStyle w:val="ListBullet2"/>
      </w:pPr>
      <w:r w:rsidRPr="002F4EE9">
        <w:t>identifying barriers and implementing strategies to overcome them in collaboration with the person</w:t>
      </w:r>
    </w:p>
    <w:p w:rsidR="00000000" w:rsidRPr="002F4EE9" w:rsidP="002F4EE9">
      <w:pPr>
        <w:pStyle w:val="ListBullet2"/>
      </w:pPr>
      <w:r w:rsidRPr="002F4EE9">
        <w:t>monitoring strategies and seeking feedback from the person and others on the success of implemented strategies</w:t>
      </w:r>
    </w:p>
    <w:p w:rsidR="00000000" w:rsidRPr="002F4EE9" w:rsidP="002F4EE9">
      <w:pPr>
        <w:pStyle w:val="ListBullet2"/>
      </w:pPr>
      <w:r w:rsidRPr="002F4EE9">
        <w:t>making adjustments as required to facilitate continued success.</w:t>
      </w:r>
    </w:p>
    <w:p w:rsidR="00000000" w:rsidRPr="002F4EE9" w:rsidP="002F4EE9">
      <w:pPr>
        <w:pStyle w:val="AllowPageBreak"/>
      </w:pPr>
    </w:p>
    <w:p w:rsidR="00000000" w:rsidRPr="002F4EE9" w:rsidP="002F4EE9">
      <w:pPr>
        <w:pStyle w:val="Heading1"/>
      </w:pPr>
      <w:bookmarkStart w:id="11" w:name="O_1224102"/>
      <w:bookmarkEnd w:id="11"/>
      <w:r w:rsidRPr="002F4EE9">
        <w:t>Knowledge Evidence</w:t>
      </w:r>
    </w:p>
    <w:p w:rsidR="00000000" w:rsidRPr="002F4EE9" w:rsidP="00264C02">
      <w:pPr>
        <w:pStyle w:val="BodyText"/>
      </w:pPr>
      <w:r w:rsidRPr="002F4EE9">
        <w:t>Demonstrated knowledge required to complete the tasks outlined in elements and performance criteria of this unit:</w:t>
      </w:r>
    </w:p>
    <w:p w:rsidR="00000000" w:rsidRPr="002F4EE9" w:rsidP="002F4EE9">
      <w:pPr>
        <w:pStyle w:val="ListBullet"/>
      </w:pPr>
      <w:r w:rsidRPr="002F4EE9">
        <w:t>rights and responsibilities of people with disability</w:t>
      </w:r>
    </w:p>
    <w:p w:rsidR="00000000" w:rsidRPr="002F4EE9" w:rsidP="002F4EE9">
      <w:pPr>
        <w:pStyle w:val="ListBullet"/>
      </w:pPr>
      <w:r w:rsidRPr="002F4EE9">
        <w:t>principles of:</w:t>
      </w:r>
    </w:p>
    <w:p w:rsidR="00000000" w:rsidRPr="002F4EE9" w:rsidP="002F4EE9">
      <w:pPr>
        <w:pStyle w:val="ListBullet2"/>
      </w:pPr>
      <w:r w:rsidRPr="002F4EE9">
        <w:t>strengths-based practice</w:t>
      </w:r>
    </w:p>
    <w:p w:rsidR="00000000" w:rsidRPr="002F4EE9" w:rsidP="002F4EE9">
      <w:pPr>
        <w:pStyle w:val="ListBullet2"/>
      </w:pPr>
      <w:r w:rsidRPr="002F4EE9">
        <w:t>person-centred practice</w:t>
      </w:r>
    </w:p>
    <w:p w:rsidR="00000000" w:rsidRPr="002F4EE9" w:rsidP="002F4EE9">
      <w:pPr>
        <w:pStyle w:val="ListBullet2"/>
      </w:pPr>
      <w:r w:rsidRPr="002F4EE9">
        <w:t>human rights framework</w:t>
      </w:r>
    </w:p>
    <w:p w:rsidR="00000000" w:rsidRPr="002F4EE9" w:rsidP="002F4EE9">
      <w:pPr>
        <w:pStyle w:val="ListBullet2"/>
      </w:pPr>
      <w:r w:rsidRPr="002F4EE9">
        <w:t>community inclusion and best practice examples</w:t>
      </w:r>
    </w:p>
    <w:p w:rsidR="00000000" w:rsidRPr="002F4EE9" w:rsidP="002F4EE9">
      <w:pPr>
        <w:pStyle w:val="ListBullet2"/>
      </w:pPr>
      <w:r w:rsidRPr="002F4EE9">
        <w:t>social and emotional wellbeing frameworks</w:t>
      </w:r>
    </w:p>
    <w:p w:rsidR="00000000" w:rsidRPr="002F4EE9" w:rsidP="002F4EE9">
      <w:pPr>
        <w:pStyle w:val="ListBullet"/>
      </w:pPr>
      <w:r w:rsidRPr="002F4EE9">
        <w:t>strategies for strengthening options, networks and services for people with disability</w:t>
      </w:r>
    </w:p>
    <w:p w:rsidR="00000000" w:rsidRPr="002F4EE9" w:rsidP="002F4EE9">
      <w:pPr>
        <w:pStyle w:val="ListBullet"/>
      </w:pPr>
      <w:r w:rsidRPr="002F4EE9">
        <w:t>strategies and techniques for systemic and individual advocacy</w:t>
      </w:r>
    </w:p>
    <w:p w:rsidR="00000000" w:rsidRPr="002F4EE9" w:rsidP="002F4EE9">
      <w:pPr>
        <w:pStyle w:val="ListBullet"/>
      </w:pPr>
      <w:r w:rsidRPr="002F4EE9">
        <w:t>local agencies and services, and resources to obtain community information about sporting, cultural and sp</w:t>
      </w:r>
      <w:r w:rsidRPr="002F4EE9">
        <w:t>ecific interest groups</w:t>
      </w:r>
    </w:p>
    <w:p w:rsidR="00000000" w:rsidRPr="002F4EE9" w:rsidP="002F4EE9">
      <w:pPr>
        <w:pStyle w:val="ListBullet"/>
      </w:pPr>
      <w:r w:rsidRPr="002F4EE9">
        <w:t>active citizenship and what this means for people with disability</w:t>
      </w:r>
    </w:p>
    <w:p w:rsidR="00000000" w:rsidRPr="002F4EE9" w:rsidP="002F4EE9">
      <w:pPr>
        <w:pStyle w:val="ListBullet"/>
      </w:pPr>
      <w:r w:rsidRPr="002F4EE9">
        <w:t>strategies for supporting the person’s participation in work</w:t>
      </w:r>
    </w:p>
    <w:p w:rsidR="00000000" w:rsidRPr="002F4EE9" w:rsidP="002F4EE9">
      <w:pPr>
        <w:pStyle w:val="ListBullet"/>
      </w:pPr>
      <w:r w:rsidRPr="002F4EE9">
        <w:t>strategies that can be used by employers to facilitate the person’s inclusion and engagement in the workpl</w:t>
      </w:r>
      <w:r w:rsidRPr="002F4EE9">
        <w:t>ace</w:t>
      </w:r>
    </w:p>
    <w:p w:rsidR="00000000" w:rsidRPr="002F4EE9" w:rsidP="002F4EE9">
      <w:pPr>
        <w:pStyle w:val="ListBullet"/>
      </w:pPr>
      <w:r w:rsidRPr="002F4EE9">
        <w:t>strategies around reasonable adjustment that can be used to increase the person’s independence</w:t>
      </w:r>
    </w:p>
    <w:p w:rsidR="00000000" w:rsidRPr="002F4EE9" w:rsidP="002F4EE9">
      <w:pPr>
        <w:pStyle w:val="ListBullet"/>
      </w:pPr>
      <w:r w:rsidRPr="002F4EE9">
        <w:t>scope and breadth of assistive technologies used across the life domains, including but not limited to:</w:t>
      </w:r>
    </w:p>
    <w:p w:rsidR="00000000" w:rsidRPr="002F4EE9" w:rsidP="002F4EE9">
      <w:pPr>
        <w:pStyle w:val="ListBullet2"/>
      </w:pPr>
      <w:r w:rsidRPr="002F4EE9">
        <w:t>self-care</w:t>
      </w:r>
    </w:p>
    <w:p w:rsidR="00000000" w:rsidRPr="002F4EE9" w:rsidP="002F4EE9">
      <w:pPr>
        <w:pStyle w:val="ListBullet2"/>
      </w:pPr>
      <w:r w:rsidRPr="002F4EE9">
        <w:t>continence and hygiene</w:t>
      </w:r>
    </w:p>
    <w:p w:rsidR="00000000" w:rsidRPr="002F4EE9" w:rsidP="002F4EE9">
      <w:pPr>
        <w:pStyle w:val="ListBullet2"/>
      </w:pPr>
      <w:r w:rsidRPr="002F4EE9">
        <w:t>communication</w:t>
      </w:r>
    </w:p>
    <w:p w:rsidR="00000000" w:rsidRPr="002F4EE9" w:rsidP="002F4EE9">
      <w:pPr>
        <w:pStyle w:val="ListBullet2"/>
      </w:pPr>
      <w:r w:rsidRPr="002F4EE9">
        <w:t>mobil</w:t>
      </w:r>
      <w:r w:rsidRPr="002F4EE9">
        <w:t>ity and transferring</w:t>
      </w:r>
    </w:p>
    <w:p w:rsidR="00000000" w:rsidRPr="002F4EE9" w:rsidP="002F4EE9">
      <w:pPr>
        <w:pStyle w:val="ListBullet2"/>
      </w:pPr>
      <w:r w:rsidRPr="002F4EE9">
        <w:t>cognition and memory loss</w:t>
      </w:r>
    </w:p>
    <w:p w:rsidR="00000000" w:rsidRPr="002F4EE9" w:rsidP="002F4EE9">
      <w:pPr>
        <w:pStyle w:val="ListBullet2"/>
      </w:pPr>
      <w:r w:rsidRPr="002F4EE9">
        <w:t>vision and hearing</w:t>
      </w:r>
    </w:p>
    <w:p w:rsidR="00000000" w:rsidRPr="002F4EE9" w:rsidP="002F4EE9">
      <w:pPr>
        <w:pStyle w:val="ListBullet2"/>
      </w:pPr>
      <w:r w:rsidRPr="002F4EE9">
        <w:t>daily living activities</w:t>
      </w:r>
    </w:p>
    <w:p w:rsidR="00000000" w:rsidRPr="002F4EE9" w:rsidP="002F4EE9">
      <w:pPr>
        <w:pStyle w:val="ListBullet2"/>
      </w:pPr>
      <w:r w:rsidRPr="002F4EE9">
        <w:t>recreation and leisure</w:t>
      </w:r>
    </w:p>
    <w:p w:rsidR="00000000" w:rsidRPr="002F4EE9" w:rsidP="002F4EE9">
      <w:pPr>
        <w:pStyle w:val="ListBullet2"/>
      </w:pPr>
      <w:r w:rsidRPr="002F4EE9">
        <w:t>education and employment</w:t>
      </w:r>
    </w:p>
    <w:p w:rsidR="00000000" w:rsidRPr="002F4EE9" w:rsidP="002F4EE9">
      <w:pPr>
        <w:pStyle w:val="ListBullet2"/>
      </w:pPr>
      <w:r w:rsidRPr="002F4EE9">
        <w:t>home and other environments</w:t>
      </w:r>
    </w:p>
    <w:p w:rsidR="00000000" w:rsidRPr="002F4EE9" w:rsidP="002F4EE9">
      <w:pPr>
        <w:pStyle w:val="ListBullet2"/>
      </w:pPr>
      <w:r w:rsidRPr="002F4EE9">
        <w:t>eating and drinking</w:t>
      </w:r>
    </w:p>
    <w:p w:rsidR="00000000" w:rsidRPr="002F4EE9" w:rsidP="002F4EE9">
      <w:pPr>
        <w:pStyle w:val="ListBullet2"/>
      </w:pPr>
      <w:r w:rsidRPr="002F4EE9">
        <w:t>pressure area management</w:t>
      </w:r>
    </w:p>
    <w:p w:rsidR="00000000" w:rsidRPr="002F4EE9" w:rsidP="002F4EE9">
      <w:pPr>
        <w:pStyle w:val="ListBullet2"/>
      </w:pPr>
      <w:r w:rsidRPr="002F4EE9">
        <w:t>carer support</w:t>
      </w:r>
    </w:p>
    <w:p w:rsidR="00000000" w:rsidRPr="002F4EE9" w:rsidP="002F4EE9">
      <w:pPr>
        <w:pStyle w:val="ListBullet"/>
      </w:pPr>
      <w:r w:rsidRPr="002F4EE9">
        <w:t>role of assistive technologies in supporting a person’s life activities:</w:t>
      </w:r>
    </w:p>
    <w:p w:rsidR="00000000" w:rsidRPr="002F4EE9" w:rsidP="002F4EE9">
      <w:pPr>
        <w:pStyle w:val="ListBullet2"/>
      </w:pPr>
      <w:r w:rsidRPr="002F4EE9">
        <w:t>maintaining and promoting independence</w:t>
      </w:r>
    </w:p>
    <w:p w:rsidR="00000000" w:rsidRPr="002F4EE9" w:rsidP="002F4EE9">
      <w:pPr>
        <w:pStyle w:val="ListBullet2"/>
      </w:pPr>
      <w:r w:rsidRPr="002F4EE9">
        <w:t>enabling inclusion and participation</w:t>
      </w:r>
    </w:p>
    <w:p w:rsidR="00000000" w:rsidRPr="002F4EE9" w:rsidP="002F4EE9">
      <w:pPr>
        <w:pStyle w:val="ListBullet"/>
      </w:pPr>
      <w:r w:rsidRPr="002F4EE9">
        <w:t>barriers to community participation and social inclusion:</w:t>
      </w:r>
    </w:p>
    <w:p w:rsidR="00000000" w:rsidRPr="002F4EE9" w:rsidP="002F4EE9">
      <w:pPr>
        <w:pStyle w:val="ListBullet2"/>
      </w:pPr>
      <w:r w:rsidRPr="002F4EE9">
        <w:t>physical</w:t>
      </w:r>
    </w:p>
    <w:p w:rsidR="00000000" w:rsidRPr="002F4EE9" w:rsidP="002F4EE9">
      <w:pPr>
        <w:pStyle w:val="ListBullet2"/>
      </w:pPr>
      <w:r w:rsidRPr="002F4EE9">
        <w:t>skill</w:t>
      </w:r>
    </w:p>
    <w:p w:rsidR="00000000" w:rsidRPr="002F4EE9" w:rsidP="002F4EE9">
      <w:pPr>
        <w:pStyle w:val="ListBullet2"/>
      </w:pPr>
      <w:r w:rsidRPr="002F4EE9">
        <w:t>personal</w:t>
      </w:r>
    </w:p>
    <w:p w:rsidR="00000000" w:rsidRPr="002F4EE9" w:rsidP="002F4EE9">
      <w:pPr>
        <w:pStyle w:val="ListBullet2"/>
      </w:pPr>
      <w:r w:rsidRPr="002F4EE9">
        <w:t>systemic</w:t>
      </w:r>
    </w:p>
    <w:p w:rsidR="00000000" w:rsidRPr="002F4EE9" w:rsidP="002F4EE9">
      <w:pPr>
        <w:pStyle w:val="ListBullet2"/>
      </w:pPr>
      <w:r w:rsidRPr="002F4EE9">
        <w:t>structural</w:t>
      </w:r>
    </w:p>
    <w:p w:rsidR="00000000" w:rsidRPr="002F4EE9" w:rsidP="002F4EE9">
      <w:pPr>
        <w:pStyle w:val="ListBullet2"/>
      </w:pPr>
      <w:r w:rsidRPr="002F4EE9">
        <w:t>psychological</w:t>
      </w:r>
    </w:p>
    <w:p w:rsidR="00000000" w:rsidRPr="002F4EE9" w:rsidP="002F4EE9">
      <w:pPr>
        <w:pStyle w:val="ListBullet2"/>
      </w:pPr>
      <w:r w:rsidRPr="002F4EE9">
        <w:t>stigma and self-stigma</w:t>
      </w:r>
    </w:p>
    <w:p w:rsidR="00000000" w:rsidRPr="002F4EE9" w:rsidP="002F4EE9">
      <w:pPr>
        <w:pStyle w:val="ListBullet2"/>
      </w:pPr>
      <w:r w:rsidRPr="002F4EE9">
        <w:t xml:space="preserve">discrimination </w:t>
      </w:r>
    </w:p>
    <w:p w:rsidR="00000000" w:rsidRPr="002F4EE9" w:rsidP="002F4EE9">
      <w:pPr>
        <w:pStyle w:val="ListBullet2"/>
      </w:pPr>
      <w:r w:rsidRPr="002F4EE9">
        <w:t>lack of resources</w:t>
      </w:r>
    </w:p>
    <w:p w:rsidR="00000000" w:rsidRPr="002F4EE9" w:rsidP="002F4EE9">
      <w:pPr>
        <w:pStyle w:val="ListBullet"/>
      </w:pPr>
      <w:r w:rsidRPr="002F4EE9">
        <w:t>role of carer, family and others in supporting and facilitating community participation and social inclusion</w:t>
      </w:r>
    </w:p>
    <w:p w:rsidR="00000000" w:rsidRPr="002F4EE9" w:rsidP="002F4EE9">
      <w:pPr>
        <w:pStyle w:val="ListBullet"/>
      </w:pPr>
      <w:r w:rsidRPr="002F4EE9">
        <w:t>strategies to address negative attitudes expressed by carer, family and oth</w:t>
      </w:r>
      <w:r w:rsidRPr="002F4EE9">
        <w:t>ers regarding community participation and social inclusion.</w:t>
      </w:r>
    </w:p>
    <w:p w:rsidR="00000000" w:rsidRPr="002F4EE9" w:rsidP="002F4EE9">
      <w:pPr>
        <w:pStyle w:val="AllowPageBreak"/>
      </w:pPr>
    </w:p>
    <w:p w:rsidR="00000000" w:rsidRPr="002F4EE9" w:rsidP="002F4EE9">
      <w:pPr>
        <w:pStyle w:val="Heading1"/>
      </w:pPr>
      <w:bookmarkStart w:id="12" w:name="O_1224101"/>
      <w:bookmarkEnd w:id="12"/>
      <w:r w:rsidRPr="002F4EE9">
        <w:t>Assessment Conditions</w:t>
      </w:r>
    </w:p>
    <w:p w:rsidR="00000000" w:rsidRPr="002F4EE9" w:rsidP="00264C02">
      <w:pPr>
        <w:pStyle w:val="BodyText"/>
      </w:pPr>
      <w:r w:rsidRPr="002F4EE9">
        <w:t>Skills must be demonstrated in the workplace or a simulated environment that reflects workplace conditions.</w:t>
      </w:r>
    </w:p>
    <w:p w:rsidR="00000000" w:rsidRPr="002F4EE9" w:rsidP="00264C02">
      <w:pPr>
        <w:pStyle w:val="BodyText"/>
      </w:pPr>
      <w:r w:rsidRPr="002F4EE9">
        <w:t>Assessment must ensure access to:</w:t>
      </w:r>
    </w:p>
    <w:p w:rsidR="00000000" w:rsidRPr="002F4EE9" w:rsidP="002F4EE9">
      <w:pPr>
        <w:pStyle w:val="ListBullet"/>
      </w:pPr>
      <w:r w:rsidRPr="002F4EE9">
        <w:t xml:space="preserve">facilities, equipment and resources that reflect real working conditions and model industry operating conditions and contingencies </w:t>
      </w:r>
    </w:p>
    <w:p w:rsidR="00000000" w:rsidRPr="002F4EE9" w:rsidP="002F4EE9">
      <w:pPr>
        <w:pStyle w:val="ListBullet"/>
      </w:pPr>
      <w:r w:rsidRPr="002F4EE9">
        <w:t>information on local resources, programs, agencies, transport services, aids and equipment available to people with disabili</w:t>
      </w:r>
      <w:r w:rsidRPr="002F4EE9">
        <w:t>ty</w:t>
      </w:r>
    </w:p>
    <w:p w:rsidR="00000000" w:rsidRPr="002F4EE9" w:rsidP="002F4EE9">
      <w:pPr>
        <w:pStyle w:val="ListBullet"/>
      </w:pPr>
      <w:r w:rsidRPr="002F4EE9">
        <w:t>organisational policies and procedures</w:t>
      </w:r>
    </w:p>
    <w:p w:rsidR="00000000" w:rsidRPr="002F4EE9" w:rsidP="002F4EE9">
      <w:pPr>
        <w:pStyle w:val="ListBullet"/>
      </w:pPr>
      <w:r w:rsidRPr="002F4EE9">
        <w:t>individualised plans</w:t>
      </w:r>
    </w:p>
    <w:p w:rsidR="00000000" w:rsidRPr="002F4EE9" w:rsidP="002F4EE9">
      <w:pPr>
        <w:pStyle w:val="ListBullet"/>
      </w:pPr>
      <w:r w:rsidRPr="002F4EE9">
        <w:t>equipment and resources outlined in individualised plans</w:t>
      </w:r>
    </w:p>
    <w:p w:rsidR="00000000" w:rsidRPr="002F4EE9" w:rsidP="002F4EE9">
      <w:pPr>
        <w:pStyle w:val="ListBullet"/>
      </w:pPr>
      <w:r w:rsidRPr="002F4EE9">
        <w:t>opportunities for engagement with people with disability or people who participate in simulations and scenarios that involve provision o</w:t>
      </w:r>
      <w:r w:rsidRPr="002F4EE9">
        <w:t>f disability support.</w:t>
      </w:r>
    </w:p>
    <w:p w:rsidR="00000000" w:rsidRPr="002F4EE9" w:rsidP="00264C02">
      <w:pPr>
        <w:pStyle w:val="BodyText"/>
      </w:pPr>
      <w:r w:rsidRPr="002F4EE9">
        <w:t>Assessors must satisfy the Standards for Registered Training Organisations’ requirements for assessors.</w:t>
      </w:r>
    </w:p>
    <w:p w:rsidR="00000000" w:rsidRPr="002F4EE9" w:rsidP="002F4EE9">
      <w:pPr>
        <w:pStyle w:val="Heading1"/>
      </w:pPr>
      <w:bookmarkStart w:id="13" w:name="O_1224099"/>
      <w:bookmarkEnd w:id="13"/>
      <w:r w:rsidRPr="002F4EE9">
        <w:t>Links</w:t>
      </w:r>
    </w:p>
    <w:p w:rsidR="00000000" w:rsidRPr="002F4EE9" w:rsidP="00264C02">
      <w:pPr>
        <w:pStyle w:val="BodyText"/>
      </w:pPr>
      <w:r w:rsidRPr="002F4E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C03B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F4EE9" w:rsidP="002F4EE9"/>
    <w:sectPr w:rsidSect="002F4EE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E9" w:rsidRPr="00264C02" w:rsidP="00264C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02" w:rsidP="002F4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4C02" w:rsidP="002F4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64C02" w:rsidP="002F4EE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E9" w:rsidP="002F4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4C02">
      <w:t>Approved</w:t>
    </w:r>
    <w:r w:rsidR="00264C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4C0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4C02">
      <w:rPr>
        <w:noProof/>
      </w:rPr>
      <w:t>4</w:t>
    </w:r>
    <w:r>
      <w:rPr>
        <w:noProof/>
      </w:rPr>
      <w:fldChar w:fldCharType="end"/>
    </w:r>
  </w:p>
  <w:p w:rsidR="002F4EE9" w:rsidP="002F4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4C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4C02">
      <w:t>HumanAbility</w:t>
    </w:r>
    <w:r w:rsidR="00264C02">
      <w:fldChar w:fldCharType="end"/>
    </w:r>
  </w:p>
  <w:p w:rsidR="002F4EE9" w:rsidP="002F4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EE9" w:rsidRPr="00264C02" w:rsidP="00264C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C02" w:rsidRPr="002D2AF8" w:rsidP="002F4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CHCDIS012 Support community participation and social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4C02" w:rsidP="002F4EE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EE9" w:rsidRPr="002D2AF8" w:rsidP="002F4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4C02">
      <w:t>CHCDIS012 Support community participation and social inclusion</w:t>
    </w:r>
    <w:r w:rsidR="00264C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4C02">
      <w:rPr>
        <w:noProof/>
      </w:rPr>
      <w:t>2 March 2025</w:t>
    </w:r>
    <w:r>
      <w:fldChar w:fldCharType="end"/>
    </w:r>
  </w:p>
  <w:p w:rsidR="002F4EE9" w:rsidP="002F4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547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E841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82BF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EE9"/>
  </w:style>
  <w:style w:type="character" w:customStyle="1" w:styleId="Heading1Char">
    <w:name w:val="Heading 1 Char"/>
    <w:basedOn w:val="DefaultParagraphFont"/>
    <w:link w:val="Heading1"/>
    <w:rsid w:val="002F4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EE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4E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4E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EE9"/>
    <w:rPr>
      <w:b/>
      <w:spacing w:val="0"/>
    </w:rPr>
  </w:style>
  <w:style w:type="paragraph" w:styleId="ListBullet2">
    <w:name w:val="List Bullet 2"/>
    <w:basedOn w:val="List2"/>
    <w:rsid w:val="002F4EE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4EE9"/>
    <w:rPr>
      <w:i/>
    </w:rPr>
  </w:style>
  <w:style w:type="paragraph" w:customStyle="1" w:styleId="SuperHeading">
    <w:name w:val="SuperHeading"/>
    <w:basedOn w:val="Normal"/>
    <w:rsid w:val="002F4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EE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4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E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4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EE9"/>
  </w:style>
  <w:style w:type="paragraph" w:styleId="TableofFigures">
    <w:name w:val="table of figures"/>
    <w:basedOn w:val="Normal"/>
    <w:next w:val="Normal"/>
    <w:semiHidden/>
    <w:rsid w:val="002F4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E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EE9"/>
    <w:rPr>
      <w:rFonts w:ascii="Wingdings" w:hAnsi="Wingdings"/>
    </w:rPr>
  </w:style>
  <w:style w:type="paragraph" w:customStyle="1" w:styleId="TableHeading">
    <w:name w:val="Table Heading"/>
    <w:basedOn w:val="HeadingBase"/>
    <w:rsid w:val="002F4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EE9"/>
    <w:rPr>
      <w:color w:val="0033CC"/>
      <w:u w:val="none"/>
    </w:rPr>
  </w:style>
  <w:style w:type="paragraph" w:customStyle="1" w:styleId="BodyTextRight">
    <w:name w:val="Body Text Right"/>
    <w:basedOn w:val="BodyText"/>
    <w:rsid w:val="002F4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E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EE9"/>
    <w:rPr>
      <w:sz w:val="32"/>
    </w:rPr>
  </w:style>
  <w:style w:type="paragraph" w:customStyle="1" w:styleId="HeadingProcedure">
    <w:name w:val="Heading Procedure"/>
    <w:basedOn w:val="HeadingBase"/>
    <w:next w:val="Normal"/>
    <w:rsid w:val="002F4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EE9"/>
    <w:pPr>
      <w:spacing w:before="60" w:after="60"/>
    </w:pPr>
  </w:style>
  <w:style w:type="paragraph" w:styleId="ListContinue">
    <w:name w:val="List Continue"/>
    <w:basedOn w:val="List"/>
    <w:rsid w:val="002F4EE9"/>
    <w:pPr>
      <w:ind w:firstLine="0"/>
    </w:pPr>
  </w:style>
  <w:style w:type="paragraph" w:customStyle="1" w:styleId="ListNote">
    <w:name w:val="List Note"/>
    <w:basedOn w:val="List"/>
    <w:rsid w:val="002F4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EE9"/>
    <w:rPr>
      <w:rFonts w:ascii="Courier New" w:hAnsi="Courier New"/>
    </w:rPr>
  </w:style>
  <w:style w:type="paragraph" w:customStyle="1" w:styleId="NoteBullet">
    <w:name w:val="Note Bullet"/>
    <w:basedOn w:val="Note"/>
    <w:rsid w:val="002F4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E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EE9"/>
    <w:rPr>
      <w:b/>
      <w:smallCaps/>
    </w:rPr>
  </w:style>
  <w:style w:type="paragraph" w:customStyle="1" w:styleId="TableListNumber">
    <w:name w:val="Table List Number"/>
    <w:basedOn w:val="ListNumber"/>
    <w:rsid w:val="002F4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EE9"/>
    <w:pPr>
      <w:numPr>
        <w:numId w:val="9"/>
      </w:numPr>
    </w:pPr>
  </w:style>
  <w:style w:type="paragraph" w:customStyle="1" w:styleId="ListAlpha2">
    <w:name w:val="List Alpha 2"/>
    <w:basedOn w:val="List2"/>
    <w:rsid w:val="002F4EE9"/>
    <w:pPr>
      <w:numPr>
        <w:numId w:val="8"/>
      </w:numPr>
    </w:pPr>
  </w:style>
  <w:style w:type="paragraph" w:styleId="List2">
    <w:name w:val="List 2"/>
    <w:basedOn w:val="BodyText"/>
    <w:rsid w:val="002F4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E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E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EE9"/>
    <w:pPr>
      <w:numPr>
        <w:numId w:val="4"/>
      </w:numPr>
    </w:pPr>
  </w:style>
  <w:style w:type="paragraph" w:styleId="ListContinue2">
    <w:name w:val="List Continue 2"/>
    <w:basedOn w:val="List2"/>
    <w:rsid w:val="002F4EE9"/>
    <w:pPr>
      <w:ind w:firstLine="0"/>
    </w:pPr>
  </w:style>
  <w:style w:type="paragraph" w:styleId="ListContinue3">
    <w:name w:val="List Continue 3"/>
    <w:basedOn w:val="List3"/>
    <w:rsid w:val="002F4EE9"/>
    <w:pPr>
      <w:ind w:left="1021" w:firstLine="0"/>
    </w:pPr>
  </w:style>
  <w:style w:type="paragraph" w:styleId="ListContinue4">
    <w:name w:val="List Continue 4"/>
    <w:basedOn w:val="List4"/>
    <w:rsid w:val="002F4EE9"/>
    <w:pPr>
      <w:ind w:firstLine="0"/>
    </w:pPr>
  </w:style>
  <w:style w:type="paragraph" w:styleId="ListContinue5">
    <w:name w:val="List Continue 5"/>
    <w:basedOn w:val="List5"/>
    <w:rsid w:val="002F4EE9"/>
    <w:pPr>
      <w:ind w:firstLine="0"/>
    </w:pPr>
  </w:style>
  <w:style w:type="paragraph" w:styleId="ListNumber3">
    <w:name w:val="List Number 3"/>
    <w:basedOn w:val="List3"/>
    <w:rsid w:val="002F4EE9"/>
    <w:pPr>
      <w:numPr>
        <w:numId w:val="5"/>
      </w:numPr>
    </w:pPr>
  </w:style>
  <w:style w:type="paragraph" w:styleId="ListNumber4">
    <w:name w:val="List Number 4"/>
    <w:basedOn w:val="List4"/>
    <w:rsid w:val="002F4EE9"/>
    <w:pPr>
      <w:numPr>
        <w:numId w:val="6"/>
      </w:numPr>
    </w:pPr>
  </w:style>
  <w:style w:type="paragraph" w:styleId="ListNumber5">
    <w:name w:val="List Number 5"/>
    <w:basedOn w:val="List5"/>
    <w:rsid w:val="002F4EE9"/>
    <w:pPr>
      <w:numPr>
        <w:numId w:val="7"/>
      </w:numPr>
    </w:pPr>
  </w:style>
  <w:style w:type="paragraph" w:styleId="BlockText">
    <w:name w:val="Block Text"/>
    <w:basedOn w:val="Normal"/>
    <w:rsid w:val="002F4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EE9"/>
    <w:rPr>
      <w:sz w:val="16"/>
      <w:vertAlign w:val="superscript"/>
    </w:rPr>
  </w:style>
  <w:style w:type="character" w:customStyle="1" w:styleId="Symbols">
    <w:name w:val="Symbols"/>
    <w:basedOn w:val="DefaultParagraphFont"/>
    <w:rsid w:val="002F4EE9"/>
    <w:rPr>
      <w:rFonts w:ascii="Symbol" w:hAnsi="Symbol"/>
    </w:rPr>
  </w:style>
  <w:style w:type="character" w:customStyle="1" w:styleId="MenuOptions">
    <w:name w:val="Menu Options"/>
    <w:basedOn w:val="DefaultParagraphFont"/>
    <w:rsid w:val="002F4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EE9"/>
    <w:rPr>
      <w:b/>
    </w:rPr>
  </w:style>
  <w:style w:type="character" w:customStyle="1" w:styleId="Underlined">
    <w:name w:val="Underlined"/>
    <w:basedOn w:val="DefaultParagraphFont"/>
    <w:rsid w:val="002F4EE9"/>
    <w:rPr>
      <w:u w:val="single"/>
    </w:rPr>
  </w:style>
  <w:style w:type="paragraph" w:customStyle="1" w:styleId="TableBodyTextRight">
    <w:name w:val="Table Body Text Right"/>
    <w:basedOn w:val="TableBodyText"/>
    <w:rsid w:val="002F4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EE9"/>
    <w:rPr>
      <w:sz w:val="18"/>
    </w:rPr>
  </w:style>
  <w:style w:type="paragraph" w:customStyle="1" w:styleId="BodySmallRight">
    <w:name w:val="Body Small Right"/>
    <w:basedOn w:val="BodyTextRight"/>
    <w:rsid w:val="002F4EE9"/>
    <w:rPr>
      <w:sz w:val="18"/>
      <w:szCs w:val="18"/>
    </w:rPr>
  </w:style>
  <w:style w:type="paragraph" w:customStyle="1" w:styleId="MarginEdition">
    <w:name w:val="Margin Edition"/>
    <w:basedOn w:val="MarginNote"/>
    <w:rsid w:val="002F4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EE9"/>
    <w:rPr>
      <w:sz w:val="2"/>
      <w:szCs w:val="2"/>
    </w:rPr>
  </w:style>
  <w:style w:type="character" w:customStyle="1" w:styleId="Small">
    <w:name w:val="Small"/>
    <w:basedOn w:val="DefaultParagraphFont"/>
    <w:rsid w:val="002F4EE9"/>
    <w:rPr>
      <w:sz w:val="16"/>
    </w:rPr>
  </w:style>
  <w:style w:type="paragraph" w:customStyle="1" w:styleId="WideTable">
    <w:name w:val="Wide Table"/>
    <w:basedOn w:val="Normal"/>
    <w:rsid w:val="002F4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EE9"/>
  </w:style>
  <w:style w:type="paragraph" w:styleId="Quote">
    <w:name w:val="Quote"/>
    <w:basedOn w:val="Heading1"/>
    <w:link w:val="QuoteChar"/>
    <w:qFormat/>
    <w:rsid w:val="002F4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EE9"/>
    <w:pPr>
      <w:pageBreakBefore/>
    </w:pPr>
  </w:style>
  <w:style w:type="paragraph" w:customStyle="1" w:styleId="Border">
    <w:name w:val="Border"/>
    <w:basedOn w:val="Normal"/>
    <w:qFormat/>
    <w:rsid w:val="002F4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EE9"/>
    <w:rPr>
      <w:u w:val="single"/>
    </w:rPr>
  </w:style>
  <w:style w:type="character" w:customStyle="1" w:styleId="BoldandItalics">
    <w:name w:val="Bold and Italics"/>
    <w:qFormat/>
    <w:rsid w:val="002F4EE9"/>
    <w:rPr>
      <w:b/>
      <w:i/>
      <w:u w:val="none"/>
    </w:rPr>
  </w:style>
  <w:style w:type="paragraph" w:styleId="BalloonText">
    <w:name w:val="Balloon Text"/>
    <w:basedOn w:val="Normal"/>
    <w:link w:val="BalloonTextChar"/>
    <w:rsid w:val="002F4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EE9"/>
    <w:pPr>
      <w:spacing w:before="0" w:after="0"/>
    </w:pPr>
  </w:style>
  <w:style w:type="paragraph" w:customStyle="1" w:styleId="BodyTextBold">
    <w:name w:val="Body Text Bold"/>
    <w:basedOn w:val="BodyText"/>
    <w:qFormat/>
    <w:rsid w:val="002F4EE9"/>
    <w:rPr>
      <w:b/>
    </w:rPr>
  </w:style>
  <w:style w:type="character" w:styleId="Hyperlink">
    <w:name w:val="Hyperlink"/>
    <w:basedOn w:val="DefaultParagraphFont"/>
    <w:uiPriority w:val="99"/>
    <w:unhideWhenUsed/>
    <w:rsid w:val="00264C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7388</Characters>
  <Application>Microsoft Office Word</Application>
  <DocSecurity>0</DocSecurity>
  <Lines>211</Lines>
  <Paragraphs>132</Paragraphs>
  <ScaleCrop>false</ScaleCrop>
  <Company>Author-it Software Corporation Ltd.</Company>
  <LinksUpToDate>false</LinksUpToDate>
  <CharactersWithSpaces>8372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CHCDIS012 Support community participation and social inclusion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2025-03-01T19:00:00Z</dcterms:created>
  <dcterms:modified xsi:type="dcterms:W3CDTF">2025-03-01T19:00:00Z</dcterms:modified>
</cp:coreProperties>
</file>