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76B" w:rsidP="00EA6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CHCDIS011 Contribute to ongoing skills development using a strengths-based approach</w:t>
      </w:r>
      <w:r>
        <w:fldChar w:fldCharType="end"/>
      </w:r>
    </w:p>
    <w:p w:rsidR="00EA676B" w:rsidP="00EA676B">
      <w:pPr>
        <w:pStyle w:val="Version"/>
        <w:sectPr w:rsidSect="008142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263" w:rsidP="00814263">
      <w:pPr>
        <w:pStyle w:val="SuperHeading"/>
      </w:pPr>
      <w:r w:rsidRPr="00814263">
        <w:t>Assessment Requirements for CHCDIS011 Contribute to ongoing skills development using a strengths-based approach</w:t>
      </w:r>
    </w:p>
    <w:p w:rsidR="00000000" w:rsidRPr="00814263" w:rsidP="00814263">
      <w:pPr>
        <w:pStyle w:val="Heading1"/>
      </w:pPr>
      <w:bookmarkStart w:id="1" w:name="O_1224085"/>
      <w:bookmarkEnd w:id="1"/>
      <w:r w:rsidRPr="00814263">
        <w:t>Modification History</w:t>
      </w:r>
    </w:p>
    <w:p w:rsidR="00000000" w:rsidRPr="00814263" w:rsidP="00EA676B">
      <w:pPr>
        <w:pStyle w:val="BodyText"/>
      </w:pPr>
      <w:r w:rsidRPr="00814263">
        <w:t>Not applicable.</w:t>
      </w:r>
    </w:p>
    <w:p w:rsidR="00000000" w:rsidRPr="00814263" w:rsidP="00814263">
      <w:pPr>
        <w:pStyle w:val="Heading1"/>
      </w:pPr>
      <w:bookmarkStart w:id="2" w:name="O_1224088"/>
      <w:bookmarkEnd w:id="2"/>
      <w:r w:rsidRPr="00814263">
        <w:t>Performance Evidence</w:t>
      </w:r>
    </w:p>
    <w:p w:rsidR="00000000" w:rsidRPr="00814263" w:rsidP="00EA676B">
      <w:pPr>
        <w:pStyle w:val="BodyText"/>
      </w:pPr>
      <w:r w:rsidRPr="00814263">
        <w:t>Evidence of the ability to complete tasks outlined in elements and performance criteria of this unit in the context of the job role, and:</w:t>
      </w:r>
    </w:p>
    <w:p w:rsidR="00000000" w:rsidRPr="00814263" w:rsidP="00814263">
      <w:pPr>
        <w:pStyle w:val="ListBullet"/>
      </w:pPr>
      <w:r w:rsidRPr="00814263">
        <w:t>contribute to ongoing skills development, using a strengths-based approach, for at least three people with disability</w:t>
      </w:r>
      <w:r w:rsidRPr="00814263">
        <w:t xml:space="preserve"> according to their individualised plan, two in simulation and one in the workplace, including:</w:t>
      </w:r>
    </w:p>
    <w:p w:rsidR="00000000" w:rsidRPr="00814263" w:rsidP="00814263">
      <w:pPr>
        <w:pStyle w:val="ListBullet2"/>
      </w:pPr>
      <w:r w:rsidRPr="00814263">
        <w:t>identifying existing skills, preferences and goals of the person and strategies and resources to employ to meet their goals</w:t>
      </w:r>
    </w:p>
    <w:p w:rsidR="00000000" w:rsidRPr="00814263" w:rsidP="00814263">
      <w:pPr>
        <w:pStyle w:val="ListBullet2"/>
      </w:pPr>
      <w:r w:rsidRPr="00814263">
        <w:t>using positive approaches and strat</w:t>
      </w:r>
      <w:r w:rsidRPr="00814263">
        <w:t>egies that upholds the dignity and respects the rights of the person</w:t>
      </w:r>
    </w:p>
    <w:p w:rsidR="00000000" w:rsidRPr="00814263" w:rsidP="00814263">
      <w:pPr>
        <w:pStyle w:val="ListBullet2"/>
      </w:pPr>
      <w:r w:rsidRPr="00814263">
        <w:t>supporting the involvement of the person’s carer or family</w:t>
      </w:r>
    </w:p>
    <w:p w:rsidR="00000000" w:rsidRPr="00814263" w:rsidP="00814263">
      <w:pPr>
        <w:pStyle w:val="ListBullet2"/>
      </w:pPr>
      <w:r w:rsidRPr="00814263">
        <w:t>providing feedback to the person</w:t>
      </w:r>
    </w:p>
    <w:p w:rsidR="00000000" w:rsidRPr="00814263" w:rsidP="00814263">
      <w:pPr>
        <w:pStyle w:val="ListBullet2"/>
      </w:pPr>
      <w:r w:rsidRPr="00814263">
        <w:t>monitoring strategies and adapting support to meet changing needs of the person, in consultatio</w:t>
      </w:r>
      <w:r w:rsidRPr="00814263">
        <w:t>n with the person and others</w:t>
      </w:r>
    </w:p>
    <w:p w:rsidR="00000000" w:rsidRPr="00814263" w:rsidP="00814263">
      <w:pPr>
        <w:pStyle w:val="ListBullet2"/>
      </w:pPr>
      <w:r w:rsidRPr="00814263">
        <w:t xml:space="preserve">completing reports and documentation according to organisational policies and procedures. </w:t>
      </w:r>
    </w:p>
    <w:p w:rsidR="00000000" w:rsidRPr="00814263" w:rsidP="00814263">
      <w:pPr>
        <w:pStyle w:val="AllowPageBreak"/>
      </w:pPr>
    </w:p>
    <w:p w:rsidR="00000000" w:rsidRPr="00814263" w:rsidP="00814263">
      <w:pPr>
        <w:pStyle w:val="Heading1"/>
      </w:pPr>
      <w:bookmarkStart w:id="3" w:name="O_1224087"/>
      <w:bookmarkEnd w:id="3"/>
      <w:r w:rsidRPr="00814263">
        <w:t>Knowledge Evidence</w:t>
      </w:r>
    </w:p>
    <w:p w:rsidR="00000000" w:rsidRPr="00814263" w:rsidP="00EA676B">
      <w:pPr>
        <w:pStyle w:val="BodyText"/>
      </w:pPr>
      <w:r w:rsidRPr="00814263">
        <w:t>Demonstrated knowledge required to complete the tasks outlined in elements and performance criteria of this unit:</w:t>
      </w:r>
    </w:p>
    <w:p w:rsidR="00000000" w:rsidRPr="00814263" w:rsidP="00814263">
      <w:pPr>
        <w:pStyle w:val="ListBullet"/>
      </w:pPr>
      <w:r w:rsidRPr="00814263">
        <w:t>current practices, philosophies and theories relevant to skills development using a strengths-based approach:</w:t>
      </w:r>
    </w:p>
    <w:p w:rsidR="00000000" w:rsidRPr="00814263" w:rsidP="00814263">
      <w:pPr>
        <w:pStyle w:val="ListBullet2"/>
      </w:pPr>
      <w:r w:rsidRPr="00814263">
        <w:t>human rights framework of serv</w:t>
      </w:r>
      <w:r w:rsidRPr="00814263">
        <w:t>ice</w:t>
      </w:r>
    </w:p>
    <w:p w:rsidR="00000000" w:rsidRPr="00814263" w:rsidP="00814263">
      <w:pPr>
        <w:pStyle w:val="ListBullet2"/>
      </w:pPr>
      <w:r w:rsidRPr="00814263">
        <w:t>impact of social devaluation on a person’s quality of life</w:t>
      </w:r>
    </w:p>
    <w:p w:rsidR="00000000" w:rsidRPr="00814263" w:rsidP="00814263">
      <w:pPr>
        <w:pStyle w:val="ListBullet2"/>
      </w:pPr>
      <w:r w:rsidRPr="00814263">
        <w:t>competency and image enhancement as a means of addressing devaluation</w:t>
      </w:r>
    </w:p>
    <w:p w:rsidR="00000000" w:rsidRPr="00814263" w:rsidP="00814263">
      <w:pPr>
        <w:pStyle w:val="ListBullet2"/>
      </w:pPr>
      <w:r w:rsidRPr="00814263">
        <w:t>practices which focus on the individual person</w:t>
      </w:r>
    </w:p>
    <w:p w:rsidR="00000000" w:rsidRPr="00814263" w:rsidP="00814263">
      <w:pPr>
        <w:pStyle w:val="ListBullet2"/>
      </w:pPr>
      <w:r w:rsidRPr="00814263">
        <w:t>strengths-based practice</w:t>
      </w:r>
    </w:p>
    <w:p w:rsidR="00000000" w:rsidRPr="00814263" w:rsidP="00814263">
      <w:pPr>
        <w:pStyle w:val="ListBullet2"/>
      </w:pPr>
      <w:r w:rsidRPr="00814263">
        <w:t>positive behaviour support</w:t>
      </w:r>
    </w:p>
    <w:p w:rsidR="00000000" w:rsidRPr="00814263" w:rsidP="00814263">
      <w:pPr>
        <w:pStyle w:val="ListBullet2"/>
      </w:pPr>
      <w:r w:rsidRPr="00814263">
        <w:t>active support</w:t>
      </w:r>
    </w:p>
    <w:p w:rsidR="00000000" w:rsidRPr="00814263" w:rsidP="00814263">
      <w:pPr>
        <w:pStyle w:val="ListBullet2"/>
      </w:pPr>
      <w:r w:rsidRPr="00814263">
        <w:t>person-centred practice</w:t>
      </w:r>
    </w:p>
    <w:p w:rsidR="00000000" w:rsidRPr="00814263" w:rsidP="00814263">
      <w:pPr>
        <w:pStyle w:val="ListBullet2"/>
      </w:pPr>
      <w:r w:rsidRPr="00814263">
        <w:t>community education and capacity building</w:t>
      </w:r>
    </w:p>
    <w:p w:rsidR="00000000" w:rsidRPr="00814263" w:rsidP="00814263">
      <w:pPr>
        <w:pStyle w:val="ListBullet2"/>
      </w:pPr>
      <w:r w:rsidRPr="00814263">
        <w:t>social and emotional wellbeing frameworks</w:t>
      </w:r>
    </w:p>
    <w:p w:rsidR="00000000" w:rsidRPr="00814263" w:rsidP="00814263">
      <w:pPr>
        <w:pStyle w:val="ListBullet"/>
      </w:pPr>
      <w:r w:rsidRPr="00814263">
        <w:t>concepts of vulnerability, power, independence and interdependence</w:t>
      </w:r>
    </w:p>
    <w:p w:rsidR="00000000" w:rsidRPr="00814263" w:rsidP="00814263">
      <w:pPr>
        <w:pStyle w:val="ListBullet"/>
      </w:pPr>
      <w:r w:rsidRPr="00814263">
        <w:t>roles and responsibilities of people involved in provision of disability support</w:t>
      </w:r>
      <w:r w:rsidRPr="00814263">
        <w:t>:</w:t>
      </w:r>
    </w:p>
    <w:p w:rsidR="00000000" w:rsidRPr="00814263" w:rsidP="00814263">
      <w:pPr>
        <w:pStyle w:val="ListBullet2"/>
      </w:pPr>
      <w:r w:rsidRPr="00814263">
        <w:t>support worker</w:t>
      </w:r>
    </w:p>
    <w:p w:rsidR="00000000" w:rsidRPr="00814263" w:rsidP="00814263">
      <w:pPr>
        <w:pStyle w:val="ListBullet2"/>
      </w:pPr>
      <w:r w:rsidRPr="00814263">
        <w:t>supervisor</w:t>
      </w:r>
    </w:p>
    <w:p w:rsidR="00000000" w:rsidRPr="00814263" w:rsidP="00814263">
      <w:pPr>
        <w:pStyle w:val="ListBullet2"/>
      </w:pPr>
      <w:r w:rsidRPr="00814263">
        <w:t>carer</w:t>
      </w:r>
    </w:p>
    <w:p w:rsidR="00000000" w:rsidRPr="00814263" w:rsidP="00814263">
      <w:pPr>
        <w:pStyle w:val="ListBullet2"/>
      </w:pPr>
      <w:r w:rsidRPr="00814263">
        <w:t>family</w:t>
      </w:r>
    </w:p>
    <w:p w:rsidR="00000000" w:rsidRPr="00814263" w:rsidP="00814263">
      <w:pPr>
        <w:pStyle w:val="ListBullet2"/>
      </w:pPr>
      <w:r w:rsidRPr="00814263">
        <w:t>health professionals</w:t>
      </w:r>
    </w:p>
    <w:p w:rsidR="00000000" w:rsidRPr="00814263" w:rsidP="00814263">
      <w:pPr>
        <w:pStyle w:val="ListBullet"/>
      </w:pPr>
      <w:r w:rsidRPr="00814263">
        <w:t>concepts of individual and structural discrimination</w:t>
      </w:r>
    </w:p>
    <w:p w:rsidR="00000000" w:rsidRPr="00814263" w:rsidP="00814263">
      <w:pPr>
        <w:pStyle w:val="ListBullet"/>
      </w:pPr>
      <w:r w:rsidRPr="00814263">
        <w:t>assessment processes relating to ongoing skills development</w:t>
      </w:r>
    </w:p>
    <w:p w:rsidR="00000000" w:rsidRPr="00814263" w:rsidP="00814263">
      <w:pPr>
        <w:pStyle w:val="ListBullet"/>
      </w:pPr>
      <w:r w:rsidRPr="00814263">
        <w:t>assessments processes and protocols used by the organisation or service</w:t>
      </w:r>
    </w:p>
    <w:p w:rsidR="00000000" w:rsidRPr="00814263" w:rsidP="00814263">
      <w:pPr>
        <w:pStyle w:val="ListBullet"/>
      </w:pPr>
      <w:r w:rsidRPr="00814263">
        <w:t>communication needs, strategies and resources</w:t>
      </w:r>
    </w:p>
    <w:p w:rsidR="00000000" w:rsidRPr="00814263" w:rsidP="00814263">
      <w:pPr>
        <w:pStyle w:val="ListBullet"/>
      </w:pPr>
      <w:r w:rsidRPr="00814263">
        <w:t>strategies for consulting with the person and others</w:t>
      </w:r>
    </w:p>
    <w:p w:rsidR="00000000" w:rsidRPr="00814263" w:rsidP="00814263">
      <w:pPr>
        <w:pStyle w:val="ListBullet"/>
      </w:pPr>
      <w:r w:rsidRPr="00814263">
        <w:t>strategies and techniques for advocating on behalf of the person with disability</w:t>
      </w:r>
    </w:p>
    <w:p w:rsidR="00000000" w:rsidRPr="00814263" w:rsidP="00814263">
      <w:pPr>
        <w:pStyle w:val="ListBullet"/>
      </w:pPr>
      <w:r w:rsidRPr="00814263">
        <w:t>principles of access and equity</w:t>
      </w:r>
    </w:p>
    <w:p w:rsidR="00000000" w:rsidRPr="00814263" w:rsidP="00814263">
      <w:pPr>
        <w:pStyle w:val="ListBullet"/>
      </w:pPr>
      <w:r w:rsidRPr="00814263">
        <w:t>legal and ethical considerations for working</w:t>
      </w:r>
      <w:r w:rsidRPr="00814263">
        <w:t xml:space="preserve"> with people with disability:</w:t>
      </w:r>
    </w:p>
    <w:p w:rsidR="00000000" w:rsidRPr="00814263" w:rsidP="00814263">
      <w:pPr>
        <w:pStyle w:val="ListBullet2"/>
      </w:pPr>
      <w:r w:rsidRPr="00814263">
        <w:t>duty of care</w:t>
      </w:r>
    </w:p>
    <w:p w:rsidR="00000000" w:rsidRPr="00814263" w:rsidP="00814263">
      <w:pPr>
        <w:pStyle w:val="ListBullet2"/>
      </w:pPr>
      <w:r w:rsidRPr="00814263">
        <w:t>dignity of risk</w:t>
      </w:r>
    </w:p>
    <w:p w:rsidR="00000000" w:rsidRPr="00814263" w:rsidP="00814263">
      <w:pPr>
        <w:pStyle w:val="ListBullet2"/>
      </w:pPr>
      <w:r w:rsidRPr="00814263">
        <w:t>human rights, including the United Nations Convention on the Rights of Persons with Disabilities (UNCRPD)</w:t>
      </w:r>
    </w:p>
    <w:p w:rsidR="00000000" w:rsidRPr="00814263" w:rsidP="00814263">
      <w:pPr>
        <w:pStyle w:val="ListBullet2"/>
      </w:pPr>
      <w:r w:rsidRPr="00814263">
        <w:t>privacy, confidentiality and disclosure</w:t>
      </w:r>
    </w:p>
    <w:p w:rsidR="00000000" w:rsidRPr="00814263" w:rsidP="00814263">
      <w:pPr>
        <w:pStyle w:val="ListBullet"/>
      </w:pPr>
      <w:r w:rsidRPr="00814263">
        <w:t xml:space="preserve">tools, equipment and other resources used in the </w:t>
      </w:r>
      <w:r w:rsidRPr="00814263">
        <w:t>learning process</w:t>
      </w:r>
    </w:p>
    <w:p w:rsidR="00000000" w:rsidRPr="00814263" w:rsidP="00814263">
      <w:pPr>
        <w:pStyle w:val="ListBullet"/>
      </w:pPr>
      <w:r w:rsidRPr="00814263">
        <w:t>teaching and learning strategies</w:t>
      </w:r>
    </w:p>
    <w:p w:rsidR="00000000" w:rsidRPr="00814263" w:rsidP="00814263">
      <w:pPr>
        <w:pStyle w:val="ListBullet"/>
      </w:pPr>
      <w:r w:rsidRPr="00814263">
        <w:t>strategies for identifying and maximising informal learning opportunities</w:t>
      </w:r>
    </w:p>
    <w:p w:rsidR="00000000" w:rsidRPr="00814263" w:rsidP="00814263">
      <w:pPr>
        <w:pStyle w:val="ListBullet"/>
      </w:pPr>
      <w:r w:rsidRPr="00814263">
        <w:t>services and resources available to people with special needs</w:t>
      </w:r>
    </w:p>
    <w:p w:rsidR="00000000" w:rsidRPr="00814263" w:rsidP="00814263">
      <w:pPr>
        <w:pStyle w:val="ListBullet"/>
      </w:pPr>
      <w:r w:rsidRPr="00814263">
        <w:t>prompting, principles of prompting and fading prompting</w:t>
      </w:r>
    </w:p>
    <w:p w:rsidR="00000000" w:rsidRPr="00814263" w:rsidP="00814263">
      <w:pPr>
        <w:pStyle w:val="ListBullet"/>
      </w:pPr>
      <w:r w:rsidRPr="00814263">
        <w:t>strategies to create independence</w:t>
      </w:r>
    </w:p>
    <w:p w:rsidR="00000000" w:rsidRPr="00814263" w:rsidP="00814263">
      <w:pPr>
        <w:pStyle w:val="ListBullet"/>
      </w:pPr>
      <w:r w:rsidRPr="00814263">
        <w:t>reinforcing techniques and when and how to use them</w:t>
      </w:r>
    </w:p>
    <w:p w:rsidR="00000000" w:rsidRPr="00814263" w:rsidP="00814263">
      <w:pPr>
        <w:pStyle w:val="ListBullet"/>
      </w:pPr>
      <w:r w:rsidRPr="00814263">
        <w:t>motivators, de-motivators and blocks to learning</w:t>
      </w:r>
    </w:p>
    <w:p w:rsidR="00000000" w:rsidRPr="00814263" w:rsidP="00814263">
      <w:pPr>
        <w:pStyle w:val="ListBullet"/>
      </w:pPr>
      <w:r w:rsidRPr="00814263">
        <w:t>incidental learning and the importance of recognising opportunities for learning</w:t>
      </w:r>
    </w:p>
    <w:p w:rsidR="00000000" w:rsidRPr="00814263" w:rsidP="00814263">
      <w:pPr>
        <w:pStyle w:val="ListBullet"/>
      </w:pPr>
      <w:r w:rsidRPr="00814263">
        <w:t>organisational policies and procedures f</w:t>
      </w:r>
      <w:r w:rsidRPr="00814263">
        <w:t>or:</w:t>
      </w:r>
    </w:p>
    <w:p w:rsidR="00000000" w:rsidRPr="00814263" w:rsidP="00814263">
      <w:pPr>
        <w:pStyle w:val="ListBullet2"/>
      </w:pPr>
      <w:r w:rsidRPr="00814263">
        <w:t>documentation, including the importance of timely, accurate, objective and detailed records</w:t>
      </w:r>
    </w:p>
    <w:p w:rsidR="00000000" w:rsidRPr="00814263" w:rsidP="00814263">
      <w:pPr>
        <w:pStyle w:val="ListBullet2"/>
      </w:pPr>
      <w:r w:rsidRPr="00814263">
        <w:t>storage of information.</w:t>
      </w:r>
    </w:p>
    <w:p w:rsidR="00000000" w:rsidRPr="00814263" w:rsidP="00814263">
      <w:pPr>
        <w:pStyle w:val="AllowPageBreak"/>
      </w:pPr>
    </w:p>
    <w:p w:rsidR="00000000" w:rsidRPr="00814263" w:rsidP="00814263">
      <w:pPr>
        <w:pStyle w:val="Heading1"/>
      </w:pPr>
      <w:bookmarkStart w:id="4" w:name="O_1224086"/>
      <w:bookmarkEnd w:id="4"/>
      <w:r w:rsidRPr="00814263">
        <w:t>Assessment Conditions</w:t>
      </w:r>
    </w:p>
    <w:p w:rsidR="00000000" w:rsidRPr="00814263" w:rsidP="00EA676B">
      <w:pPr>
        <w:pStyle w:val="BodyText"/>
      </w:pPr>
      <w:r w:rsidRPr="00814263">
        <w:t>All aspects of the performance evidence must be demonstrated using simulation prior to being d</w:t>
      </w:r>
      <w:r w:rsidRPr="00814263">
        <w:t>emonstrated in the workplace, as outlined in the performance evidence.</w:t>
      </w:r>
    </w:p>
    <w:p w:rsidR="00000000" w:rsidRPr="00814263" w:rsidP="00EA676B">
      <w:pPr>
        <w:pStyle w:val="BodyText"/>
      </w:pPr>
      <w:r w:rsidRPr="00814263">
        <w:t>Assessment must ensure access to:</w:t>
      </w:r>
    </w:p>
    <w:p w:rsidR="00000000" w:rsidRPr="00814263" w:rsidP="00814263">
      <w:pPr>
        <w:pStyle w:val="ListBullet"/>
      </w:pPr>
      <w:r w:rsidRPr="00814263">
        <w:t xml:space="preserve">facilities, equipment and resources that reflect real working conditions and model industry operating conditions and contingencies </w:t>
      </w:r>
    </w:p>
    <w:p w:rsidR="00000000" w:rsidRPr="00814263" w:rsidP="00814263">
      <w:pPr>
        <w:pStyle w:val="ListBullet"/>
      </w:pPr>
      <w:r w:rsidRPr="00814263">
        <w:t>organisational policies and procedures</w:t>
      </w:r>
    </w:p>
    <w:p w:rsidR="00000000" w:rsidRPr="00814263" w:rsidP="00814263">
      <w:pPr>
        <w:pStyle w:val="ListBullet"/>
      </w:pPr>
      <w:r w:rsidRPr="00814263">
        <w:t>individualised plans</w:t>
      </w:r>
    </w:p>
    <w:p w:rsidR="00000000" w:rsidRPr="00814263" w:rsidP="00814263">
      <w:pPr>
        <w:pStyle w:val="ListBullet"/>
      </w:pPr>
      <w:r w:rsidRPr="00814263">
        <w:t>equipment and resources outlined in individualised plans</w:t>
      </w:r>
    </w:p>
    <w:p w:rsidR="00000000" w:rsidRPr="00814263" w:rsidP="00814263">
      <w:pPr>
        <w:pStyle w:val="ListBullet"/>
      </w:pPr>
      <w:r w:rsidRPr="00814263">
        <w:t>opportunities for engagement with people with disability or people who participate in simulations and scenarios that involve provision of d</w:t>
      </w:r>
      <w:r w:rsidRPr="00814263">
        <w:t>isability support in a range of contexts.</w:t>
      </w:r>
    </w:p>
    <w:p w:rsidR="00000000" w:rsidRPr="00814263" w:rsidP="00EA676B">
      <w:pPr>
        <w:pStyle w:val="BodyText"/>
      </w:pPr>
      <w:r w:rsidRPr="00814263">
        <w:t>Assessors must satisfy the Standards for Registered Training Organisations’ requirements for assessors.</w:t>
      </w:r>
    </w:p>
    <w:p w:rsidR="00000000" w:rsidRPr="00814263" w:rsidP="00814263">
      <w:pPr>
        <w:pStyle w:val="Heading1"/>
      </w:pPr>
      <w:bookmarkStart w:id="5" w:name="O_1224084"/>
      <w:bookmarkEnd w:id="5"/>
      <w:r w:rsidRPr="00814263">
        <w:t>Links</w:t>
      </w:r>
    </w:p>
    <w:p w:rsidR="00000000" w:rsidRPr="00814263" w:rsidP="00EA676B">
      <w:pPr>
        <w:pStyle w:val="BodyText"/>
      </w:pPr>
      <w:r w:rsidRPr="008142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F378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14263" w:rsidP="00814263"/>
    <w:sectPr w:rsidSect="008142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63" w:rsidRPr="00EA676B" w:rsidP="00EA6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6B" w:rsidP="008142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676B" w:rsidP="008142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A676B" w:rsidP="008142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263" w:rsidRPr="00EA676B" w:rsidP="00EA6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6B" w:rsidRPr="002D2AF8" w:rsidP="008142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CHCDIS011 Contribute to ongoing skills development using a strengths-based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2025</w:t>
    </w:r>
    <w:r>
      <w:fldChar w:fldCharType="end"/>
    </w:r>
  </w:p>
  <w:p w:rsidR="00EA676B" w:rsidP="008142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724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DCB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58F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2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2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2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2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2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2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2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2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2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2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2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263"/>
  </w:style>
  <w:style w:type="character" w:customStyle="1" w:styleId="Heading1Char">
    <w:name w:val="Heading 1 Char"/>
    <w:basedOn w:val="DefaultParagraphFont"/>
    <w:link w:val="Heading1"/>
    <w:rsid w:val="008142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2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2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42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42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42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2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2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2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2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2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2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2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2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2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2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2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2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2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2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2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2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42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4263"/>
    <w:rPr>
      <w:b/>
      <w:spacing w:val="0"/>
    </w:rPr>
  </w:style>
  <w:style w:type="paragraph" w:customStyle="1" w:styleId="SuperTitle">
    <w:name w:val="SuperTitle"/>
    <w:basedOn w:val="Title"/>
    <w:rsid w:val="008142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2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2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42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2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2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2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2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2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2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2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2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263"/>
    <w:rPr>
      <w:i/>
    </w:rPr>
  </w:style>
  <w:style w:type="paragraph" w:styleId="Caption">
    <w:name w:val="caption"/>
    <w:basedOn w:val="BodyText"/>
    <w:next w:val="Normal"/>
    <w:qFormat/>
    <w:rsid w:val="008142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2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2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263"/>
  </w:style>
  <w:style w:type="paragraph" w:styleId="TableofFigures">
    <w:name w:val="table of figures"/>
    <w:basedOn w:val="Normal"/>
    <w:next w:val="Normal"/>
    <w:semiHidden/>
    <w:rsid w:val="008142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2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4263"/>
    <w:rPr>
      <w:rFonts w:ascii="Wingdings" w:hAnsi="Wingdings"/>
    </w:rPr>
  </w:style>
  <w:style w:type="paragraph" w:customStyle="1" w:styleId="TableHeading">
    <w:name w:val="Table Heading"/>
    <w:basedOn w:val="HeadingBase"/>
    <w:rsid w:val="008142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263"/>
    <w:rPr>
      <w:color w:val="0033CC"/>
      <w:u w:val="none"/>
    </w:rPr>
  </w:style>
  <w:style w:type="paragraph" w:customStyle="1" w:styleId="BodyTextRight">
    <w:name w:val="Body Text Right"/>
    <w:basedOn w:val="BodyText"/>
    <w:rsid w:val="008142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2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2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2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2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2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263"/>
    <w:rPr>
      <w:sz w:val="32"/>
    </w:rPr>
  </w:style>
  <w:style w:type="paragraph" w:customStyle="1" w:styleId="HeadingProcedure">
    <w:name w:val="Heading Procedure"/>
    <w:basedOn w:val="HeadingBase"/>
    <w:next w:val="Normal"/>
    <w:rsid w:val="008142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263"/>
    <w:pPr>
      <w:spacing w:before="60" w:after="60"/>
    </w:pPr>
  </w:style>
  <w:style w:type="paragraph" w:styleId="ListContinue">
    <w:name w:val="List Continue"/>
    <w:basedOn w:val="List"/>
    <w:rsid w:val="00814263"/>
    <w:pPr>
      <w:ind w:firstLine="0"/>
    </w:pPr>
  </w:style>
  <w:style w:type="paragraph" w:customStyle="1" w:styleId="ListNote">
    <w:name w:val="List Note"/>
    <w:basedOn w:val="List"/>
    <w:rsid w:val="008142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2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2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263"/>
    <w:rPr>
      <w:rFonts w:ascii="Courier New" w:hAnsi="Courier New"/>
    </w:rPr>
  </w:style>
  <w:style w:type="paragraph" w:customStyle="1" w:styleId="NoteBullet">
    <w:name w:val="Note Bullet"/>
    <w:basedOn w:val="Note"/>
    <w:rsid w:val="008142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2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2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2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2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42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2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263"/>
    <w:rPr>
      <w:b/>
      <w:smallCaps/>
    </w:rPr>
  </w:style>
  <w:style w:type="paragraph" w:customStyle="1" w:styleId="TableListNumber">
    <w:name w:val="Table List Number"/>
    <w:basedOn w:val="ListNumber"/>
    <w:rsid w:val="008142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2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263"/>
    <w:pPr>
      <w:numPr>
        <w:numId w:val="9"/>
      </w:numPr>
    </w:pPr>
  </w:style>
  <w:style w:type="paragraph" w:customStyle="1" w:styleId="ListAlpha2">
    <w:name w:val="List Alpha 2"/>
    <w:basedOn w:val="List2"/>
    <w:rsid w:val="00814263"/>
    <w:pPr>
      <w:numPr>
        <w:numId w:val="8"/>
      </w:numPr>
    </w:pPr>
  </w:style>
  <w:style w:type="paragraph" w:styleId="List2">
    <w:name w:val="List 2"/>
    <w:basedOn w:val="BodyText"/>
    <w:rsid w:val="008142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2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2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2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2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2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4263"/>
    <w:pPr>
      <w:numPr>
        <w:numId w:val="4"/>
      </w:numPr>
    </w:pPr>
  </w:style>
  <w:style w:type="paragraph" w:styleId="ListContinue2">
    <w:name w:val="List Continue 2"/>
    <w:basedOn w:val="List2"/>
    <w:rsid w:val="00814263"/>
    <w:pPr>
      <w:ind w:firstLine="0"/>
    </w:pPr>
  </w:style>
  <w:style w:type="paragraph" w:styleId="ListContinue3">
    <w:name w:val="List Continue 3"/>
    <w:basedOn w:val="List3"/>
    <w:rsid w:val="00814263"/>
    <w:pPr>
      <w:ind w:left="1021" w:firstLine="0"/>
    </w:pPr>
  </w:style>
  <w:style w:type="paragraph" w:styleId="ListContinue4">
    <w:name w:val="List Continue 4"/>
    <w:basedOn w:val="List4"/>
    <w:rsid w:val="00814263"/>
    <w:pPr>
      <w:ind w:firstLine="0"/>
    </w:pPr>
  </w:style>
  <w:style w:type="paragraph" w:styleId="ListContinue5">
    <w:name w:val="List Continue 5"/>
    <w:basedOn w:val="List5"/>
    <w:rsid w:val="00814263"/>
    <w:pPr>
      <w:ind w:firstLine="0"/>
    </w:pPr>
  </w:style>
  <w:style w:type="paragraph" w:styleId="ListNumber3">
    <w:name w:val="List Number 3"/>
    <w:basedOn w:val="List3"/>
    <w:rsid w:val="00814263"/>
    <w:pPr>
      <w:numPr>
        <w:numId w:val="5"/>
      </w:numPr>
    </w:pPr>
  </w:style>
  <w:style w:type="paragraph" w:styleId="ListNumber4">
    <w:name w:val="List Number 4"/>
    <w:basedOn w:val="List4"/>
    <w:rsid w:val="00814263"/>
    <w:pPr>
      <w:numPr>
        <w:numId w:val="6"/>
      </w:numPr>
    </w:pPr>
  </w:style>
  <w:style w:type="paragraph" w:styleId="ListNumber5">
    <w:name w:val="List Number 5"/>
    <w:basedOn w:val="List5"/>
    <w:rsid w:val="00814263"/>
    <w:pPr>
      <w:numPr>
        <w:numId w:val="7"/>
      </w:numPr>
    </w:pPr>
  </w:style>
  <w:style w:type="paragraph" w:styleId="BlockText">
    <w:name w:val="Block Text"/>
    <w:basedOn w:val="Normal"/>
    <w:rsid w:val="008142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2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263"/>
    <w:rPr>
      <w:sz w:val="16"/>
      <w:vertAlign w:val="superscript"/>
    </w:rPr>
  </w:style>
  <w:style w:type="character" w:customStyle="1" w:styleId="Symbols">
    <w:name w:val="Symbols"/>
    <w:basedOn w:val="DefaultParagraphFont"/>
    <w:rsid w:val="00814263"/>
    <w:rPr>
      <w:rFonts w:ascii="Symbol" w:hAnsi="Symbol"/>
    </w:rPr>
  </w:style>
  <w:style w:type="character" w:customStyle="1" w:styleId="MenuOptions">
    <w:name w:val="Menu Options"/>
    <w:basedOn w:val="DefaultParagraphFont"/>
    <w:rsid w:val="008142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263"/>
    <w:rPr>
      <w:b/>
    </w:rPr>
  </w:style>
  <w:style w:type="character" w:customStyle="1" w:styleId="Underlined">
    <w:name w:val="Underlined"/>
    <w:basedOn w:val="DefaultParagraphFont"/>
    <w:rsid w:val="00814263"/>
    <w:rPr>
      <w:u w:val="single"/>
    </w:rPr>
  </w:style>
  <w:style w:type="paragraph" w:customStyle="1" w:styleId="TableBodyTextRight">
    <w:name w:val="Table Body Text Right"/>
    <w:basedOn w:val="TableBodyText"/>
    <w:rsid w:val="008142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263"/>
    <w:rPr>
      <w:sz w:val="18"/>
    </w:rPr>
  </w:style>
  <w:style w:type="paragraph" w:customStyle="1" w:styleId="BodySmallRight">
    <w:name w:val="Body Small Right"/>
    <w:basedOn w:val="BodyTextRight"/>
    <w:rsid w:val="00814263"/>
    <w:rPr>
      <w:sz w:val="18"/>
      <w:szCs w:val="18"/>
    </w:rPr>
  </w:style>
  <w:style w:type="paragraph" w:customStyle="1" w:styleId="MarginEdition">
    <w:name w:val="Margin Edition"/>
    <w:basedOn w:val="MarginNote"/>
    <w:rsid w:val="008142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263"/>
    <w:rPr>
      <w:sz w:val="2"/>
      <w:szCs w:val="2"/>
    </w:rPr>
  </w:style>
  <w:style w:type="character" w:customStyle="1" w:styleId="Small">
    <w:name w:val="Small"/>
    <w:basedOn w:val="DefaultParagraphFont"/>
    <w:rsid w:val="00814263"/>
    <w:rPr>
      <w:sz w:val="16"/>
    </w:rPr>
  </w:style>
  <w:style w:type="paragraph" w:customStyle="1" w:styleId="WideTable">
    <w:name w:val="Wide Table"/>
    <w:basedOn w:val="Normal"/>
    <w:rsid w:val="008142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263"/>
  </w:style>
  <w:style w:type="paragraph" w:styleId="Quote">
    <w:name w:val="Quote"/>
    <w:basedOn w:val="Heading1"/>
    <w:link w:val="QuoteChar"/>
    <w:qFormat/>
    <w:rsid w:val="008142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2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263"/>
    <w:pPr>
      <w:pageBreakBefore/>
    </w:pPr>
  </w:style>
  <w:style w:type="paragraph" w:customStyle="1" w:styleId="Border">
    <w:name w:val="Border"/>
    <w:basedOn w:val="Normal"/>
    <w:qFormat/>
    <w:rsid w:val="008142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2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2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2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2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2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2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2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2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263"/>
    <w:rPr>
      <w:u w:val="single"/>
    </w:rPr>
  </w:style>
  <w:style w:type="character" w:customStyle="1" w:styleId="BoldandItalics">
    <w:name w:val="Bold and Italics"/>
    <w:qFormat/>
    <w:rsid w:val="00814263"/>
    <w:rPr>
      <w:b/>
      <w:i/>
      <w:u w:val="none"/>
    </w:rPr>
  </w:style>
  <w:style w:type="paragraph" w:styleId="BalloonText">
    <w:name w:val="Balloon Text"/>
    <w:basedOn w:val="Normal"/>
    <w:link w:val="BalloonTextChar"/>
    <w:rsid w:val="00814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2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2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2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2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2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263"/>
    <w:pPr>
      <w:spacing w:before="0" w:after="0"/>
    </w:pPr>
  </w:style>
  <w:style w:type="paragraph" w:customStyle="1" w:styleId="BodyTextBold">
    <w:name w:val="Body Text Bold"/>
    <w:basedOn w:val="BodyText"/>
    <w:qFormat/>
    <w:rsid w:val="00814263"/>
    <w:rPr>
      <w:b/>
    </w:rPr>
  </w:style>
  <w:style w:type="character" w:styleId="Hyperlink">
    <w:name w:val="Hyperlink"/>
    <w:basedOn w:val="DefaultParagraphFont"/>
    <w:uiPriority w:val="99"/>
    <w:unhideWhenUsed/>
    <w:rsid w:val="00EA6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571</Words>
  <Characters>3838</Characters>
  <Application>Microsoft Office Word</Application>
  <DocSecurity>0</DocSecurity>
  <Lines>98</Lines>
  <Paragraphs>80</Paragraphs>
  <ScaleCrop>false</ScaleCrop>
  <Company>Author-it Software Corporation Ltd.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CHCDIS011 Contribute to ongoing skills development using a strengths-based approach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2025-01-08T03:41:00Z</dcterms:created>
  <dcterms:modified xsi:type="dcterms:W3CDTF">2025-01-08T03:42:00Z</dcterms:modified>
</cp:coreProperties>
</file>