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E2F" w:rsidP="001A4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CHCDIS006 Develop and promote positive person-centred behaviour supports</w:t>
      </w:r>
      <w:r>
        <w:fldChar w:fldCharType="end"/>
      </w:r>
    </w:p>
    <w:p w:rsidR="001A4E2F" w:rsidP="001A4E2F">
      <w:pPr>
        <w:pStyle w:val="Version"/>
        <w:sectPr w:rsidSect="00D74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F6D" w:rsidP="00D74F6D">
      <w:pPr>
        <w:pStyle w:val="SuperHeading"/>
      </w:pPr>
      <w:r w:rsidRPr="00D74F6D">
        <w:t>CHCDIS006 Develop and promote positive person-centred behaviour supports</w:t>
      </w:r>
    </w:p>
    <w:p w:rsidR="00000000" w:rsidRPr="00D74F6D" w:rsidP="00D74F6D">
      <w:pPr>
        <w:pStyle w:val="Heading1"/>
      </w:pPr>
      <w:bookmarkStart w:id="1" w:name="O_653344"/>
      <w:bookmarkEnd w:id="1"/>
      <w:r w:rsidRPr="00D74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rPr>
                <w:rStyle w:val="SpecialBold"/>
              </w:rPr>
              <w:t>Comments</w:t>
            </w: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t xml:space="preserve">This version was released in </w:t>
            </w:r>
            <w:r w:rsidRPr="00D74F6D">
              <w:rPr>
                <w:rStyle w:val="Emphasis"/>
              </w:rPr>
              <w:t>CHC Community Services Training Package release 2.0</w:t>
            </w:r>
            <w:r w:rsidRPr="00D74F6D">
              <w:t xml:space="preserve"> and meets the requirements of the 2012 Standards for Training Packages.</w:t>
            </w:r>
          </w:p>
          <w:p w:rsidR="00000000" w:rsidRPr="00D74F6D" w:rsidP="00D74F6D">
            <w:pPr>
              <w:pStyle w:val="BodyText"/>
            </w:pPr>
            <w:r w:rsidRPr="00D74F6D">
              <w:t>Significant change to the elements and performance criteria. New evidence requirements for assessment including volume and frequency requirements. Significant changes to knowledge evi</w:t>
            </w:r>
            <w:r w:rsidRPr="00D74F6D">
              <w:t>dence.</w:t>
            </w:r>
          </w:p>
        </w:tc>
      </w:tr>
    </w:tbl>
    <w:p w:rsidR="00000000" w:rsidRPr="00D74F6D" w:rsidP="00D74F6D">
      <w:pPr>
        <w:pStyle w:val="BodyText"/>
      </w:pPr>
    </w:p>
    <w:p w:rsidR="00000000" w:rsidRPr="00D74F6D" w:rsidP="00D74F6D">
      <w:pPr>
        <w:pStyle w:val="AllowPageBreak"/>
      </w:pPr>
    </w:p>
    <w:p w:rsidR="00000000" w:rsidRPr="00D74F6D" w:rsidP="00D74F6D">
      <w:pPr>
        <w:pStyle w:val="Heading1"/>
      </w:pPr>
      <w:bookmarkStart w:id="2" w:name="O_653345"/>
      <w:bookmarkEnd w:id="2"/>
      <w:r w:rsidRPr="00D74F6D">
        <w:t>Application</w:t>
      </w:r>
    </w:p>
    <w:p w:rsidR="00000000" w:rsidRPr="00D74F6D" w:rsidP="001A4E2F">
      <w:pPr>
        <w:pStyle w:val="BodyText"/>
      </w:pPr>
      <w:r w:rsidRPr="00D74F6D">
        <w:t>This unit describes the skills and knowledge required to identify behaviours of concern and to develop and promote positive behaviour supports as part of an individualised behaviour support plan for a person with disab</w:t>
      </w:r>
      <w:r w:rsidRPr="00D74F6D">
        <w:t xml:space="preserve">ility, using a person-centred approach. </w:t>
      </w:r>
    </w:p>
    <w:p w:rsidR="00000000" w:rsidRPr="00D74F6D" w:rsidP="001A4E2F">
      <w:pPr>
        <w:pStyle w:val="BodyText"/>
      </w:pPr>
      <w:r w:rsidRPr="00D74F6D">
        <w:t>This unit applies to workers in varied disability services contexts. Work performed requires a range of well developed, person-centred skills where some discretion and judgement is required and workers will take re</w:t>
      </w:r>
      <w:r w:rsidRPr="00D74F6D">
        <w:t>sponsibility for their own outputs.</w:t>
      </w:r>
    </w:p>
    <w:p w:rsidR="00000000" w:rsidRPr="001A4E2F" w:rsidP="001A4E2F">
      <w:pPr>
        <w:pStyle w:val="BodyText"/>
        <w:rPr>
          <w:i/>
        </w:rPr>
      </w:pPr>
      <w:r w:rsidRPr="001A4E2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  <w:r w:rsidRPr="001A4E2F">
        <w:rPr>
          <w:i/>
        </w:rPr>
        <w:t xml:space="preserve"> </w:t>
      </w:r>
    </w:p>
    <w:p w:rsidR="00000000" w:rsidRPr="00D74F6D" w:rsidP="00D74F6D">
      <w:pPr>
        <w:pStyle w:val="Heading1"/>
      </w:pPr>
      <w:bookmarkStart w:id="3" w:name="O_653349"/>
      <w:bookmarkEnd w:id="3"/>
      <w:r w:rsidRPr="00D74F6D">
        <w:t>Elements and Performance Criter</w:t>
      </w:r>
      <w:r w:rsidRPr="00D74F6D">
        <w:t>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rPr>
                <w:rStyle w:val="SpecialBold"/>
              </w:rPr>
              <w:t>ELEMENT</w:t>
            </w:r>
          </w:p>
          <w:p w:rsidR="00000000" w:rsidRPr="00D74F6D" w:rsidP="00D74F6D">
            <w:pPr>
              <w:pStyle w:val="BodyText"/>
            </w:pPr>
            <w:r w:rsidRPr="00D74F6D">
              <w:rPr>
                <w:rStyle w:val="Emphasis"/>
              </w:rPr>
              <w:t>Elements define the essential outcome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rPr>
                <w:rStyle w:val="SpecialBold"/>
              </w:rPr>
              <w:t>PERFORMANCE CRITERIA</w:t>
            </w:r>
          </w:p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 xml:space="preserve">1. Identify behaviours of concern that are likely to put the person or others at risk of harm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t xml:space="preserve">1.1 Define and document behaviours of concern using objective, observable and measurable terms that all people supporting the person can understand </w:t>
            </w:r>
          </w:p>
          <w:p w:rsidR="00000000" w:rsidRPr="00D74F6D" w:rsidP="00D74F6D">
            <w:pPr>
              <w:pStyle w:val="BodyText"/>
            </w:pPr>
            <w:r w:rsidRPr="00D74F6D">
              <w:t>1.2 Identify</w:t>
            </w:r>
            <w:r w:rsidRPr="00D74F6D">
              <w:t xml:space="preserve"> the behaviours of concern using a functional or observational behaviour assessment </w:t>
            </w:r>
          </w:p>
          <w:p w:rsidR="00000000" w:rsidRPr="00D74F6D" w:rsidP="00D74F6D">
            <w:pPr>
              <w:pStyle w:val="BodyText"/>
            </w:pPr>
            <w:r w:rsidRPr="00D74F6D">
              <w:t xml:space="preserve">1.3 Identify and assess the environmental and lifestyle </w:t>
            </w:r>
            <w:r w:rsidRPr="00D74F6D">
              <w:t xml:space="preserve">context of behaviours of concern </w:t>
            </w:r>
          </w:p>
          <w:p w:rsidR="00000000" w:rsidRPr="00D74F6D" w:rsidP="00D74F6D">
            <w:pPr>
              <w:pStyle w:val="BodyText"/>
            </w:pPr>
            <w:r w:rsidRPr="00D74F6D">
              <w:t>1.4 Identify and assess the personal characteristics, physical and mental health,</w:t>
            </w:r>
            <w:r w:rsidRPr="00D74F6D">
              <w:t xml:space="preserve"> past experiences, skills and limitations, and interpersonal relationships that might contribute to behaviours of concern </w:t>
            </w:r>
          </w:p>
          <w:p w:rsidR="00000000" w:rsidRPr="00D74F6D" w:rsidP="00D74F6D">
            <w:pPr>
              <w:pStyle w:val="BodyText"/>
            </w:pPr>
            <w:r w:rsidRPr="00D74F6D">
              <w:t>1.5 Identify the type, frequency and triggers of behaviours of concern</w:t>
            </w:r>
          </w:p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>1.6 Facilitate the ongoing involvement of others in the observ</w:t>
            </w:r>
            <w:r w:rsidRPr="00D74F6D">
              <w:t>ation and recording of behaviours of concern and the assessment and planning processes</w:t>
            </w: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>2. Develop positive behaviour support responses using a person-centred approach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t>2.1 Ensure that the person’s preferences for including their carer and/or family and/</w:t>
            </w:r>
            <w:r w:rsidRPr="00D74F6D">
              <w:t>or relevant others in the ongoing development of supports are taken into account</w:t>
            </w:r>
          </w:p>
          <w:p w:rsidR="00000000" w:rsidRPr="00D74F6D" w:rsidP="00D74F6D">
            <w:pPr>
              <w:pStyle w:val="BodyText"/>
            </w:pPr>
            <w:r w:rsidRPr="00D74F6D">
              <w:t>2.2 Demonstrate a strengths and evidence-based, best practice approach that reflects and respects the rights, personal choices, needs, abilities and goals of the person</w:t>
            </w:r>
          </w:p>
          <w:p w:rsidR="00000000" w:rsidRPr="00D74F6D" w:rsidP="00D74F6D">
            <w:pPr>
              <w:pStyle w:val="BodyText"/>
            </w:pPr>
            <w:r w:rsidRPr="00D74F6D">
              <w:t>2.3 De</w:t>
            </w:r>
            <w:r w:rsidRPr="00D74F6D">
              <w:t xml:space="preserve">velop supports that are based on accurate records, observations and consultation with all who will use them, including the person, to accommodate lifestyle preferences </w:t>
            </w:r>
          </w:p>
          <w:p w:rsidR="00000000" w:rsidRPr="00D74F6D" w:rsidP="00D74F6D">
            <w:pPr>
              <w:pStyle w:val="BodyText"/>
            </w:pPr>
            <w:r w:rsidRPr="00D74F6D">
              <w:t>2.4 Develop interventions and supports that safeguard the person from increased risk of</w:t>
            </w:r>
            <w:r w:rsidRPr="00D74F6D">
              <w:t xml:space="preserve"> being exploited, abused, or exposed to inappropriate constraints or unlawful treatment </w:t>
            </w:r>
          </w:p>
          <w:p w:rsidR="00000000" w:rsidRPr="00D74F6D" w:rsidP="00D74F6D">
            <w:pPr>
              <w:pStyle w:val="BodyText"/>
            </w:pPr>
            <w:r w:rsidRPr="00D74F6D">
              <w:t>2.5 Identify proactive and positive supports to promote behavioural change, including changes to the environment and communication strategies</w:t>
            </w:r>
          </w:p>
          <w:p w:rsidR="00000000" w:rsidRPr="00D74F6D" w:rsidP="00D74F6D">
            <w:pPr>
              <w:pStyle w:val="BodyText"/>
            </w:pPr>
            <w:r w:rsidRPr="00D74F6D">
              <w:t>2.6 Identify the timeframes and goals of the plan, how success will be measured, and how it will be monitored and reviewed</w:t>
            </w:r>
          </w:p>
          <w:p w:rsidR="00000000" w:rsidRPr="00D74F6D" w:rsidP="00D74F6D">
            <w:pPr>
              <w:pStyle w:val="BodyText"/>
            </w:pPr>
            <w:r w:rsidRPr="00D74F6D">
              <w:t xml:space="preserve">2.7 Identify changes to work practices that may be implemented to reduce the behaviours of concern </w:t>
            </w:r>
          </w:p>
          <w:p w:rsidR="00000000" w:rsidRPr="00D74F6D" w:rsidP="00D74F6D">
            <w:pPr>
              <w:pStyle w:val="BodyText"/>
            </w:pPr>
            <w:r w:rsidRPr="00D74F6D">
              <w:t>2.8 Identify interventions for cr</w:t>
            </w:r>
            <w:r w:rsidRPr="00D74F6D">
              <w:t>itical or adverse situations and reactive responses to reduce the risk of harm to the person or others in accordance with organisation, legal and ethical requirements</w:t>
            </w:r>
          </w:p>
          <w:p w:rsidR="00000000" w:rsidRPr="00D74F6D" w:rsidP="00D74F6D">
            <w:pPr>
              <w:pStyle w:val="BodyText"/>
            </w:pPr>
            <w:r w:rsidRPr="00D74F6D">
              <w:t>2.9 Identify the appropriate supports for the person and workers after a behaviour of con</w:t>
            </w:r>
            <w:r w:rsidRPr="00D74F6D">
              <w:t xml:space="preserve">cern has occurred </w:t>
            </w:r>
          </w:p>
          <w:p w:rsidR="00000000" w:rsidRPr="00D74F6D" w:rsidP="00D74F6D">
            <w:pPr>
              <w:pStyle w:val="BodyText"/>
            </w:pPr>
            <w:r w:rsidRPr="00D74F6D">
              <w:t>2.10 Identify staffing issues and how they will be addressed</w:t>
            </w:r>
          </w:p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>2.11 Ensure the necessary consents and approvals are documented prior to implementation of the plan</w:t>
            </w: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</w:p>
        </w:tc>
      </w:tr>
      <w:tr w:rsidTr="00D7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F6D">
            <w:pPr>
              <w:pStyle w:val="BodyText"/>
              <w:rPr>
                <w:lang w:val="en-NZ"/>
              </w:rPr>
            </w:pPr>
            <w:r w:rsidRPr="00D74F6D">
              <w:t xml:space="preserve">3. Monitor and review the person’s individual behaviour support plan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F6D" w:rsidP="00D74F6D">
            <w:pPr>
              <w:pStyle w:val="BodyText"/>
            </w:pPr>
            <w:r w:rsidRPr="00D74F6D">
              <w:t>3.</w:t>
            </w:r>
            <w:r w:rsidRPr="00D74F6D">
              <w:t>1 Monitor the person’s individual behaviour support plan in consultation with the person and internal and external support providers and/or groups</w:t>
            </w:r>
          </w:p>
          <w:p w:rsidR="00000000" w:rsidRPr="00D74F6D" w:rsidP="00D74F6D">
            <w:pPr>
              <w:pStyle w:val="BodyText"/>
            </w:pPr>
            <w:r w:rsidRPr="00D74F6D">
              <w:t>3.2 Monitor the implementation of the plan to measure improvements to the person’s quality of life and reduct</w:t>
            </w:r>
            <w:r w:rsidRPr="00D74F6D">
              <w:t>ions in the risk of harm to the person and others</w:t>
            </w:r>
          </w:p>
          <w:p w:rsidR="00000000" w:rsidRPr="00D74F6D" w:rsidP="00D74F6D">
            <w:pPr>
              <w:pStyle w:val="BodyText"/>
            </w:pPr>
            <w:r w:rsidRPr="00D74F6D">
              <w:t>3.3 Measure and report on the number of adverse or critical events of behaviours of concern to determine the effectiveness of the behaviour support plan</w:t>
            </w:r>
          </w:p>
          <w:p w:rsidR="00000000" w:rsidRPr="00D74F6D" w:rsidP="00D74F6D">
            <w:pPr>
              <w:pStyle w:val="BodyText"/>
            </w:pPr>
            <w:r w:rsidRPr="00D74F6D">
              <w:t xml:space="preserve">3.4 Coordinate informal or formal debriefing process </w:t>
            </w:r>
            <w:r w:rsidRPr="00D74F6D">
              <w:t>for relevant workers when critical incidents occur in accordance with organisation policies and procedures</w:t>
            </w:r>
          </w:p>
          <w:p w:rsidR="00000000" w:rsidRPr="00D74F6D" w:rsidP="00D74F6D">
            <w:pPr>
              <w:pStyle w:val="BodyText"/>
            </w:pPr>
            <w:r w:rsidRPr="00D74F6D">
              <w:t>3.5 Implement changes to the behaviour support plan consistent with evidence collected and in consultation with the person, support providers and oth</w:t>
            </w:r>
            <w:r w:rsidRPr="00D74F6D">
              <w:t xml:space="preserve">er relevant professionals </w:t>
            </w:r>
          </w:p>
          <w:p w:rsidR="00000000" w:rsidRPr="00D74F6D" w:rsidP="00D74F6D">
            <w:pPr>
              <w:pStyle w:val="BodyText"/>
            </w:pPr>
            <w:r w:rsidRPr="00D74F6D">
              <w:t>3.6 Comply with the organisation</w:t>
            </w:r>
            <w:r>
              <w:t>’</w:t>
            </w:r>
            <w:r w:rsidRPr="00D74F6D">
              <w:t>s reporting and    documentation requirements</w:t>
            </w:r>
          </w:p>
          <w:p w:rsidR="00000000" w:rsidRPr="00D74F6D" w:rsidP="00D74F6D">
            <w:pPr>
              <w:pStyle w:val="BodyText"/>
            </w:pPr>
            <w:r w:rsidRPr="00D74F6D">
              <w:t>3.7 Communicate individualised behaviour support plan revisions with all of the people who are providing support</w:t>
            </w:r>
          </w:p>
        </w:tc>
      </w:tr>
    </w:tbl>
    <w:p w:rsidR="00000000" w:rsidRPr="00D74F6D" w:rsidP="00D74F6D">
      <w:pPr>
        <w:pStyle w:val="BodyText"/>
      </w:pPr>
    </w:p>
    <w:p w:rsidR="00000000" w:rsidRPr="00D74F6D" w:rsidP="00D74F6D">
      <w:pPr>
        <w:pStyle w:val="AllowPageBreak"/>
      </w:pPr>
    </w:p>
    <w:p w:rsidR="00000000" w:rsidRPr="00D74F6D" w:rsidP="00D74F6D">
      <w:pPr>
        <w:pStyle w:val="Heading1"/>
      </w:pPr>
      <w:bookmarkStart w:id="4" w:name="O_653350"/>
      <w:bookmarkEnd w:id="4"/>
      <w:r w:rsidRPr="00D74F6D">
        <w:t>Foundation Skills</w:t>
      </w:r>
    </w:p>
    <w:p w:rsidR="00000000" w:rsidRPr="001A4E2F" w:rsidP="001A4E2F">
      <w:pPr>
        <w:pStyle w:val="BodyText"/>
        <w:rPr>
          <w:i/>
        </w:rPr>
      </w:pPr>
      <w:r w:rsidRPr="001A4E2F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D74F6D" w:rsidP="001A4E2F">
      <w:pPr>
        <w:pStyle w:val="BodyText"/>
      </w:pPr>
      <w:r w:rsidRPr="00D74F6D">
        <w:t>Foundation skills essential to performance are explicit in the performance criteria of this unit of compet</w:t>
      </w:r>
      <w:r w:rsidRPr="00D74F6D">
        <w:t>ency.</w:t>
      </w:r>
    </w:p>
    <w:p w:rsidR="00000000" w:rsidRPr="00D74F6D" w:rsidP="00D74F6D">
      <w:pPr>
        <w:pStyle w:val="Heading1"/>
      </w:pPr>
      <w:bookmarkStart w:id="5" w:name="O_653352"/>
      <w:bookmarkEnd w:id="5"/>
      <w:r w:rsidRPr="00D74F6D">
        <w:t>Unit Mapping Information</w:t>
      </w:r>
    </w:p>
    <w:p w:rsidR="00000000" w:rsidRPr="00D74F6D" w:rsidP="001A4E2F">
      <w:pPr>
        <w:pStyle w:val="BodyText"/>
      </w:pPr>
      <w:r w:rsidRPr="00D74F6D">
        <w:t>No equivalent unit.</w:t>
      </w:r>
    </w:p>
    <w:p w:rsidR="00000000" w:rsidRPr="00D74F6D" w:rsidP="00D74F6D">
      <w:pPr>
        <w:pStyle w:val="Heading1"/>
      </w:pPr>
      <w:bookmarkStart w:id="6" w:name="O_653359"/>
      <w:bookmarkEnd w:id="6"/>
      <w:r w:rsidRPr="00D74F6D">
        <w:t>Links</w:t>
      </w:r>
    </w:p>
    <w:p w:rsidR="00000000" w:rsidRPr="00D74F6D" w:rsidP="001A4E2F">
      <w:pPr>
        <w:pStyle w:val="BodyText"/>
      </w:pPr>
      <w:r w:rsidRPr="00D74F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4170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74F6D" w:rsidP="00D74F6D"/>
    <w:sectPr w:rsidSect="00D74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6D" w:rsidRPr="001A4E2F" w:rsidP="001A4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2F" w:rsidP="00D74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4E2F" w:rsidP="00D74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A4E2F" w:rsidP="00D74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F6D" w:rsidRPr="001A4E2F" w:rsidP="001A4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2F" w:rsidRPr="002D2AF8" w:rsidP="00D74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CHCDIS006 Develop and promote positive person-centred behaviour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A4E2F" w:rsidP="00D74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F6D"/>
  </w:style>
  <w:style w:type="character" w:customStyle="1" w:styleId="Heading1Char">
    <w:name w:val="Heading 1 Char"/>
    <w:basedOn w:val="DefaultParagraphFont"/>
    <w:link w:val="Heading1"/>
    <w:rsid w:val="00D74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F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4F6D"/>
    <w:rPr>
      <w:b/>
      <w:spacing w:val="0"/>
    </w:rPr>
  </w:style>
  <w:style w:type="character" w:styleId="Emphasis">
    <w:name w:val="Emphasis"/>
    <w:basedOn w:val="DefaultParagraphFont"/>
    <w:qFormat/>
    <w:rsid w:val="00D74F6D"/>
    <w:rPr>
      <w:i/>
    </w:rPr>
  </w:style>
  <w:style w:type="paragraph" w:customStyle="1" w:styleId="SuperHeading">
    <w:name w:val="SuperHeading"/>
    <w:basedOn w:val="Normal"/>
    <w:rsid w:val="00D74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F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F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4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4F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4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4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F6D"/>
  </w:style>
  <w:style w:type="paragraph" w:styleId="TableofFigures">
    <w:name w:val="table of figures"/>
    <w:basedOn w:val="Normal"/>
    <w:next w:val="Normal"/>
    <w:semiHidden/>
    <w:rsid w:val="00D74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F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4F6D"/>
    <w:rPr>
      <w:rFonts w:ascii="Wingdings" w:hAnsi="Wingdings"/>
    </w:rPr>
  </w:style>
  <w:style w:type="paragraph" w:customStyle="1" w:styleId="TableHeading">
    <w:name w:val="Table Heading"/>
    <w:basedOn w:val="HeadingBase"/>
    <w:rsid w:val="00D74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F6D"/>
    <w:rPr>
      <w:color w:val="0033CC"/>
      <w:u w:val="none"/>
    </w:rPr>
  </w:style>
  <w:style w:type="paragraph" w:customStyle="1" w:styleId="BodyTextRight">
    <w:name w:val="Body Text Right"/>
    <w:basedOn w:val="BodyText"/>
    <w:rsid w:val="00D74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F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F6D"/>
    <w:rPr>
      <w:sz w:val="32"/>
    </w:rPr>
  </w:style>
  <w:style w:type="paragraph" w:customStyle="1" w:styleId="HeadingProcedure">
    <w:name w:val="Heading Procedure"/>
    <w:basedOn w:val="HeadingBase"/>
    <w:next w:val="Normal"/>
    <w:rsid w:val="00D74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F6D"/>
    <w:pPr>
      <w:spacing w:before="60" w:after="60"/>
    </w:pPr>
  </w:style>
  <w:style w:type="paragraph" w:styleId="ListContinue">
    <w:name w:val="List Continue"/>
    <w:basedOn w:val="List"/>
    <w:rsid w:val="00D74F6D"/>
    <w:pPr>
      <w:ind w:firstLine="0"/>
    </w:pPr>
  </w:style>
  <w:style w:type="paragraph" w:customStyle="1" w:styleId="ListNote">
    <w:name w:val="List Note"/>
    <w:basedOn w:val="List"/>
    <w:rsid w:val="00D74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F6D"/>
    <w:rPr>
      <w:rFonts w:ascii="Courier New" w:hAnsi="Courier New"/>
    </w:rPr>
  </w:style>
  <w:style w:type="paragraph" w:customStyle="1" w:styleId="NoteBullet">
    <w:name w:val="Note Bullet"/>
    <w:basedOn w:val="Note"/>
    <w:rsid w:val="00D74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F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4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F6D"/>
    <w:rPr>
      <w:b/>
      <w:smallCaps/>
    </w:rPr>
  </w:style>
  <w:style w:type="paragraph" w:customStyle="1" w:styleId="TableListNumber">
    <w:name w:val="Table List Number"/>
    <w:basedOn w:val="ListNumber"/>
    <w:rsid w:val="00D74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F6D"/>
    <w:pPr>
      <w:numPr>
        <w:numId w:val="7"/>
      </w:numPr>
    </w:pPr>
  </w:style>
  <w:style w:type="paragraph" w:customStyle="1" w:styleId="ListAlpha2">
    <w:name w:val="List Alpha 2"/>
    <w:basedOn w:val="List2"/>
    <w:rsid w:val="00D74F6D"/>
    <w:pPr>
      <w:numPr>
        <w:numId w:val="6"/>
      </w:numPr>
    </w:pPr>
  </w:style>
  <w:style w:type="paragraph" w:styleId="List2">
    <w:name w:val="List 2"/>
    <w:basedOn w:val="BodyText"/>
    <w:rsid w:val="00D74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F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F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4F6D"/>
    <w:pPr>
      <w:numPr>
        <w:numId w:val="2"/>
      </w:numPr>
    </w:pPr>
  </w:style>
  <w:style w:type="paragraph" w:styleId="ListContinue2">
    <w:name w:val="List Continue 2"/>
    <w:basedOn w:val="List2"/>
    <w:rsid w:val="00D74F6D"/>
    <w:pPr>
      <w:ind w:firstLine="0"/>
    </w:pPr>
  </w:style>
  <w:style w:type="paragraph" w:styleId="ListContinue3">
    <w:name w:val="List Continue 3"/>
    <w:basedOn w:val="List3"/>
    <w:rsid w:val="00D74F6D"/>
    <w:pPr>
      <w:ind w:left="1021" w:firstLine="0"/>
    </w:pPr>
  </w:style>
  <w:style w:type="paragraph" w:styleId="ListContinue4">
    <w:name w:val="List Continue 4"/>
    <w:basedOn w:val="List4"/>
    <w:rsid w:val="00D74F6D"/>
    <w:pPr>
      <w:ind w:firstLine="0"/>
    </w:pPr>
  </w:style>
  <w:style w:type="paragraph" w:styleId="ListContinue5">
    <w:name w:val="List Continue 5"/>
    <w:basedOn w:val="List5"/>
    <w:rsid w:val="00D74F6D"/>
    <w:pPr>
      <w:ind w:firstLine="0"/>
    </w:pPr>
  </w:style>
  <w:style w:type="paragraph" w:styleId="ListNumber3">
    <w:name w:val="List Number 3"/>
    <w:basedOn w:val="List3"/>
    <w:rsid w:val="00D74F6D"/>
    <w:pPr>
      <w:numPr>
        <w:numId w:val="3"/>
      </w:numPr>
    </w:pPr>
  </w:style>
  <w:style w:type="paragraph" w:styleId="ListNumber4">
    <w:name w:val="List Number 4"/>
    <w:basedOn w:val="List4"/>
    <w:rsid w:val="00D74F6D"/>
    <w:pPr>
      <w:numPr>
        <w:numId w:val="4"/>
      </w:numPr>
    </w:pPr>
  </w:style>
  <w:style w:type="paragraph" w:styleId="ListNumber5">
    <w:name w:val="List Number 5"/>
    <w:basedOn w:val="List5"/>
    <w:rsid w:val="00D74F6D"/>
    <w:pPr>
      <w:numPr>
        <w:numId w:val="5"/>
      </w:numPr>
    </w:pPr>
  </w:style>
  <w:style w:type="paragraph" w:styleId="BlockText">
    <w:name w:val="Block Text"/>
    <w:basedOn w:val="Normal"/>
    <w:rsid w:val="00D74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F6D"/>
    <w:rPr>
      <w:sz w:val="16"/>
      <w:vertAlign w:val="superscript"/>
    </w:rPr>
  </w:style>
  <w:style w:type="character" w:customStyle="1" w:styleId="Symbols">
    <w:name w:val="Symbols"/>
    <w:basedOn w:val="DefaultParagraphFont"/>
    <w:rsid w:val="00D74F6D"/>
    <w:rPr>
      <w:rFonts w:ascii="Symbol" w:hAnsi="Symbol"/>
    </w:rPr>
  </w:style>
  <w:style w:type="character" w:customStyle="1" w:styleId="MenuOptions">
    <w:name w:val="Menu Options"/>
    <w:basedOn w:val="DefaultParagraphFont"/>
    <w:rsid w:val="00D74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F6D"/>
    <w:rPr>
      <w:b/>
    </w:rPr>
  </w:style>
  <w:style w:type="character" w:customStyle="1" w:styleId="Underlined">
    <w:name w:val="Underlined"/>
    <w:basedOn w:val="DefaultParagraphFont"/>
    <w:rsid w:val="00D74F6D"/>
    <w:rPr>
      <w:u w:val="single"/>
    </w:rPr>
  </w:style>
  <w:style w:type="paragraph" w:customStyle="1" w:styleId="TableBodyTextRight">
    <w:name w:val="Table Body Text Right"/>
    <w:basedOn w:val="TableBodyText"/>
    <w:rsid w:val="00D74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F6D"/>
    <w:rPr>
      <w:sz w:val="18"/>
    </w:rPr>
  </w:style>
  <w:style w:type="paragraph" w:customStyle="1" w:styleId="BodySmallRight">
    <w:name w:val="Body Small Right"/>
    <w:basedOn w:val="BodyTextRight"/>
    <w:rsid w:val="00D74F6D"/>
    <w:rPr>
      <w:sz w:val="18"/>
      <w:szCs w:val="18"/>
    </w:rPr>
  </w:style>
  <w:style w:type="paragraph" w:customStyle="1" w:styleId="MarginEdition">
    <w:name w:val="Margin Edition"/>
    <w:basedOn w:val="MarginNote"/>
    <w:rsid w:val="00D74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F6D"/>
    <w:rPr>
      <w:sz w:val="2"/>
      <w:szCs w:val="2"/>
    </w:rPr>
  </w:style>
  <w:style w:type="character" w:customStyle="1" w:styleId="Small">
    <w:name w:val="Small"/>
    <w:basedOn w:val="DefaultParagraphFont"/>
    <w:rsid w:val="00D74F6D"/>
    <w:rPr>
      <w:sz w:val="16"/>
    </w:rPr>
  </w:style>
  <w:style w:type="paragraph" w:customStyle="1" w:styleId="WideTable">
    <w:name w:val="Wide Table"/>
    <w:basedOn w:val="Normal"/>
    <w:rsid w:val="00D74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F6D"/>
  </w:style>
  <w:style w:type="paragraph" w:styleId="Quote">
    <w:name w:val="Quote"/>
    <w:basedOn w:val="Heading1"/>
    <w:link w:val="QuoteChar"/>
    <w:qFormat/>
    <w:rsid w:val="00D74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F6D"/>
    <w:pPr>
      <w:pageBreakBefore/>
    </w:pPr>
  </w:style>
  <w:style w:type="paragraph" w:customStyle="1" w:styleId="Border">
    <w:name w:val="Border"/>
    <w:basedOn w:val="Normal"/>
    <w:qFormat/>
    <w:rsid w:val="00D74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F6D"/>
    <w:rPr>
      <w:u w:val="single"/>
    </w:rPr>
  </w:style>
  <w:style w:type="character" w:customStyle="1" w:styleId="BoldandItalics">
    <w:name w:val="Bold and Italics"/>
    <w:qFormat/>
    <w:rsid w:val="00D74F6D"/>
    <w:rPr>
      <w:b/>
      <w:i/>
      <w:u w:val="none"/>
    </w:rPr>
  </w:style>
  <w:style w:type="paragraph" w:styleId="BalloonText">
    <w:name w:val="Balloon Text"/>
    <w:basedOn w:val="Normal"/>
    <w:link w:val="BalloonTextChar"/>
    <w:rsid w:val="00D74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F6D"/>
    <w:pPr>
      <w:spacing w:before="0" w:after="0"/>
    </w:pPr>
  </w:style>
  <w:style w:type="paragraph" w:customStyle="1" w:styleId="BodyTextBold">
    <w:name w:val="Body Text Bold"/>
    <w:basedOn w:val="BodyText"/>
    <w:qFormat/>
    <w:rsid w:val="00D74F6D"/>
    <w:rPr>
      <w:b/>
    </w:rPr>
  </w:style>
  <w:style w:type="character" w:styleId="Hyperlink">
    <w:name w:val="Hyperlink"/>
    <w:basedOn w:val="DefaultParagraphFont"/>
    <w:uiPriority w:val="99"/>
    <w:unhideWhenUsed/>
    <w:rsid w:val="001A4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4823</Characters>
  <Application>Microsoft Office Word</Application>
  <DocSecurity>0</DocSecurity>
  <Lines>141</Lines>
  <Paragraphs>62</Paragraphs>
  <ScaleCrop>false</ScaleCrop>
  <Company>Author-it Software Corporation Ltd.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CHCDIS006 Develop and promote positive person-centred behaviour supports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