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19EA" w:rsidP="00F219EA">
      <w:pPr>
        <w:pStyle w:val="Title"/>
      </w:pPr>
      <w:r>
        <w:fldChar w:fldCharType="begin"/>
      </w:r>
      <w:r>
        <w:instrText xml:space="preserve"> TITLE   \* MERGEFORMAT </w:instrText>
      </w:r>
      <w:r>
        <w:fldChar w:fldCharType="separate"/>
      </w:r>
      <w:r>
        <w:t>CHCDIS005 Develop and provide person-centred service responses</w:t>
      </w:r>
      <w:r>
        <w:fldChar w:fldCharType="end"/>
      </w:r>
    </w:p>
    <w:p w:rsidR="00F219EA" w:rsidP="00F219EA">
      <w:pPr>
        <w:pStyle w:val="Version"/>
        <w:sectPr w:rsidSect="00146F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6F2C" w:rsidP="00146F2C">
      <w:pPr>
        <w:pStyle w:val="SuperHeading"/>
      </w:pPr>
      <w:r w:rsidRPr="00146F2C">
        <w:t>CHCDIS005 Develop and provide person-centred service responses</w:t>
      </w:r>
    </w:p>
    <w:p w:rsidR="00000000" w:rsidRPr="00146F2C" w:rsidP="00146F2C">
      <w:pPr>
        <w:pStyle w:val="Heading1"/>
      </w:pPr>
      <w:bookmarkStart w:id="1" w:name="O_653325"/>
      <w:bookmarkEnd w:id="1"/>
      <w:r w:rsidRPr="00146F2C">
        <w:t>Modification History</w:t>
      </w:r>
    </w:p>
    <w:tbl>
      <w:tblPr>
        <w:tblW w:w="0" w:type="auto"/>
        <w:tblLayout w:type="fixed"/>
        <w:tblCellMar>
          <w:left w:w="62" w:type="dxa"/>
          <w:right w:w="62" w:type="dxa"/>
        </w:tblCellMar>
        <w:tblLook w:val="0000"/>
      </w:tblPr>
      <w:tblGrid>
        <w:gridCol w:w="2790"/>
        <w:gridCol w:w="6344"/>
      </w:tblGrid>
      <w:tr w:rsidTr="00146F2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F2C" w:rsidP="00146F2C">
            <w:pPr>
              <w:pStyle w:val="BodyText"/>
            </w:pPr>
            <w:r w:rsidRPr="00146F2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F2C">
            <w:pPr>
              <w:pStyle w:val="BodyText"/>
              <w:rPr>
                <w:lang w:val="en-NZ"/>
              </w:rPr>
            </w:pPr>
            <w:r w:rsidRPr="00146F2C">
              <w:rPr>
                <w:rStyle w:val="SpecialBold"/>
              </w:rPr>
              <w:t>Comments</w:t>
            </w:r>
          </w:p>
        </w:tc>
      </w:tr>
      <w:tr w:rsidTr="00146F2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F2C">
            <w:pPr>
              <w:pStyle w:val="BodyText"/>
              <w:rPr>
                <w:lang w:val="en-NZ"/>
              </w:rPr>
            </w:pPr>
            <w:r w:rsidRPr="00146F2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F2C" w:rsidP="00146F2C">
            <w:pPr>
              <w:pStyle w:val="BodyText"/>
            </w:pPr>
            <w:r w:rsidRPr="00146F2C">
              <w:t xml:space="preserve">This version was released in </w:t>
            </w:r>
            <w:r w:rsidRPr="00146F2C">
              <w:rPr>
                <w:rStyle w:val="Emphasis"/>
              </w:rPr>
              <w:t>CHC Community Services Training Package release 2.0</w:t>
            </w:r>
            <w:r w:rsidRPr="00146F2C">
              <w:t xml:space="preserve"> and meets the requirements of the 2012 Standards for Training Packages.</w:t>
            </w:r>
          </w:p>
          <w:p w:rsidR="00000000" w:rsidRPr="00146F2C" w:rsidP="00146F2C">
            <w:pPr>
              <w:pStyle w:val="BodyText"/>
            </w:pPr>
            <w:r w:rsidRPr="00146F2C">
              <w:t>Significant changes to the elements and performance criteria. New evidence requirements for assessment including volume and frequency requirements. Minimum work hours added. Significa</w:t>
            </w:r>
            <w:r w:rsidRPr="00146F2C">
              <w:t>nt changes to knowledge evidence.</w:t>
            </w:r>
          </w:p>
        </w:tc>
      </w:tr>
    </w:tbl>
    <w:p w:rsidR="00000000" w:rsidRPr="00146F2C" w:rsidP="00146F2C">
      <w:pPr>
        <w:pStyle w:val="BodyText"/>
      </w:pPr>
    </w:p>
    <w:p w:rsidR="00000000" w:rsidRPr="00146F2C" w:rsidP="00146F2C">
      <w:pPr>
        <w:pStyle w:val="AllowPageBreak"/>
      </w:pPr>
    </w:p>
    <w:p w:rsidR="00000000" w:rsidRPr="00146F2C" w:rsidP="00146F2C">
      <w:pPr>
        <w:pStyle w:val="Heading1"/>
      </w:pPr>
      <w:bookmarkStart w:id="2" w:name="O_653326"/>
      <w:bookmarkEnd w:id="2"/>
      <w:r w:rsidRPr="00146F2C">
        <w:t>Application</w:t>
      </w:r>
    </w:p>
    <w:p w:rsidR="00000000" w:rsidRPr="00146F2C" w:rsidP="00F219EA">
      <w:pPr>
        <w:pStyle w:val="BodyText"/>
      </w:pPr>
      <w:r w:rsidRPr="00146F2C">
        <w:t>This unit describes the skills and knowledge required to develop, implement and monitor service responses with a person with disability. Work is undertaken within a legislative and ethical fr</w:t>
      </w:r>
      <w:r w:rsidRPr="00146F2C">
        <w:t>amework to ensure the provision of high quality, person-centred service delivery which supports the person’s aspirations, needs, rights and interests.</w:t>
      </w:r>
    </w:p>
    <w:p w:rsidR="00000000" w:rsidRPr="00146F2C" w:rsidP="00F219EA">
      <w:pPr>
        <w:pStyle w:val="BodyText"/>
      </w:pPr>
      <w:r w:rsidRPr="00146F2C">
        <w:t xml:space="preserve">This unit applies to workers in varied disability service contexts. Work performed requires a range of </w:t>
      </w:r>
      <w:r w:rsidRPr="00146F2C">
        <w:t>well developed, person-centred skills where some discretion and judgement is required and workers will take responsibility for their own outputs</w:t>
      </w:r>
      <w:r w:rsidRPr="00146F2C">
        <w:rPr>
          <w:rStyle w:val="SpecialBold"/>
        </w:rPr>
        <w:t>.</w:t>
      </w:r>
    </w:p>
    <w:p w:rsidR="00000000" w:rsidRPr="00F219EA" w:rsidP="00F219EA">
      <w:pPr>
        <w:pStyle w:val="BodyText"/>
        <w:rPr>
          <w:i/>
        </w:rPr>
      </w:pPr>
      <w:r w:rsidRPr="00F219EA">
        <w:rPr>
          <w:rStyle w:val="Emphasis"/>
        </w:rPr>
        <w:t>The skills in this unit must be applied in accordance with Commonwealth and State/Territory legislation, Aust</w:t>
      </w:r>
      <w:r w:rsidRPr="00F219EA">
        <w:rPr>
          <w:rStyle w:val="Emphasis"/>
        </w:rPr>
        <w:t xml:space="preserve">ralian/New Zealand standards and industry codes of practice. </w:t>
      </w:r>
    </w:p>
    <w:p w:rsidR="00000000" w:rsidRPr="00146F2C" w:rsidP="00146F2C">
      <w:pPr>
        <w:pStyle w:val="Heading1"/>
      </w:pPr>
      <w:bookmarkStart w:id="3" w:name="O_653330"/>
      <w:bookmarkEnd w:id="3"/>
      <w:r w:rsidRPr="00146F2C">
        <w:t>Elements and Performance Criteria</w:t>
      </w:r>
    </w:p>
    <w:tbl>
      <w:tblPr>
        <w:tblW w:w="0" w:type="auto"/>
        <w:tblLayout w:type="fixed"/>
        <w:tblCellMar>
          <w:left w:w="62" w:type="dxa"/>
          <w:right w:w="62" w:type="dxa"/>
        </w:tblCellMar>
        <w:tblLook w:val="0000"/>
      </w:tblPr>
      <w:tblGrid>
        <w:gridCol w:w="3261"/>
        <w:gridCol w:w="5702"/>
      </w:tblGrid>
      <w:tr w:rsidTr="00146F2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46F2C" w:rsidP="00146F2C">
            <w:pPr>
              <w:pStyle w:val="BodyText"/>
            </w:pPr>
            <w:r w:rsidRPr="00146F2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46F2C">
            <w:pPr>
              <w:pStyle w:val="BodyText"/>
              <w:rPr>
                <w:lang w:val="en-NZ"/>
              </w:rPr>
            </w:pPr>
            <w:r w:rsidRPr="00146F2C">
              <w:rPr>
                <w:rStyle w:val="SpecialBold"/>
              </w:rPr>
              <w:t>PERFORMANCE CRITERIA</w:t>
            </w:r>
          </w:p>
        </w:tc>
      </w:tr>
      <w:tr w:rsidTr="00146F2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46F2C" w:rsidP="00146F2C">
            <w:pPr>
              <w:pStyle w:val="BodyText"/>
            </w:pPr>
            <w:r w:rsidRPr="00146F2C">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146F2C">
            <w:pPr>
              <w:pStyle w:val="BodyText"/>
              <w:rPr>
                <w:lang w:val="en-NZ"/>
              </w:rPr>
            </w:pPr>
            <w:r w:rsidRPr="00146F2C">
              <w:rPr>
                <w:rStyle w:val="Emphasis"/>
              </w:rPr>
              <w:t>Performance criteria describe the performance needed to demonstrate achievement of the element.</w:t>
            </w:r>
          </w:p>
        </w:tc>
      </w:tr>
      <w:tr w:rsidTr="00146F2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46F2C">
            <w:pPr>
              <w:pStyle w:val="BodyText"/>
              <w:rPr>
                <w:lang w:val="en-NZ"/>
              </w:rPr>
            </w:pPr>
          </w:p>
        </w:tc>
      </w:tr>
      <w:tr w:rsidTr="00146F2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46F2C">
            <w:pPr>
              <w:pStyle w:val="BodyText"/>
              <w:rPr>
                <w:lang w:val="en-NZ"/>
              </w:rPr>
            </w:pPr>
            <w:r w:rsidRPr="00146F2C">
              <w:t xml:space="preserve">1. Work with the person to develop and implement person-centred responses </w:t>
            </w:r>
          </w:p>
        </w:tc>
        <w:tc>
          <w:tcPr>
            <w:tcW w:w="5702" w:type="dxa"/>
            <w:tcBorders>
              <w:top w:val="nil"/>
              <w:left w:val="nil"/>
              <w:bottom w:val="nil"/>
              <w:right w:val="nil"/>
            </w:tcBorders>
            <w:tcMar>
              <w:top w:w="0" w:type="dxa"/>
              <w:left w:w="62" w:type="dxa"/>
              <w:bottom w:w="0" w:type="dxa"/>
              <w:right w:w="62" w:type="dxa"/>
            </w:tcMar>
          </w:tcPr>
          <w:p w:rsidR="00000000" w:rsidRPr="00146F2C" w:rsidP="00146F2C">
            <w:pPr>
              <w:pStyle w:val="BodyText"/>
            </w:pPr>
            <w:r w:rsidRPr="00146F2C">
              <w:t xml:space="preserve">1.1 Collaborate with the person with disability and/or their family and/or carer </w:t>
            </w:r>
            <w:r w:rsidRPr="00146F2C">
              <w:t xml:space="preserve">and/or relevant others in actively developing responses that meets the individual’s </w:t>
            </w:r>
            <w:r w:rsidRPr="00146F2C">
              <w:t>aspirations, needs, rights and preferences</w:t>
            </w:r>
          </w:p>
          <w:p w:rsidR="00000000" w:rsidRPr="00146F2C" w:rsidP="00146F2C">
            <w:pPr>
              <w:pStyle w:val="BodyText"/>
            </w:pPr>
            <w:r w:rsidRPr="00146F2C">
              <w:t>1.2 Put in place mechanisms to ensure the person’s support information is accurately recorded, maintained and applied to future s</w:t>
            </w:r>
            <w:r w:rsidRPr="00146F2C">
              <w:t xml:space="preserve">upport activities and responses </w:t>
            </w:r>
          </w:p>
          <w:p w:rsidR="00000000" w:rsidRPr="00146F2C" w:rsidP="00146F2C">
            <w:pPr>
              <w:pStyle w:val="BodyText"/>
            </w:pPr>
            <w:r w:rsidRPr="00146F2C">
              <w:t>1.3 Develop the required responses that cater to individual differences, rights, needs and preferences</w:t>
            </w:r>
          </w:p>
          <w:p w:rsidR="00000000" w:rsidRPr="00146F2C" w:rsidP="00146F2C">
            <w:pPr>
              <w:pStyle w:val="BodyText"/>
            </w:pPr>
            <w:r w:rsidRPr="00146F2C">
              <w:t>1.4 Communicate the needs of the person to family and/or carer and/or relevant others as appropriate</w:t>
            </w:r>
          </w:p>
          <w:p w:rsidR="00000000" w:rsidRPr="00146F2C" w:rsidP="00146F2C">
            <w:pPr>
              <w:pStyle w:val="BodyText"/>
            </w:pPr>
            <w:r w:rsidRPr="00146F2C">
              <w:t xml:space="preserve">1.5 Make available </w:t>
            </w:r>
            <w:r w:rsidRPr="00146F2C">
              <w:t xml:space="preserve">appropriate resources </w:t>
            </w:r>
          </w:p>
          <w:p w:rsidR="00000000" w:rsidRPr="00146F2C" w:rsidP="00146F2C">
            <w:pPr>
              <w:pStyle w:val="BodyText"/>
            </w:pPr>
            <w:r w:rsidRPr="00146F2C">
              <w:t>1.6 Seek provision of services from other workers or agencies as required</w:t>
            </w:r>
          </w:p>
          <w:p w:rsidR="00000000" w:rsidP="00146F2C">
            <w:pPr>
              <w:pStyle w:val="BodyText"/>
              <w:rPr>
                <w:lang w:val="en-NZ"/>
              </w:rPr>
            </w:pPr>
            <w:r w:rsidRPr="00146F2C">
              <w:t>1.7 Maintain all relevant documentation relating to the person and the service delivery and communicate in accordance with organisation procedures</w:t>
            </w:r>
          </w:p>
        </w:tc>
      </w:tr>
      <w:tr w:rsidTr="00146F2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46F2C">
            <w:pPr>
              <w:pStyle w:val="BodyText"/>
              <w:rPr>
                <w:lang w:val="en-NZ"/>
              </w:rPr>
            </w:pPr>
          </w:p>
        </w:tc>
      </w:tr>
      <w:tr w:rsidTr="00146F2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46F2C">
            <w:pPr>
              <w:pStyle w:val="BodyText"/>
              <w:rPr>
                <w:lang w:val="en-NZ"/>
              </w:rPr>
            </w:pPr>
            <w:r w:rsidRPr="00146F2C">
              <w:t>2. Review and monitor person-centred responses</w:t>
            </w:r>
          </w:p>
        </w:tc>
        <w:tc>
          <w:tcPr>
            <w:tcW w:w="5702" w:type="dxa"/>
            <w:tcBorders>
              <w:top w:val="nil"/>
              <w:left w:val="nil"/>
              <w:bottom w:val="nil"/>
              <w:right w:val="nil"/>
            </w:tcBorders>
            <w:tcMar>
              <w:top w:w="0" w:type="dxa"/>
              <w:left w:w="62" w:type="dxa"/>
              <w:bottom w:w="0" w:type="dxa"/>
              <w:right w:w="62" w:type="dxa"/>
            </w:tcMar>
          </w:tcPr>
          <w:p w:rsidR="00000000" w:rsidRPr="00146F2C" w:rsidP="00146F2C">
            <w:pPr>
              <w:pStyle w:val="BodyText"/>
            </w:pPr>
            <w:r w:rsidRPr="00146F2C">
              <w:t xml:space="preserve">2.1 Review and measure effectiveness of responses in meeting the person’s needs and preferences, in consultation with the person, family and/or carer and/or relevant other </w:t>
            </w:r>
          </w:p>
          <w:p w:rsidR="00000000" w:rsidRPr="00146F2C" w:rsidP="00146F2C">
            <w:pPr>
              <w:pStyle w:val="BodyText"/>
            </w:pPr>
            <w:r w:rsidRPr="00146F2C">
              <w:t>2.2 Identify and take action to impr</w:t>
            </w:r>
            <w:r w:rsidRPr="00146F2C">
              <w:t>ove areas of the responses that have not met the person’s needs and preferences</w:t>
            </w:r>
          </w:p>
          <w:p w:rsidR="00000000" w:rsidRPr="00146F2C" w:rsidP="00146F2C">
            <w:pPr>
              <w:pStyle w:val="BodyText"/>
            </w:pPr>
            <w:r w:rsidRPr="00146F2C">
              <w:t>2.3 Ensure changes to service delivery are within policy and budgetary frameworks</w:t>
            </w:r>
          </w:p>
          <w:p w:rsidR="00000000" w:rsidRPr="00146F2C" w:rsidP="00146F2C">
            <w:pPr>
              <w:pStyle w:val="BodyText"/>
            </w:pPr>
            <w:r w:rsidRPr="00146F2C">
              <w:t>2.4 Modify specified aspects of service delivery as required, to meet changing service require</w:t>
            </w:r>
            <w:r w:rsidRPr="00146F2C">
              <w:t>ments and the needs and preferences of the person with disability</w:t>
            </w:r>
          </w:p>
          <w:p w:rsidR="00000000" w:rsidRPr="00146F2C" w:rsidP="00146F2C">
            <w:pPr>
              <w:pStyle w:val="BodyText"/>
            </w:pPr>
            <w:r w:rsidRPr="00146F2C">
              <w:t xml:space="preserve">2.5 Identify potential training opportunities for the person to meet their changing needs </w:t>
            </w:r>
          </w:p>
          <w:p w:rsidR="00000000" w:rsidP="00146F2C">
            <w:pPr>
              <w:pStyle w:val="BodyText"/>
              <w:rPr>
                <w:lang w:val="en-NZ"/>
              </w:rPr>
            </w:pPr>
            <w:r w:rsidRPr="00146F2C">
              <w:t xml:space="preserve">2.6 Ensure changes to service are within procedural and legislative requirements and maintain high </w:t>
            </w:r>
            <w:r w:rsidRPr="00146F2C">
              <w:t>standards of delivery</w:t>
            </w:r>
          </w:p>
        </w:tc>
      </w:tr>
      <w:tr w:rsidTr="00146F2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46F2C">
            <w:pPr>
              <w:pStyle w:val="BodyText"/>
              <w:rPr>
                <w:lang w:val="en-NZ"/>
              </w:rPr>
            </w:pPr>
          </w:p>
        </w:tc>
      </w:tr>
      <w:tr w:rsidTr="00146F2C">
        <w:tblPrEx>
          <w:tblW w:w="0" w:type="auto"/>
          <w:tblLayout w:type="fixed"/>
          <w:tblCellMar>
            <w:left w:w="62" w:type="dxa"/>
            <w:right w:w="62" w:type="dxa"/>
          </w:tblCellMar>
          <w:tblLook w:val="0000"/>
        </w:tblPrEx>
        <w:trPr>
          <w:trHeight w:val="2889"/>
        </w:trPr>
        <w:tc>
          <w:tcPr>
            <w:tcW w:w="3261" w:type="dxa"/>
            <w:tcBorders>
              <w:top w:val="nil"/>
              <w:left w:val="nil"/>
              <w:bottom w:val="nil"/>
              <w:right w:val="nil"/>
            </w:tcBorders>
            <w:tcMar>
              <w:top w:w="0" w:type="dxa"/>
              <w:left w:w="62" w:type="dxa"/>
              <w:bottom w:w="0" w:type="dxa"/>
              <w:right w:w="62" w:type="dxa"/>
            </w:tcMar>
          </w:tcPr>
          <w:p w:rsidR="00000000" w:rsidP="00146F2C">
            <w:pPr>
              <w:pStyle w:val="BodyText"/>
              <w:rPr>
                <w:lang w:val="en-NZ"/>
              </w:rPr>
            </w:pPr>
            <w:r w:rsidRPr="00146F2C">
              <w:t>3. Provide service delivery within a quality framework</w:t>
            </w:r>
          </w:p>
        </w:tc>
        <w:tc>
          <w:tcPr>
            <w:tcW w:w="5702" w:type="dxa"/>
            <w:tcBorders>
              <w:top w:val="nil"/>
              <w:left w:val="nil"/>
              <w:bottom w:val="nil"/>
              <w:right w:val="nil"/>
            </w:tcBorders>
            <w:tcMar>
              <w:top w:w="0" w:type="dxa"/>
              <w:left w:w="62" w:type="dxa"/>
              <w:bottom w:w="0" w:type="dxa"/>
              <w:right w:w="62" w:type="dxa"/>
            </w:tcMar>
          </w:tcPr>
          <w:p w:rsidR="00000000" w:rsidRPr="00146F2C" w:rsidP="00146F2C">
            <w:pPr>
              <w:pStyle w:val="BodyText"/>
            </w:pPr>
            <w:r w:rsidRPr="00146F2C">
              <w:t>3.1 Follow procedures for service delivery for the individual in line with organisation’s quality system</w:t>
            </w:r>
          </w:p>
          <w:p w:rsidR="00000000" w:rsidRPr="00146F2C" w:rsidP="00146F2C">
            <w:pPr>
              <w:pStyle w:val="BodyText"/>
            </w:pPr>
            <w:r w:rsidRPr="00146F2C">
              <w:t xml:space="preserve">3.2 Identify any barriers that may impact on delivery of high quality </w:t>
            </w:r>
            <w:r w:rsidRPr="00146F2C">
              <w:t xml:space="preserve">service and refer to supervisor </w:t>
            </w:r>
          </w:p>
          <w:p w:rsidR="00000000" w:rsidRPr="00146F2C" w:rsidP="00146F2C">
            <w:pPr>
              <w:pStyle w:val="BodyText"/>
            </w:pPr>
            <w:r w:rsidRPr="00146F2C">
              <w:t>3.3 Regularly review procedures for service delivery to reflect industry best practice and relevant legislative changes</w:t>
            </w:r>
          </w:p>
          <w:p w:rsidR="00000000" w:rsidP="00146F2C">
            <w:pPr>
              <w:pStyle w:val="BodyText"/>
              <w:rPr>
                <w:lang w:val="en-NZ"/>
              </w:rPr>
            </w:pPr>
            <w:r w:rsidRPr="00146F2C">
              <w:t>3.4 Regularly review procedures for service delivery to reflect the changing aspirations, needs and pre</w:t>
            </w:r>
            <w:r w:rsidRPr="00146F2C">
              <w:t>ferences of the person with disability</w:t>
            </w:r>
          </w:p>
        </w:tc>
      </w:tr>
      <w:tr w:rsidTr="00146F2C">
        <w:tblPrEx>
          <w:tblW w:w="0" w:type="auto"/>
          <w:tblLayout w:type="fixed"/>
          <w:tblCellMar>
            <w:left w:w="62" w:type="dxa"/>
            <w:right w:w="62" w:type="dxa"/>
          </w:tblCellMar>
          <w:tblLook w:val="0000"/>
        </w:tblPrEx>
        <w:trPr>
          <w:trHeight w:val="106"/>
        </w:trPr>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146F2C" w:rsidP="00146F2C">
            <w:pPr>
              <w:pStyle w:val="BodyText"/>
            </w:pPr>
          </w:p>
        </w:tc>
      </w:tr>
    </w:tbl>
    <w:p w:rsidR="00000000" w:rsidRPr="00146F2C" w:rsidP="00146F2C">
      <w:pPr>
        <w:pStyle w:val="BodyText"/>
      </w:pPr>
    </w:p>
    <w:p w:rsidR="00000000" w:rsidRPr="00146F2C" w:rsidP="00146F2C">
      <w:pPr>
        <w:pStyle w:val="AllowPageBreak"/>
      </w:pPr>
    </w:p>
    <w:p w:rsidR="00000000" w:rsidRPr="00146F2C" w:rsidP="00146F2C">
      <w:pPr>
        <w:pStyle w:val="Heading1"/>
      </w:pPr>
      <w:bookmarkStart w:id="4" w:name="O_653331"/>
      <w:bookmarkEnd w:id="4"/>
      <w:r w:rsidRPr="00146F2C">
        <w:t>Foundation Skills</w:t>
      </w:r>
    </w:p>
    <w:p w:rsidR="00000000" w:rsidRPr="00F219EA" w:rsidP="00F219EA">
      <w:pPr>
        <w:pStyle w:val="BodyText"/>
        <w:rPr>
          <w:i/>
        </w:rPr>
      </w:pPr>
      <w:r w:rsidRPr="00F219EA">
        <w:rPr>
          <w:rStyle w:val="Emphasis"/>
        </w:rPr>
        <w:t>The Foundation Skills describe those required skills (such as language, literacy, numeracy and employment skills) that are essential to performance.</w:t>
      </w:r>
    </w:p>
    <w:p w:rsidR="00000000" w:rsidRPr="00146F2C" w:rsidP="00F219EA">
      <w:pPr>
        <w:pStyle w:val="BodyText"/>
      </w:pPr>
      <w:r w:rsidRPr="00146F2C">
        <w:br/>
      </w:r>
      <w:r w:rsidRPr="00146F2C">
        <w:t>Foundation skills essential to performance are explicit in the performance criteria of this unit of competency.</w:t>
      </w:r>
    </w:p>
    <w:p w:rsidR="00000000" w:rsidRPr="00146F2C" w:rsidP="00146F2C">
      <w:pPr>
        <w:pStyle w:val="AllowPageBreak"/>
      </w:pPr>
    </w:p>
    <w:p w:rsidR="00000000" w:rsidRPr="00146F2C" w:rsidP="00146F2C">
      <w:pPr>
        <w:pStyle w:val="Heading1"/>
      </w:pPr>
      <w:bookmarkStart w:id="5" w:name="O_653333"/>
      <w:bookmarkEnd w:id="5"/>
      <w:r w:rsidRPr="00146F2C">
        <w:t>Unit Mapping Information</w:t>
      </w:r>
    </w:p>
    <w:p w:rsidR="00000000" w:rsidRPr="00146F2C" w:rsidP="00F219EA">
      <w:pPr>
        <w:pStyle w:val="BodyText"/>
      </w:pPr>
      <w:r w:rsidRPr="00146F2C">
        <w:t>No equivalent unit.</w:t>
      </w:r>
    </w:p>
    <w:p w:rsidR="00000000" w:rsidRPr="00146F2C" w:rsidP="00146F2C">
      <w:pPr>
        <w:pStyle w:val="Heading1"/>
      </w:pPr>
      <w:bookmarkStart w:id="6" w:name="O_653340"/>
      <w:bookmarkEnd w:id="6"/>
      <w:r w:rsidRPr="00146F2C">
        <w:t>Links</w:t>
      </w:r>
    </w:p>
    <w:p w:rsidR="00000000" w:rsidRPr="00146F2C" w:rsidP="00F219EA">
      <w:pPr>
        <w:pStyle w:val="BodyText"/>
      </w:pPr>
      <w:r w:rsidRPr="00146F2C">
        <w:t xml:space="preserve">Companion Volume implementation guides are found in VETNet </w:t>
      </w:r>
      <w:r w:rsidRPr="00146F2C">
        <w:t xml:space="preserve">- </w:t>
      </w:r>
      <w:r>
        <w:fldChar w:fldCharType="begin"/>
      </w:r>
      <w:r>
        <w:instrText xml:space="preserve"> HYPERLINK "https://vetnet.gov.au/Pages/TrainingDocs.aspx?q=5e0c25cc-3d9d-4b43-80d3-bd22cc4f1e53" </w:instrText>
      </w:r>
      <w:r>
        <w:fldChar w:fldCharType="separate"/>
      </w:r>
      <w:r w:rsidRPr="002E6F63">
        <w:rPr>
          <w:rStyle w:val="Hyperlink"/>
        </w:rPr>
        <w:t>https://vetnet.gov.au/Pages/TrainingDocs.aspx?q=5e0c25cc-3d9d-4b43-80d3-bd22cc4f1e53</w:t>
      </w:r>
      <w:r>
        <w:fldChar w:fldCharType="end"/>
      </w:r>
    </w:p>
    <w:p w:rsidR="00000000" w:rsidRPr="00146F2C" w:rsidP="00F219EA">
      <w:pPr>
        <w:pStyle w:val="BodyText"/>
        <w:sectPr w:rsidSect="00146F2C">
          <w:headerReference w:type="default" r:id="rId10"/>
          <w:footerReference w:type="default" r:id="rId11"/>
          <w:pgSz w:w="11908" w:h="16833"/>
          <w:pgMar w:top="1702" w:right="1418" w:bottom="1702" w:left="1418" w:header="992" w:footer="992" w:gutter="0"/>
          <w:cols w:space="720"/>
          <w:noEndnote/>
          <w:docGrid w:linePitch="299"/>
        </w:sectPr>
      </w:pPr>
    </w:p>
    <w:p w:rsidR="00000000" w:rsidRPr="00146F2C" w:rsidP="00146F2C">
      <w:pPr>
        <w:pStyle w:val="SuperHeading"/>
      </w:pPr>
      <w:r w:rsidRPr="00146F2C">
        <w:t>Assessment Requirements for CHCDIS005 Develop and provide person-centred service responses</w:t>
      </w:r>
    </w:p>
    <w:p w:rsidR="00000000" w:rsidRPr="00146F2C" w:rsidP="00146F2C">
      <w:pPr>
        <w:pStyle w:val="Heading1"/>
      </w:pPr>
      <w:bookmarkStart w:id="7" w:name="O_653335"/>
      <w:bookmarkEnd w:id="7"/>
      <w:r w:rsidRPr="00146F2C">
        <w:t>Modification History</w:t>
      </w:r>
    </w:p>
    <w:tbl>
      <w:tblPr>
        <w:tblW w:w="0" w:type="auto"/>
        <w:tblLayout w:type="fixed"/>
        <w:tblCellMar>
          <w:left w:w="62" w:type="dxa"/>
          <w:right w:w="62" w:type="dxa"/>
        </w:tblCellMar>
        <w:tblLook w:val="0000"/>
      </w:tblPr>
      <w:tblGrid>
        <w:gridCol w:w="2790"/>
        <w:gridCol w:w="6344"/>
      </w:tblGrid>
      <w:tr w:rsidTr="00146F2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F2C" w:rsidP="00146F2C">
            <w:pPr>
              <w:pStyle w:val="BodyText"/>
            </w:pPr>
            <w:r w:rsidRPr="00146F2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F2C">
            <w:pPr>
              <w:pStyle w:val="BodyText"/>
              <w:rPr>
                <w:lang w:val="en-NZ"/>
              </w:rPr>
            </w:pPr>
            <w:r w:rsidRPr="00146F2C">
              <w:rPr>
                <w:rStyle w:val="SpecialBold"/>
              </w:rPr>
              <w:t>Comments</w:t>
            </w:r>
          </w:p>
        </w:tc>
      </w:tr>
      <w:tr w:rsidTr="00146F2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F2C">
            <w:pPr>
              <w:pStyle w:val="BodyText"/>
              <w:rPr>
                <w:lang w:val="en-NZ"/>
              </w:rPr>
            </w:pPr>
            <w:r w:rsidRPr="00146F2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F2C" w:rsidP="00146F2C">
            <w:pPr>
              <w:pStyle w:val="BodyText"/>
            </w:pPr>
            <w:r w:rsidRPr="00146F2C">
              <w:t xml:space="preserve">This version was released in </w:t>
            </w:r>
            <w:r w:rsidRPr="00146F2C">
              <w:rPr>
                <w:rStyle w:val="Emphasis"/>
              </w:rPr>
              <w:t>CHC Community Services Training Package release 2.0</w:t>
            </w:r>
            <w:r w:rsidRPr="00146F2C">
              <w:t xml:space="preserve"> and meets the requirements of the 2012 Standards for Training Packages.</w:t>
            </w:r>
          </w:p>
          <w:p w:rsidR="00000000" w:rsidRPr="00146F2C" w:rsidP="00146F2C">
            <w:pPr>
              <w:pStyle w:val="BodyText"/>
            </w:pPr>
            <w:r w:rsidRPr="00146F2C">
              <w:t>Significant changes to the elements and performance cr</w:t>
            </w:r>
            <w:r w:rsidRPr="00146F2C">
              <w:t>iteria. New evidence requirements for assessment including volume and frequency requirements. Minimum work hours added. Significant changes to knowledge evidence.</w:t>
            </w:r>
          </w:p>
        </w:tc>
      </w:tr>
    </w:tbl>
    <w:p w:rsidR="00000000" w:rsidRPr="00146F2C" w:rsidP="00146F2C">
      <w:pPr>
        <w:pStyle w:val="BodyText"/>
      </w:pPr>
    </w:p>
    <w:p w:rsidR="00000000" w:rsidRPr="00146F2C" w:rsidP="00146F2C">
      <w:pPr>
        <w:pStyle w:val="AllowPageBreak"/>
      </w:pPr>
    </w:p>
    <w:p w:rsidR="00000000" w:rsidRPr="00146F2C" w:rsidP="00146F2C">
      <w:pPr>
        <w:pStyle w:val="Heading1"/>
      </w:pPr>
      <w:bookmarkStart w:id="8" w:name="O_653336"/>
      <w:bookmarkEnd w:id="8"/>
      <w:r w:rsidRPr="00146F2C">
        <w:t>Performance Evidence</w:t>
      </w:r>
    </w:p>
    <w:p w:rsidR="00000000" w:rsidRPr="00146F2C" w:rsidP="00F219EA">
      <w:pPr>
        <w:pStyle w:val="BodyText"/>
      </w:pPr>
      <w:r w:rsidRPr="00146F2C">
        <w:t>The candidate must show evidence of the ability to complete tasks outlined in elements and performance criteria of this unit, manage tasks and manage contingencies in the context of the job role. There must be evidence that the candidate has:</w:t>
      </w:r>
    </w:p>
    <w:p w:rsidR="00000000" w:rsidRPr="00146F2C" w:rsidP="00146F2C">
      <w:pPr>
        <w:pStyle w:val="ListBullet"/>
      </w:pPr>
      <w:r w:rsidRPr="00146F2C">
        <w:t>followed pro</w:t>
      </w:r>
      <w:r w:rsidRPr="00146F2C">
        <w:t>cedures for person-centred service delivery in line with the organisation’s quality system, including:</w:t>
      </w:r>
    </w:p>
    <w:p w:rsidR="00000000" w:rsidRPr="00146F2C" w:rsidP="00146F2C">
      <w:pPr>
        <w:pStyle w:val="ListBullet2"/>
      </w:pPr>
      <w:r w:rsidRPr="00146F2C">
        <w:t xml:space="preserve">developed and implemented at least 3 different person-centred service responses to meet the aspirations, </w:t>
      </w:r>
      <w:r w:rsidRPr="00146F2C">
        <w:t>needs, rights and preferences for people with disability, 2 in a simulated environment and 1 in the workplace</w:t>
      </w:r>
    </w:p>
    <w:p w:rsidR="00000000" w:rsidRPr="00146F2C" w:rsidP="00146F2C">
      <w:pPr>
        <w:pStyle w:val="ListBullet2"/>
      </w:pPr>
      <w:r w:rsidRPr="00146F2C">
        <w:t>reviewed and monitored at least 3 individual service responses and made changes that are necessary to improve quality service delivery; met changi</w:t>
      </w:r>
      <w:r w:rsidRPr="00146F2C">
        <w:t>ng needs of the person; addressed barriers and responded to legislative changes, 2 in a simulated environment and 1 in the workplace</w:t>
      </w:r>
    </w:p>
    <w:p w:rsidR="00000000" w:rsidRPr="00146F2C" w:rsidP="00146F2C">
      <w:pPr>
        <w:pStyle w:val="ListBullet"/>
      </w:pPr>
      <w:r w:rsidRPr="00146F2C">
        <w:t>performed the activities outlined in the performance criteria of this unit during a period of at least 120 hours of direct</w:t>
      </w:r>
      <w:r w:rsidRPr="00146F2C">
        <w:t xml:space="preserve"> support work</w:t>
      </w:r>
    </w:p>
    <w:p w:rsidR="00000000" w:rsidRPr="00146F2C" w:rsidP="00146F2C">
      <w:pPr>
        <w:pStyle w:val="AllowPageBreak"/>
      </w:pPr>
    </w:p>
    <w:p w:rsidR="00000000" w:rsidRPr="00146F2C" w:rsidP="00146F2C">
      <w:pPr>
        <w:pStyle w:val="Heading1"/>
      </w:pPr>
      <w:bookmarkStart w:id="9" w:name="O_653337"/>
      <w:bookmarkEnd w:id="9"/>
      <w:r w:rsidRPr="00146F2C">
        <w:t>Knowledge Evidence</w:t>
      </w:r>
    </w:p>
    <w:p w:rsidR="00000000" w:rsidRPr="00146F2C" w:rsidP="00F219EA">
      <w:pPr>
        <w:pStyle w:val="BodyText"/>
      </w:pPr>
      <w:r w:rsidRPr="00146F2C">
        <w:t xml:space="preserve">The candidate must be able to demonstrate essential knowledge required to effectively complete tasks outlined in elements and performance criteria of this unit, manage tasks and manage contingencies in the </w:t>
      </w:r>
      <w:r w:rsidRPr="00146F2C">
        <w:t xml:space="preserve">context of the work role. This includes knowledge of: </w:t>
      </w:r>
    </w:p>
    <w:p w:rsidR="00000000" w:rsidRPr="00146F2C" w:rsidP="00146F2C">
      <w:pPr>
        <w:pStyle w:val="ListBullet"/>
      </w:pPr>
      <w:r w:rsidRPr="00146F2C">
        <w:t xml:space="preserve">relevant networks and services in the broader community </w:t>
      </w:r>
    </w:p>
    <w:p w:rsidR="00000000" w:rsidRPr="00146F2C" w:rsidP="00146F2C">
      <w:pPr>
        <w:pStyle w:val="ListBullet"/>
      </w:pPr>
      <w:r w:rsidRPr="00146F2C">
        <w:t xml:space="preserve">current best practice approaches for service delivery </w:t>
      </w:r>
    </w:p>
    <w:p w:rsidR="00000000" w:rsidRPr="00146F2C" w:rsidP="00146F2C">
      <w:pPr>
        <w:pStyle w:val="ListBullet"/>
      </w:pPr>
      <w:r w:rsidRPr="00146F2C">
        <w:t>legal and ethical considerations for working with people with disability:</w:t>
      </w:r>
    </w:p>
    <w:p w:rsidR="00000000" w:rsidRPr="00146F2C" w:rsidP="00146F2C">
      <w:pPr>
        <w:pStyle w:val="ListBullet2"/>
      </w:pPr>
      <w:r w:rsidRPr="00146F2C">
        <w:t>discriminatio</w:t>
      </w:r>
      <w:r w:rsidRPr="00146F2C">
        <w:t>n</w:t>
      </w:r>
    </w:p>
    <w:p w:rsidR="00000000" w:rsidRPr="00146F2C" w:rsidP="00146F2C">
      <w:pPr>
        <w:pStyle w:val="ListBullet2"/>
      </w:pPr>
      <w:r w:rsidRPr="00146F2C">
        <w:t>dignity of risk</w:t>
      </w:r>
    </w:p>
    <w:p w:rsidR="00000000" w:rsidRPr="00146F2C" w:rsidP="00146F2C">
      <w:pPr>
        <w:pStyle w:val="ListBullet2"/>
      </w:pPr>
      <w:r w:rsidRPr="00146F2C">
        <w:t>duty of care</w:t>
      </w:r>
    </w:p>
    <w:p w:rsidR="00000000" w:rsidRPr="00146F2C" w:rsidP="00146F2C">
      <w:pPr>
        <w:pStyle w:val="ListBullet2"/>
      </w:pPr>
      <w:r w:rsidRPr="00146F2C">
        <w:t xml:space="preserve">human rights, including the </w:t>
      </w:r>
      <w:r w:rsidRPr="00146F2C">
        <w:rPr>
          <w:rStyle w:val="Emphasis"/>
        </w:rPr>
        <w:t>United nations convention on the rights of persons with disabilities</w:t>
      </w:r>
      <w:r w:rsidRPr="00146F2C">
        <w:t xml:space="preserve"> (UNCRPD)</w:t>
      </w:r>
    </w:p>
    <w:p w:rsidR="00000000" w:rsidRPr="00146F2C" w:rsidP="00146F2C">
      <w:pPr>
        <w:pStyle w:val="ListBullet2"/>
      </w:pPr>
      <w:r w:rsidRPr="00146F2C">
        <w:t>mandatory reporting</w:t>
      </w:r>
    </w:p>
    <w:p w:rsidR="00000000" w:rsidRPr="00146F2C" w:rsidP="00146F2C">
      <w:pPr>
        <w:pStyle w:val="ListBullet2"/>
      </w:pPr>
      <w:r w:rsidRPr="00146F2C">
        <w:t>privacy, confidentiality and disclosure</w:t>
      </w:r>
    </w:p>
    <w:p w:rsidR="00000000" w:rsidRPr="00146F2C" w:rsidP="00146F2C">
      <w:pPr>
        <w:pStyle w:val="ListBullet2"/>
      </w:pPr>
      <w:r w:rsidRPr="00146F2C">
        <w:t>work health and safety</w:t>
      </w:r>
    </w:p>
    <w:p w:rsidR="00000000" w:rsidRPr="00146F2C" w:rsidP="00146F2C">
      <w:pPr>
        <w:pStyle w:val="ListBullet"/>
      </w:pPr>
      <w:r w:rsidRPr="00146F2C">
        <w:t>principles of:</w:t>
      </w:r>
    </w:p>
    <w:p w:rsidR="00000000" w:rsidRPr="00146F2C" w:rsidP="00146F2C">
      <w:pPr>
        <w:pStyle w:val="ListBullet2"/>
      </w:pPr>
      <w:r w:rsidRPr="00146F2C">
        <w:t>empowerment</w:t>
      </w:r>
    </w:p>
    <w:p w:rsidR="00000000" w:rsidRPr="00146F2C" w:rsidP="00146F2C">
      <w:pPr>
        <w:pStyle w:val="ListBullet2"/>
      </w:pPr>
      <w:r w:rsidRPr="00146F2C">
        <w:t>rights-based approach</w:t>
      </w:r>
    </w:p>
    <w:p w:rsidR="00000000" w:rsidRPr="00146F2C" w:rsidP="00146F2C">
      <w:pPr>
        <w:pStyle w:val="ListBullet2"/>
      </w:pPr>
      <w:r w:rsidRPr="00146F2C">
        <w:t>person-centred practice</w:t>
      </w:r>
    </w:p>
    <w:p w:rsidR="00000000" w:rsidRPr="00146F2C" w:rsidP="00146F2C">
      <w:pPr>
        <w:pStyle w:val="ListBullet2"/>
      </w:pPr>
      <w:r w:rsidRPr="00146F2C">
        <w:t>strengths-based approach</w:t>
      </w:r>
    </w:p>
    <w:p w:rsidR="00000000" w:rsidRPr="00146F2C" w:rsidP="00146F2C">
      <w:pPr>
        <w:pStyle w:val="ListBullet2"/>
      </w:pPr>
      <w:r w:rsidRPr="00146F2C">
        <w:t>access and equity</w:t>
      </w:r>
    </w:p>
    <w:p w:rsidR="00000000" w:rsidRPr="00146F2C" w:rsidP="00146F2C">
      <w:pPr>
        <w:pStyle w:val="AllowPageBreak"/>
      </w:pPr>
    </w:p>
    <w:p w:rsidR="00000000" w:rsidRPr="00146F2C" w:rsidP="00146F2C">
      <w:pPr>
        <w:pStyle w:val="Heading1"/>
      </w:pPr>
      <w:bookmarkStart w:id="10" w:name="O_653338"/>
      <w:bookmarkEnd w:id="10"/>
      <w:r w:rsidRPr="00146F2C">
        <w:t>Assessment Conditions</w:t>
      </w:r>
    </w:p>
    <w:p w:rsidR="00000000" w:rsidRPr="00146F2C" w:rsidP="00F219EA">
      <w:pPr>
        <w:pStyle w:val="BodyText"/>
      </w:pPr>
      <w:r w:rsidRPr="00146F2C">
        <w:t>All aspects of the performance evidence must have been demonstrated using simulation prior to demonstration in the workplace. Th</w:t>
      </w:r>
      <w:r w:rsidRPr="00146F2C">
        <w:t>e following conditions must be met for this unit:</w:t>
      </w:r>
    </w:p>
    <w:p w:rsidR="00000000" w:rsidRPr="00146F2C" w:rsidP="00146F2C">
      <w:pPr>
        <w:pStyle w:val="ListBullet"/>
      </w:pPr>
      <w:r w:rsidRPr="00146F2C">
        <w:t xml:space="preserve">use of suitable facilities, equipment and resources, including: </w:t>
      </w:r>
    </w:p>
    <w:p w:rsidR="00000000" w:rsidRPr="00146F2C" w:rsidP="00146F2C">
      <w:pPr>
        <w:pStyle w:val="ListBullet2"/>
      </w:pPr>
      <w:r w:rsidRPr="00146F2C">
        <w:t>individualised plans and equipment or resources outlined in the plan</w:t>
      </w:r>
    </w:p>
    <w:p w:rsidR="00000000" w:rsidRPr="00146F2C" w:rsidP="00146F2C">
      <w:pPr>
        <w:pStyle w:val="ListBullet2"/>
      </w:pPr>
      <w:r w:rsidRPr="00146F2C">
        <w:t>organisation policies and procedures relating to th</w:t>
      </w:r>
      <w:r w:rsidRPr="00146F2C">
        <w:t>e development, implementation, monitoring and review of person-centred programs</w:t>
      </w:r>
    </w:p>
    <w:p w:rsidR="00000000" w:rsidRPr="00146F2C" w:rsidP="00146F2C">
      <w:pPr>
        <w:pStyle w:val="BodyText"/>
      </w:pPr>
    </w:p>
    <w:p w:rsidR="00000000" w:rsidRPr="00146F2C" w:rsidP="00F219EA">
      <w:pPr>
        <w:pStyle w:val="BodyText"/>
      </w:pPr>
      <w:r w:rsidRPr="00146F2C">
        <w:t>Assessors must satisfy the Standards for Registered Training Organisations (RTOs) 2015/ AQTF mandatory competency requirements for assessors.</w:t>
      </w:r>
    </w:p>
    <w:p w:rsidR="00000000" w:rsidRPr="00146F2C" w:rsidP="00146F2C">
      <w:pPr>
        <w:pStyle w:val="Heading1"/>
      </w:pPr>
      <w:bookmarkStart w:id="11" w:name="O_653341"/>
      <w:bookmarkEnd w:id="11"/>
      <w:r w:rsidRPr="00146F2C">
        <w:t>Links</w:t>
      </w:r>
    </w:p>
    <w:p w:rsidR="00000000" w:rsidRPr="00146F2C" w:rsidP="00F219EA">
      <w:pPr>
        <w:pStyle w:val="BodyText"/>
      </w:pPr>
      <w:r w:rsidRPr="00146F2C">
        <w:t xml:space="preserve">Companion </w:t>
      </w:r>
      <w:r w:rsidRPr="00146F2C">
        <w:t xml:space="preserve">Volume implementation guides are found in VETNet - </w:t>
      </w:r>
      <w:r>
        <w:fldChar w:fldCharType="begin"/>
      </w:r>
      <w:r>
        <w:instrText xml:space="preserve"> HYPERLINK "https://vetnet.gov.au/Pages/TrainingDocs.aspx?q=5e0c25cc-3d9d-4b43-80d3-bd22cc4f1e53" </w:instrText>
      </w:r>
      <w:r>
        <w:fldChar w:fldCharType="separate"/>
      </w:r>
      <w:r w:rsidRPr="002E6F63">
        <w:rPr>
          <w:rStyle w:val="Hyperlink"/>
        </w:rPr>
        <w:t>https://vetnet.gov.au/Pages/TrainingDocs.aspx?q=5e0c25cc-3d9d-4b43-80d3-bd22cc4f1e53</w:t>
      </w:r>
      <w:r>
        <w:fldChar w:fldCharType="end"/>
      </w:r>
    </w:p>
    <w:p w:rsidR="00000000" w:rsidRPr="00146F2C" w:rsidP="00146F2C"/>
    <w:sectPr w:rsidSect="00146F2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9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9EA">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9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9EA" w:rsidP="00146F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19EA" w:rsidP="00146F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219EA" w:rsidP="00146F2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F2C" w:rsidP="00146F2C">
    <w:pPr>
      <w:pStyle w:val="Footer"/>
      <w:framePr w:wrap="around"/>
    </w:pPr>
    <w:r>
      <w:fldChar w:fldCharType="begin"/>
    </w:r>
    <w:r>
      <w:instrText xml:space="preserve"> DOCPROPERTY  Subject  \* MERGEFORMAT </w:instrText>
    </w:r>
    <w:r>
      <w:fldChar w:fldCharType="separate"/>
    </w:r>
    <w:r w:rsidR="00F219EA">
      <w:t>Approved</w:t>
    </w:r>
    <w:r w:rsidR="00F219EA">
      <w:fldChar w:fldCharType="end"/>
    </w:r>
    <w:r>
      <w:tab/>
      <w:t xml:space="preserve">Page </w:t>
    </w:r>
    <w:r>
      <w:fldChar w:fldCharType="begin"/>
    </w:r>
    <w:r>
      <w:instrText xml:space="preserve"> PAGE  \* Arabic  \* MERGEFORMAT </w:instrText>
    </w:r>
    <w:r>
      <w:fldChar w:fldCharType="separate"/>
    </w:r>
    <w:r w:rsidR="00F219E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19EA">
      <w:rPr>
        <w:noProof/>
      </w:rPr>
      <w:t>4</w:t>
    </w:r>
    <w:r>
      <w:rPr>
        <w:noProof/>
      </w:rPr>
      <w:fldChar w:fldCharType="end"/>
    </w:r>
  </w:p>
  <w:p w:rsidR="00146F2C" w:rsidP="00146F2C">
    <w:pPr>
      <w:pStyle w:val="Footer"/>
      <w:framePr w:wrap="around"/>
    </w:pPr>
    <w:r>
      <w:t xml:space="preserve">© Commonwealth of Australia, </w:t>
    </w:r>
    <w:r>
      <w:fldChar w:fldCharType="begin"/>
    </w:r>
    <w:r>
      <w:instrText xml:space="preserve"> DATE  \@ "yyyy"  \* MERGEFORMAT </w:instrText>
    </w:r>
    <w:r>
      <w:fldChar w:fldCharType="separate"/>
    </w:r>
    <w:r w:rsidR="00F219EA">
      <w:rPr>
        <w:noProof/>
      </w:rPr>
      <w:t>2025</w:t>
    </w:r>
    <w:r>
      <w:fldChar w:fldCharType="end"/>
    </w:r>
    <w:r>
      <w:tab/>
    </w:r>
    <w:r>
      <w:fldChar w:fldCharType="begin"/>
    </w:r>
    <w:r>
      <w:instrText xml:space="preserve"> DOCPROPERTY  Author  \* MERGEFORMAT </w:instrText>
    </w:r>
    <w:r>
      <w:fldChar w:fldCharType="separate"/>
    </w:r>
    <w:r w:rsidR="00F219EA">
      <w:t>HumanAbility</w:t>
    </w:r>
    <w:r w:rsidR="00F219EA">
      <w:fldChar w:fldCharType="end"/>
    </w:r>
  </w:p>
  <w:p w:rsidR="00146F2C" w:rsidP="00146F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9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9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6F2C" w:rsidRPr="00F219EA" w:rsidP="00F219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9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9EA" w:rsidRPr="002D2AF8" w:rsidP="00146F2C">
    <w:pPr>
      <w:pStyle w:val="Header"/>
      <w:framePr w:wrap="around"/>
    </w:pPr>
    <w:r>
      <w:fldChar w:fldCharType="begin"/>
    </w:r>
    <w:r>
      <w:instrText xml:space="preserve"> TITLE   \* MERGEFORMAT </w:instrText>
    </w:r>
    <w:r>
      <w:fldChar w:fldCharType="separate"/>
    </w:r>
    <w:r>
      <w:t>CHCDIS005 Develop and provide person-centred service responses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19EA" w:rsidP="00146F2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F2C" w:rsidRPr="002D2AF8" w:rsidP="00146F2C">
    <w:pPr>
      <w:pStyle w:val="Header"/>
      <w:framePr w:wrap="around"/>
    </w:pPr>
    <w:r>
      <w:fldChar w:fldCharType="begin"/>
    </w:r>
    <w:r>
      <w:instrText xml:space="preserve"> TITLE   \* MERGEFORMAT </w:instrText>
    </w:r>
    <w:r>
      <w:fldChar w:fldCharType="separate"/>
    </w:r>
    <w:r w:rsidR="00F219EA">
      <w:t>CHCDIS005 Develop and provide person-centred service responses</w:t>
    </w:r>
    <w:r w:rsidR="00F219EA">
      <w:fldChar w:fldCharType="end"/>
    </w:r>
    <w:r>
      <w:tab/>
      <w:t xml:space="preserve">Date this document was generated: </w:t>
    </w:r>
    <w:r>
      <w:fldChar w:fldCharType="begin"/>
    </w:r>
    <w:r>
      <w:instrText xml:space="preserve"> CREATEDATE  \@ "d MMMM yyyy"  \* MERGEFORMAT </w:instrText>
    </w:r>
    <w:r>
      <w:fldChar w:fldCharType="separate"/>
    </w:r>
    <w:r w:rsidR="00F219EA">
      <w:rPr>
        <w:noProof/>
      </w:rPr>
      <w:t>2 March 2025</w:t>
    </w:r>
    <w:r>
      <w:fldChar w:fldCharType="end"/>
    </w:r>
  </w:p>
  <w:p w:rsidR="00146F2C" w:rsidP="00146F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58F7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3A7C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5652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6F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6F2C"/>
    <w:pPr>
      <w:spacing w:before="360" w:after="60"/>
      <w:outlineLvl w:val="0"/>
    </w:pPr>
    <w:rPr>
      <w:sz w:val="32"/>
    </w:rPr>
  </w:style>
  <w:style w:type="paragraph" w:styleId="Heading2">
    <w:name w:val="heading 2"/>
    <w:basedOn w:val="HeadingBase"/>
    <w:next w:val="BodyText"/>
    <w:link w:val="Heading2Char"/>
    <w:qFormat/>
    <w:rsid w:val="00146F2C"/>
    <w:pPr>
      <w:keepLines/>
      <w:spacing w:before="240" w:after="120"/>
      <w:outlineLvl w:val="1"/>
    </w:pPr>
    <w:rPr>
      <w:sz w:val="28"/>
      <w:szCs w:val="40"/>
    </w:rPr>
  </w:style>
  <w:style w:type="paragraph" w:styleId="Heading3">
    <w:name w:val="heading 3"/>
    <w:basedOn w:val="HeadingBase"/>
    <w:next w:val="BodyText"/>
    <w:link w:val="Heading3Char"/>
    <w:qFormat/>
    <w:rsid w:val="00146F2C"/>
    <w:pPr>
      <w:spacing w:before="180" w:after="120"/>
      <w:outlineLvl w:val="2"/>
    </w:pPr>
    <w:rPr>
      <w:spacing w:val="-10"/>
      <w:kern w:val="32"/>
    </w:rPr>
  </w:style>
  <w:style w:type="paragraph" w:styleId="Heading4">
    <w:name w:val="heading 4"/>
    <w:basedOn w:val="HeadingBase"/>
    <w:next w:val="BodyText"/>
    <w:link w:val="Heading4Char"/>
    <w:qFormat/>
    <w:rsid w:val="00146F2C"/>
    <w:pPr>
      <w:spacing w:before="160" w:after="120"/>
      <w:outlineLvl w:val="3"/>
    </w:pPr>
    <w:rPr>
      <w:sz w:val="22"/>
    </w:rPr>
  </w:style>
  <w:style w:type="paragraph" w:styleId="Heading5">
    <w:name w:val="heading 5"/>
    <w:basedOn w:val="HeadingBase"/>
    <w:next w:val="Normal"/>
    <w:link w:val="Heading5Char"/>
    <w:qFormat/>
    <w:rsid w:val="00146F2C"/>
    <w:pPr>
      <w:spacing w:before="80"/>
      <w:outlineLvl w:val="4"/>
    </w:pPr>
    <w:rPr>
      <w:color w:val="918585"/>
      <w:sz w:val="20"/>
    </w:rPr>
  </w:style>
  <w:style w:type="paragraph" w:styleId="Heading6">
    <w:name w:val="heading 6"/>
    <w:basedOn w:val="HeadingBase"/>
    <w:next w:val="Normal"/>
    <w:link w:val="Heading6Char"/>
    <w:qFormat/>
    <w:rsid w:val="00146F2C"/>
    <w:pPr>
      <w:spacing w:before="60"/>
      <w:outlineLvl w:val="5"/>
    </w:pPr>
    <w:rPr>
      <w:color w:val="918585"/>
      <w:sz w:val="20"/>
    </w:rPr>
  </w:style>
  <w:style w:type="paragraph" w:styleId="Heading7">
    <w:name w:val="heading 7"/>
    <w:basedOn w:val="Normal"/>
    <w:next w:val="Normal"/>
    <w:link w:val="Heading7Char"/>
    <w:qFormat/>
    <w:rsid w:val="00146F2C"/>
    <w:pPr>
      <w:ind w:left="720"/>
      <w:outlineLvl w:val="6"/>
    </w:pPr>
    <w:rPr>
      <w:i/>
    </w:rPr>
  </w:style>
  <w:style w:type="paragraph" w:styleId="Heading8">
    <w:name w:val="heading 8"/>
    <w:basedOn w:val="Normal"/>
    <w:next w:val="Normal"/>
    <w:link w:val="Heading8Char"/>
    <w:qFormat/>
    <w:rsid w:val="00146F2C"/>
    <w:pPr>
      <w:ind w:left="720"/>
      <w:outlineLvl w:val="7"/>
    </w:pPr>
    <w:rPr>
      <w:i/>
    </w:rPr>
  </w:style>
  <w:style w:type="paragraph" w:styleId="Heading9">
    <w:name w:val="heading 9"/>
    <w:basedOn w:val="Normal"/>
    <w:next w:val="Normal"/>
    <w:link w:val="Heading9Char"/>
    <w:qFormat/>
    <w:rsid w:val="00146F2C"/>
    <w:pPr>
      <w:ind w:left="720"/>
      <w:outlineLvl w:val="8"/>
    </w:pPr>
    <w:rPr>
      <w:i/>
    </w:rPr>
  </w:style>
  <w:style w:type="character" w:default="1" w:styleId="DefaultParagraphFont">
    <w:name w:val="Default Paragraph Font"/>
    <w:uiPriority w:val="1"/>
    <w:unhideWhenUsed/>
    <w:rsid w:val="00146F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6F2C"/>
  </w:style>
  <w:style w:type="character" w:customStyle="1" w:styleId="Heading1Char">
    <w:name w:val="Heading 1 Char"/>
    <w:basedOn w:val="DefaultParagraphFont"/>
    <w:link w:val="Heading1"/>
    <w:rsid w:val="00146F2C"/>
    <w:rPr>
      <w:rFonts w:ascii="Times New Roman" w:eastAsia="Times New Roman" w:hAnsi="Times New Roman" w:cs="Times New Roman"/>
      <w:b/>
      <w:sz w:val="32"/>
      <w:szCs w:val="20"/>
      <w:lang w:eastAsia="en-US"/>
    </w:rPr>
  </w:style>
  <w:style w:type="paragraph" w:styleId="BodyText">
    <w:name w:val="Body Text"/>
    <w:basedOn w:val="Normal"/>
    <w:link w:val="BodyTextChar"/>
    <w:rsid w:val="00146F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6F2C"/>
    <w:rPr>
      <w:rFonts w:ascii="Times New Roman" w:eastAsia="Times New Roman" w:hAnsi="Times New Roman" w:cs="Times New Roman"/>
      <w:sz w:val="24"/>
      <w:lang w:eastAsia="en-US"/>
    </w:rPr>
  </w:style>
  <w:style w:type="paragraph" w:styleId="ListBullet">
    <w:name w:val="List Bullet"/>
    <w:basedOn w:val="List"/>
    <w:rsid w:val="00146F2C"/>
    <w:pPr>
      <w:numPr>
        <w:numId w:val="12"/>
      </w:numPr>
      <w:tabs>
        <w:tab w:val="clear" w:pos="340"/>
      </w:tabs>
      <w:spacing w:before="40" w:after="40"/>
    </w:pPr>
  </w:style>
  <w:style w:type="character" w:customStyle="1" w:styleId="SpecialBold">
    <w:name w:val="Special Bold"/>
    <w:basedOn w:val="DefaultParagraphFont"/>
    <w:rsid w:val="00146F2C"/>
    <w:rPr>
      <w:b/>
      <w:spacing w:val="0"/>
    </w:rPr>
  </w:style>
  <w:style w:type="paragraph" w:styleId="ListBullet2">
    <w:name w:val="List Bullet 2"/>
    <w:basedOn w:val="List2"/>
    <w:rsid w:val="00146F2C"/>
    <w:pPr>
      <w:numPr>
        <w:numId w:val="13"/>
      </w:numPr>
      <w:tabs>
        <w:tab w:val="clear" w:pos="680"/>
      </w:tabs>
    </w:pPr>
  </w:style>
  <w:style w:type="character" w:styleId="Emphasis">
    <w:name w:val="Emphasis"/>
    <w:basedOn w:val="DefaultParagraphFont"/>
    <w:qFormat/>
    <w:rsid w:val="00146F2C"/>
    <w:rPr>
      <w:i/>
    </w:rPr>
  </w:style>
  <w:style w:type="paragraph" w:customStyle="1" w:styleId="SuperHeading">
    <w:name w:val="SuperHeading"/>
    <w:basedOn w:val="Normal"/>
    <w:rsid w:val="00146F2C"/>
    <w:pPr>
      <w:spacing w:before="240" w:after="120"/>
      <w:outlineLvl w:val="0"/>
    </w:pPr>
    <w:rPr>
      <w:rFonts w:ascii="Times New Roman" w:hAnsi="Times New Roman"/>
      <w:b/>
      <w:sz w:val="32"/>
    </w:rPr>
  </w:style>
  <w:style w:type="paragraph" w:customStyle="1" w:styleId="AllowPageBreak">
    <w:name w:val="AllowPageBreak"/>
    <w:rsid w:val="00146F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6F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6F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6F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6F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6F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6F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6F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6F2C"/>
    <w:rPr>
      <w:rFonts w:ascii="Courier New" w:eastAsia="Times New Roman" w:hAnsi="Courier New" w:cs="Times New Roman"/>
      <w:i/>
      <w:szCs w:val="20"/>
      <w:lang w:eastAsia="en-US"/>
    </w:rPr>
  </w:style>
  <w:style w:type="paragraph" w:customStyle="1" w:styleId="HeadingBase">
    <w:name w:val="Heading Base"/>
    <w:rsid w:val="00146F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6F2C"/>
    <w:pPr>
      <w:tabs>
        <w:tab w:val="right" w:leader="dot" w:pos="9072"/>
      </w:tabs>
      <w:ind w:left="567"/>
    </w:pPr>
    <w:rPr>
      <w:szCs w:val="22"/>
    </w:rPr>
  </w:style>
  <w:style w:type="paragraph" w:customStyle="1" w:styleId="TOCBase">
    <w:name w:val="TOC Base"/>
    <w:rsid w:val="00146F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6F2C"/>
    <w:pPr>
      <w:tabs>
        <w:tab w:val="right" w:leader="dot" w:pos="9072"/>
      </w:tabs>
      <w:spacing w:before="40" w:after="40"/>
      <w:ind w:left="284"/>
    </w:pPr>
    <w:rPr>
      <w:rFonts w:ascii="Times New Roman" w:hAnsi="Times New Roman"/>
    </w:rPr>
  </w:style>
  <w:style w:type="paragraph" w:styleId="TOC1">
    <w:name w:val="toc 1"/>
    <w:basedOn w:val="TOCBase"/>
    <w:next w:val="Normal"/>
    <w:rsid w:val="00146F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6F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6F2C"/>
    <w:rPr>
      <w:rFonts w:ascii="Times New Roman" w:eastAsia="Times New Roman" w:hAnsi="Times New Roman" w:cs="Times New Roman"/>
      <w:sz w:val="16"/>
      <w:lang w:eastAsia="en-US"/>
    </w:rPr>
  </w:style>
  <w:style w:type="paragraph" w:styleId="Title">
    <w:name w:val="Title"/>
    <w:basedOn w:val="HeadingBase"/>
    <w:link w:val="TitleChar"/>
    <w:qFormat/>
    <w:rsid w:val="00146F2C"/>
    <w:pPr>
      <w:spacing w:before="5040"/>
      <w:jc w:val="center"/>
    </w:pPr>
    <w:rPr>
      <w:sz w:val="48"/>
      <w:szCs w:val="72"/>
      <w:lang w:val="en-US"/>
    </w:rPr>
  </w:style>
  <w:style w:type="character" w:customStyle="1" w:styleId="TitleChar">
    <w:name w:val="Title Char"/>
    <w:basedOn w:val="DefaultParagraphFont"/>
    <w:link w:val="Title"/>
    <w:rsid w:val="00146F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6F2C"/>
    <w:pPr>
      <w:tabs>
        <w:tab w:val="left" w:pos="3600"/>
        <w:tab w:val="left" w:pos="3958"/>
      </w:tabs>
    </w:pPr>
  </w:style>
  <w:style w:type="paragraph" w:styleId="List">
    <w:name w:val="List"/>
    <w:basedOn w:val="BodyText"/>
    <w:next w:val="BodyText"/>
    <w:rsid w:val="00146F2C"/>
    <w:pPr>
      <w:tabs>
        <w:tab w:val="left" w:pos="340"/>
      </w:tabs>
      <w:spacing w:before="60" w:after="60"/>
      <w:ind w:left="340" w:hanging="340"/>
    </w:pPr>
  </w:style>
  <w:style w:type="paragraph" w:customStyle="1" w:styleId="Note">
    <w:name w:val="Note"/>
    <w:basedOn w:val="BodyText"/>
    <w:rsid w:val="00146F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6F2C"/>
    <w:pPr>
      <w:framePr w:wrap="auto" w:hAnchor="text" w:y="6049"/>
    </w:pPr>
    <w:rPr>
      <w:color w:val="000000"/>
      <w:sz w:val="40"/>
    </w:rPr>
  </w:style>
  <w:style w:type="paragraph" w:customStyle="1" w:styleId="TOCTitle">
    <w:name w:val="TOCTitle"/>
    <w:basedOn w:val="Heading1"/>
    <w:rsid w:val="00146F2C"/>
    <w:pPr>
      <w:spacing w:after="240"/>
      <w:jc w:val="center"/>
      <w:outlineLvl w:val="9"/>
    </w:pPr>
    <w:rPr>
      <w:caps/>
    </w:rPr>
  </w:style>
  <w:style w:type="paragraph" w:customStyle="1" w:styleId="Version">
    <w:name w:val="Version"/>
    <w:rsid w:val="00146F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6F2C"/>
    <w:pPr>
      <w:keepNext w:val="0"/>
      <w:tabs>
        <w:tab w:val="right" w:pos="4176"/>
      </w:tabs>
      <w:ind w:left="198" w:hanging="198"/>
    </w:pPr>
    <w:rPr>
      <w:rFonts w:ascii="Garamond" w:hAnsi="Garamond"/>
    </w:rPr>
  </w:style>
  <w:style w:type="paragraph" w:styleId="IndexHeading">
    <w:name w:val="index heading"/>
    <w:basedOn w:val="Normal"/>
    <w:next w:val="Index1"/>
    <w:semiHidden/>
    <w:rsid w:val="00146F2C"/>
    <w:pPr>
      <w:spacing w:before="120" w:after="120"/>
    </w:pPr>
    <w:rPr>
      <w:rFonts w:ascii="Arial" w:hAnsi="Arial"/>
      <w:b/>
      <w:color w:val="918585"/>
      <w:sz w:val="24"/>
    </w:rPr>
  </w:style>
  <w:style w:type="paragraph" w:styleId="Header">
    <w:name w:val="header"/>
    <w:basedOn w:val="Normal"/>
    <w:link w:val="HeaderChar"/>
    <w:rsid w:val="00146F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6F2C"/>
    <w:rPr>
      <w:rFonts w:ascii="Times New Roman" w:eastAsia="Times New Roman" w:hAnsi="Times New Roman" w:cs="Times New Roman"/>
      <w:sz w:val="16"/>
      <w:szCs w:val="20"/>
      <w:lang w:val="en-GB" w:eastAsia="en-US"/>
    </w:rPr>
  </w:style>
  <w:style w:type="paragraph" w:customStyle="1" w:styleId="Chapter">
    <w:name w:val="Chapter"/>
    <w:basedOn w:val="Normal"/>
    <w:rsid w:val="00146F2C"/>
    <w:pPr>
      <w:spacing w:before="240"/>
    </w:pPr>
    <w:rPr>
      <w:rFonts w:ascii="Times New Roman" w:hAnsi="Times New Roman"/>
      <w:smallCaps/>
      <w:spacing w:val="80"/>
      <w:sz w:val="28"/>
    </w:rPr>
  </w:style>
  <w:style w:type="paragraph" w:customStyle="1" w:styleId="InChapter">
    <w:name w:val="InChapter"/>
    <w:basedOn w:val="Heading3"/>
    <w:rsid w:val="00146F2C"/>
    <w:pPr>
      <w:spacing w:after="240"/>
      <w:outlineLvl w:val="9"/>
    </w:pPr>
    <w:rPr>
      <w:noProof/>
    </w:rPr>
  </w:style>
  <w:style w:type="paragraph" w:styleId="Index2">
    <w:name w:val="index 2"/>
    <w:basedOn w:val="Normal"/>
    <w:next w:val="Normal"/>
    <w:semiHidden/>
    <w:rsid w:val="00146F2C"/>
    <w:pPr>
      <w:tabs>
        <w:tab w:val="right" w:pos="4176"/>
      </w:tabs>
      <w:ind w:left="568" w:hanging="284"/>
    </w:pPr>
    <w:rPr>
      <w:rFonts w:ascii="Garamond" w:hAnsi="Garamond"/>
    </w:rPr>
  </w:style>
  <w:style w:type="paragraph" w:customStyle="1" w:styleId="Byline">
    <w:name w:val="Byline"/>
    <w:rsid w:val="00146F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6F2C"/>
    <w:pPr>
      <w:tabs>
        <w:tab w:val="clear" w:pos="3600"/>
        <w:tab w:val="clear" w:pos="3958"/>
      </w:tabs>
      <w:jc w:val="right"/>
    </w:pPr>
  </w:style>
  <w:style w:type="paragraph" w:styleId="Caption">
    <w:name w:val="caption"/>
    <w:basedOn w:val="BodyText"/>
    <w:next w:val="Normal"/>
    <w:qFormat/>
    <w:rsid w:val="00146F2C"/>
    <w:pPr>
      <w:framePr w:w="2268" w:hSpace="181" w:vSpace="181" w:wrap="around" w:vAnchor="text" w:hAnchor="page" w:x="1135" w:y="285" w:anchorLock="1"/>
    </w:pPr>
    <w:rPr>
      <w:i/>
    </w:rPr>
  </w:style>
  <w:style w:type="paragraph" w:customStyle="1" w:styleId="MiniTOCTitle">
    <w:name w:val="MiniTOCTitle"/>
    <w:basedOn w:val="Heading4"/>
    <w:rsid w:val="00146F2C"/>
    <w:pPr>
      <w:spacing w:before="240"/>
      <w:outlineLvl w:val="9"/>
    </w:pPr>
    <w:rPr>
      <w:noProof/>
      <w:sz w:val="24"/>
    </w:rPr>
  </w:style>
  <w:style w:type="paragraph" w:customStyle="1" w:styleId="MiniTOCItem">
    <w:name w:val="MiniTOCItem"/>
    <w:basedOn w:val="ListBullet"/>
    <w:rsid w:val="00146F2C"/>
    <w:pPr>
      <w:numPr>
        <w:numId w:val="0"/>
      </w:numPr>
      <w:tabs>
        <w:tab w:val="right" w:leader="dot" w:pos="6521"/>
      </w:tabs>
      <w:spacing w:before="0" w:after="0"/>
    </w:pPr>
  </w:style>
  <w:style w:type="paragraph" w:customStyle="1" w:styleId="TOFTitle">
    <w:name w:val="TOFTitle"/>
    <w:basedOn w:val="TOCTitle"/>
    <w:rsid w:val="00146F2C"/>
  </w:style>
  <w:style w:type="paragraph" w:styleId="TableofFigures">
    <w:name w:val="table of figures"/>
    <w:basedOn w:val="Normal"/>
    <w:next w:val="Normal"/>
    <w:semiHidden/>
    <w:rsid w:val="00146F2C"/>
    <w:pPr>
      <w:tabs>
        <w:tab w:val="right" w:leader="dot" w:pos="9072"/>
      </w:tabs>
      <w:ind w:left="970" w:hanging="403"/>
    </w:pPr>
    <w:rPr>
      <w:rFonts w:ascii="Times New Roman" w:hAnsi="Times New Roman"/>
      <w:b/>
    </w:rPr>
  </w:style>
  <w:style w:type="paragraph" w:styleId="ListNumber">
    <w:name w:val="List Number"/>
    <w:basedOn w:val="List"/>
    <w:rsid w:val="00146F2C"/>
    <w:pPr>
      <w:numPr>
        <w:numId w:val="15"/>
      </w:numPr>
      <w:tabs>
        <w:tab w:val="clear" w:pos="340"/>
      </w:tabs>
    </w:pPr>
  </w:style>
  <w:style w:type="character" w:customStyle="1" w:styleId="WingdingSymbols">
    <w:name w:val="Wingding Symbols"/>
    <w:rsid w:val="00146F2C"/>
    <w:rPr>
      <w:rFonts w:ascii="Wingdings" w:hAnsi="Wingdings"/>
    </w:rPr>
  </w:style>
  <w:style w:type="paragraph" w:customStyle="1" w:styleId="TableHeading">
    <w:name w:val="Table Heading"/>
    <w:basedOn w:val="HeadingBase"/>
    <w:rsid w:val="00146F2C"/>
    <w:pPr>
      <w:keepLines/>
      <w:pBdr>
        <w:bottom w:val="single" w:sz="6" w:space="1" w:color="918585"/>
      </w:pBdr>
      <w:spacing w:before="240"/>
    </w:pPr>
  </w:style>
  <w:style w:type="character" w:customStyle="1" w:styleId="HotSpot">
    <w:name w:val="HotSpot"/>
    <w:rsid w:val="00146F2C"/>
    <w:rPr>
      <w:color w:val="0033CC"/>
      <w:u w:val="none"/>
    </w:rPr>
  </w:style>
  <w:style w:type="paragraph" w:customStyle="1" w:styleId="BodyTextRight">
    <w:name w:val="Body Text Right"/>
    <w:basedOn w:val="BodyText"/>
    <w:rsid w:val="00146F2C"/>
    <w:pPr>
      <w:spacing w:before="0" w:after="0"/>
      <w:jc w:val="right"/>
    </w:pPr>
  </w:style>
  <w:style w:type="paragraph" w:styleId="Index3">
    <w:name w:val="index 3"/>
    <w:basedOn w:val="ListNumber2"/>
    <w:next w:val="Normal"/>
    <w:semiHidden/>
    <w:rsid w:val="00146F2C"/>
    <w:pPr>
      <w:numPr>
        <w:numId w:val="0"/>
      </w:numPr>
      <w:tabs>
        <w:tab w:val="right" w:leader="dot" w:pos="4176"/>
      </w:tabs>
    </w:pPr>
  </w:style>
  <w:style w:type="paragraph" w:styleId="ListNumber2">
    <w:name w:val="List Number 2"/>
    <w:basedOn w:val="List2"/>
    <w:rsid w:val="00146F2C"/>
    <w:pPr>
      <w:numPr>
        <w:numId w:val="10"/>
      </w:numPr>
      <w:tabs>
        <w:tab w:val="clear" w:pos="1060"/>
      </w:tabs>
    </w:pPr>
  </w:style>
  <w:style w:type="paragraph" w:customStyle="1" w:styleId="MarginNote">
    <w:name w:val="Margin Note"/>
    <w:basedOn w:val="BodyText"/>
    <w:rsid w:val="00146F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6F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6F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6F2C"/>
    <w:rPr>
      <w:sz w:val="32"/>
    </w:rPr>
  </w:style>
  <w:style w:type="paragraph" w:customStyle="1" w:styleId="HeadingProcedure">
    <w:name w:val="Heading Procedure"/>
    <w:basedOn w:val="HeadingBase"/>
    <w:next w:val="Normal"/>
    <w:rsid w:val="00146F2C"/>
    <w:pPr>
      <w:tabs>
        <w:tab w:val="left" w:pos="0"/>
      </w:tabs>
      <w:spacing w:before="120" w:after="60"/>
    </w:pPr>
    <w:rPr>
      <w:i/>
      <w:color w:val="918585"/>
      <w:sz w:val="22"/>
    </w:rPr>
  </w:style>
  <w:style w:type="paragraph" w:customStyle="1" w:styleId="TableBodyText">
    <w:name w:val="Table Body Text"/>
    <w:basedOn w:val="BodyText"/>
    <w:rsid w:val="00146F2C"/>
    <w:pPr>
      <w:spacing w:before="60" w:after="60"/>
    </w:pPr>
  </w:style>
  <w:style w:type="paragraph" w:styleId="ListContinue">
    <w:name w:val="List Continue"/>
    <w:basedOn w:val="List"/>
    <w:rsid w:val="00146F2C"/>
    <w:pPr>
      <w:ind w:firstLine="0"/>
    </w:pPr>
  </w:style>
  <w:style w:type="paragraph" w:customStyle="1" w:styleId="ListNote">
    <w:name w:val="List Note"/>
    <w:basedOn w:val="List"/>
    <w:rsid w:val="00146F2C"/>
    <w:pPr>
      <w:pBdr>
        <w:top w:val="single" w:sz="6" w:space="2" w:color="918585"/>
        <w:bottom w:val="single" w:sz="6" w:space="2" w:color="918585"/>
      </w:pBdr>
      <w:tabs>
        <w:tab w:val="left" w:pos="1021"/>
      </w:tabs>
      <w:ind w:firstLine="0"/>
    </w:pPr>
  </w:style>
  <w:style w:type="paragraph" w:customStyle="1" w:styleId="Warning">
    <w:name w:val="Warning"/>
    <w:basedOn w:val="BodyText"/>
    <w:rsid w:val="00146F2C"/>
    <w:pPr>
      <w:shd w:val="clear" w:color="auto" w:fill="D9D9D9"/>
      <w:tabs>
        <w:tab w:val="left" w:pos="992"/>
      </w:tabs>
      <w:ind w:left="119" w:right="119"/>
    </w:pPr>
    <w:rPr>
      <w:sz w:val="20"/>
    </w:rPr>
  </w:style>
  <w:style w:type="paragraph" w:customStyle="1" w:styleId="MarginIcons">
    <w:name w:val="Margin Icons"/>
    <w:basedOn w:val="BodyText"/>
    <w:rsid w:val="00146F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6F2C"/>
    <w:rPr>
      <w:rFonts w:ascii="Courier New" w:hAnsi="Courier New"/>
    </w:rPr>
  </w:style>
  <w:style w:type="paragraph" w:customStyle="1" w:styleId="NoteBullet">
    <w:name w:val="Note Bullet"/>
    <w:basedOn w:val="Note"/>
    <w:rsid w:val="00146F2C"/>
    <w:pPr>
      <w:tabs>
        <w:tab w:val="clear" w:pos="680"/>
      </w:tabs>
      <w:spacing w:before="60" w:after="60"/>
    </w:pPr>
  </w:style>
  <w:style w:type="paragraph" w:customStyle="1" w:styleId="SubHeading2">
    <w:name w:val="SubHeading2"/>
    <w:basedOn w:val="HeadingBase"/>
    <w:rsid w:val="00146F2C"/>
    <w:pPr>
      <w:spacing w:before="240" w:after="60"/>
    </w:pPr>
    <w:rPr>
      <w:sz w:val="20"/>
    </w:rPr>
  </w:style>
  <w:style w:type="paragraph" w:customStyle="1" w:styleId="SubHeading1">
    <w:name w:val="SubHeading1"/>
    <w:basedOn w:val="HeadingBase"/>
    <w:rsid w:val="00146F2C"/>
    <w:pPr>
      <w:spacing w:before="240" w:after="60"/>
    </w:pPr>
    <w:rPr>
      <w:color w:val="918585"/>
      <w:sz w:val="22"/>
    </w:rPr>
  </w:style>
  <w:style w:type="paragraph" w:customStyle="1" w:styleId="SideHeading">
    <w:name w:val="Side Heading"/>
    <w:basedOn w:val="HeadingBase"/>
    <w:rsid w:val="00146F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6F2C"/>
    <w:pPr>
      <w:tabs>
        <w:tab w:val="num" w:pos="360"/>
      </w:tabs>
    </w:pPr>
  </w:style>
  <w:style w:type="paragraph" w:styleId="PlainText">
    <w:name w:val="Plain Text"/>
    <w:basedOn w:val="Normal"/>
    <w:link w:val="PlainTextChar"/>
    <w:rsid w:val="00146F2C"/>
    <w:rPr>
      <w:sz w:val="20"/>
    </w:rPr>
  </w:style>
  <w:style w:type="character" w:customStyle="1" w:styleId="PlainTextChar">
    <w:name w:val="Plain Text Char"/>
    <w:basedOn w:val="DefaultParagraphFont"/>
    <w:link w:val="PlainText"/>
    <w:rsid w:val="00146F2C"/>
    <w:rPr>
      <w:rFonts w:ascii="Courier New" w:eastAsia="Times New Roman" w:hAnsi="Courier New" w:cs="Times New Roman"/>
      <w:sz w:val="20"/>
      <w:szCs w:val="20"/>
      <w:lang w:eastAsia="en-US"/>
    </w:rPr>
  </w:style>
  <w:style w:type="character" w:customStyle="1" w:styleId="MenuOption">
    <w:name w:val="Menu Option"/>
    <w:basedOn w:val="DefaultParagraphFont"/>
    <w:rsid w:val="00146F2C"/>
    <w:rPr>
      <w:b/>
      <w:smallCaps/>
    </w:rPr>
  </w:style>
  <w:style w:type="paragraph" w:customStyle="1" w:styleId="TableListNumber">
    <w:name w:val="Table List Number"/>
    <w:basedOn w:val="ListNumber"/>
    <w:rsid w:val="00146F2C"/>
    <w:pPr>
      <w:numPr>
        <w:numId w:val="0"/>
      </w:numPr>
    </w:pPr>
  </w:style>
  <w:style w:type="paragraph" w:styleId="TOC4">
    <w:name w:val="toc 4"/>
    <w:basedOn w:val="TOCBase"/>
    <w:next w:val="Normal"/>
    <w:semiHidden/>
    <w:rsid w:val="00146F2C"/>
    <w:pPr>
      <w:tabs>
        <w:tab w:val="right" w:leader="dot" w:pos="9071"/>
      </w:tabs>
      <w:ind w:left="1701"/>
    </w:pPr>
  </w:style>
  <w:style w:type="paragraph" w:customStyle="1" w:styleId="ListAlpha">
    <w:name w:val="List Alpha"/>
    <w:basedOn w:val="List"/>
    <w:rsid w:val="00146F2C"/>
    <w:pPr>
      <w:numPr>
        <w:numId w:val="9"/>
      </w:numPr>
    </w:pPr>
  </w:style>
  <w:style w:type="paragraph" w:customStyle="1" w:styleId="ListAlpha2">
    <w:name w:val="List Alpha 2"/>
    <w:basedOn w:val="List2"/>
    <w:rsid w:val="00146F2C"/>
    <w:pPr>
      <w:numPr>
        <w:numId w:val="8"/>
      </w:numPr>
    </w:pPr>
  </w:style>
  <w:style w:type="paragraph" w:styleId="List2">
    <w:name w:val="List 2"/>
    <w:basedOn w:val="BodyText"/>
    <w:rsid w:val="00146F2C"/>
    <w:pPr>
      <w:tabs>
        <w:tab w:val="left" w:pos="680"/>
      </w:tabs>
      <w:spacing w:before="60" w:after="60"/>
      <w:ind w:left="680" w:hanging="340"/>
    </w:pPr>
  </w:style>
  <w:style w:type="paragraph" w:styleId="List3">
    <w:name w:val="List 3"/>
    <w:basedOn w:val="BodyText"/>
    <w:rsid w:val="00146F2C"/>
    <w:pPr>
      <w:tabs>
        <w:tab w:val="left" w:pos="1021"/>
      </w:tabs>
      <w:spacing w:before="60" w:after="60"/>
      <w:ind w:left="1020" w:hanging="340"/>
    </w:pPr>
  </w:style>
  <w:style w:type="paragraph" w:styleId="List4">
    <w:name w:val="List 4"/>
    <w:basedOn w:val="BodyText"/>
    <w:rsid w:val="00146F2C"/>
    <w:pPr>
      <w:tabs>
        <w:tab w:val="left" w:pos="1361"/>
      </w:tabs>
      <w:spacing w:before="60" w:after="60"/>
      <w:ind w:left="1361" w:hanging="340"/>
    </w:pPr>
  </w:style>
  <w:style w:type="paragraph" w:styleId="List5">
    <w:name w:val="List 5"/>
    <w:basedOn w:val="BodyText"/>
    <w:rsid w:val="00146F2C"/>
    <w:pPr>
      <w:tabs>
        <w:tab w:val="left" w:pos="1701"/>
      </w:tabs>
      <w:spacing w:before="60" w:after="60"/>
      <w:ind w:left="1701" w:hanging="340"/>
    </w:pPr>
  </w:style>
  <w:style w:type="paragraph" w:styleId="ListBullet3">
    <w:name w:val="List Bullet 3"/>
    <w:basedOn w:val="List3"/>
    <w:rsid w:val="00146F2C"/>
    <w:pPr>
      <w:numPr>
        <w:numId w:val="14"/>
      </w:numPr>
      <w:tabs>
        <w:tab w:val="clear" w:pos="1021"/>
      </w:tabs>
      <w:ind w:left="1037" w:hanging="357"/>
    </w:pPr>
  </w:style>
  <w:style w:type="paragraph" w:styleId="ListBullet4">
    <w:name w:val="List Bullet 4"/>
    <w:basedOn w:val="List4"/>
    <w:rsid w:val="00146F2C"/>
    <w:pPr>
      <w:numPr>
        <w:numId w:val="3"/>
      </w:numPr>
      <w:tabs>
        <w:tab w:val="clear" w:pos="1361"/>
      </w:tabs>
    </w:pPr>
  </w:style>
  <w:style w:type="paragraph" w:styleId="ListBullet5">
    <w:name w:val="List Bullet 5"/>
    <w:basedOn w:val="List5"/>
    <w:rsid w:val="00146F2C"/>
    <w:pPr>
      <w:numPr>
        <w:numId w:val="4"/>
      </w:numPr>
    </w:pPr>
  </w:style>
  <w:style w:type="paragraph" w:styleId="ListContinue2">
    <w:name w:val="List Continue 2"/>
    <w:basedOn w:val="List2"/>
    <w:rsid w:val="00146F2C"/>
    <w:pPr>
      <w:ind w:firstLine="0"/>
    </w:pPr>
  </w:style>
  <w:style w:type="paragraph" w:styleId="ListContinue3">
    <w:name w:val="List Continue 3"/>
    <w:basedOn w:val="List3"/>
    <w:rsid w:val="00146F2C"/>
    <w:pPr>
      <w:ind w:left="1021" w:firstLine="0"/>
    </w:pPr>
  </w:style>
  <w:style w:type="paragraph" w:styleId="ListContinue4">
    <w:name w:val="List Continue 4"/>
    <w:basedOn w:val="List4"/>
    <w:rsid w:val="00146F2C"/>
    <w:pPr>
      <w:ind w:firstLine="0"/>
    </w:pPr>
  </w:style>
  <w:style w:type="paragraph" w:styleId="ListContinue5">
    <w:name w:val="List Continue 5"/>
    <w:basedOn w:val="List5"/>
    <w:rsid w:val="00146F2C"/>
    <w:pPr>
      <w:ind w:firstLine="0"/>
    </w:pPr>
  </w:style>
  <w:style w:type="paragraph" w:styleId="ListNumber3">
    <w:name w:val="List Number 3"/>
    <w:basedOn w:val="List3"/>
    <w:rsid w:val="00146F2C"/>
    <w:pPr>
      <w:numPr>
        <w:numId w:val="5"/>
      </w:numPr>
    </w:pPr>
  </w:style>
  <w:style w:type="paragraph" w:styleId="ListNumber4">
    <w:name w:val="List Number 4"/>
    <w:basedOn w:val="List4"/>
    <w:rsid w:val="00146F2C"/>
    <w:pPr>
      <w:numPr>
        <w:numId w:val="6"/>
      </w:numPr>
    </w:pPr>
  </w:style>
  <w:style w:type="paragraph" w:styleId="ListNumber5">
    <w:name w:val="List Number 5"/>
    <w:basedOn w:val="List5"/>
    <w:rsid w:val="00146F2C"/>
    <w:pPr>
      <w:numPr>
        <w:numId w:val="7"/>
      </w:numPr>
    </w:pPr>
  </w:style>
  <w:style w:type="paragraph" w:styleId="BlockText">
    <w:name w:val="Block Text"/>
    <w:basedOn w:val="Normal"/>
    <w:rsid w:val="00146F2C"/>
    <w:pPr>
      <w:spacing w:after="120"/>
      <w:ind w:left="1440" w:right="1440"/>
    </w:pPr>
  </w:style>
  <w:style w:type="character" w:customStyle="1" w:styleId="Subscript">
    <w:name w:val="Subscript"/>
    <w:basedOn w:val="DefaultParagraphFont"/>
    <w:rsid w:val="00146F2C"/>
    <w:rPr>
      <w:sz w:val="16"/>
      <w:vertAlign w:val="subscript"/>
    </w:rPr>
  </w:style>
  <w:style w:type="character" w:customStyle="1" w:styleId="Superscript">
    <w:name w:val="Superscript"/>
    <w:basedOn w:val="DefaultParagraphFont"/>
    <w:rsid w:val="00146F2C"/>
    <w:rPr>
      <w:sz w:val="16"/>
      <w:vertAlign w:val="superscript"/>
    </w:rPr>
  </w:style>
  <w:style w:type="character" w:customStyle="1" w:styleId="Symbols">
    <w:name w:val="Symbols"/>
    <w:basedOn w:val="DefaultParagraphFont"/>
    <w:rsid w:val="00146F2C"/>
    <w:rPr>
      <w:rFonts w:ascii="Symbol" w:hAnsi="Symbol"/>
    </w:rPr>
  </w:style>
  <w:style w:type="character" w:customStyle="1" w:styleId="MenuOptions">
    <w:name w:val="Menu Options"/>
    <w:basedOn w:val="DefaultParagraphFont"/>
    <w:rsid w:val="00146F2C"/>
    <w:rPr>
      <w:rFonts w:ascii="Arial Narrow" w:hAnsi="Arial Narrow"/>
      <w:smallCaps/>
    </w:rPr>
  </w:style>
  <w:style w:type="character" w:customStyle="1" w:styleId="Buttons">
    <w:name w:val="Buttons"/>
    <w:basedOn w:val="DefaultParagraphFont"/>
    <w:rsid w:val="00146F2C"/>
    <w:rPr>
      <w:b/>
    </w:rPr>
  </w:style>
  <w:style w:type="character" w:customStyle="1" w:styleId="Underlined">
    <w:name w:val="Underlined"/>
    <w:basedOn w:val="DefaultParagraphFont"/>
    <w:rsid w:val="00146F2C"/>
    <w:rPr>
      <w:u w:val="single"/>
    </w:rPr>
  </w:style>
  <w:style w:type="paragraph" w:customStyle="1" w:styleId="TableBodyTextRight">
    <w:name w:val="Table Body Text Right"/>
    <w:basedOn w:val="TableBodyText"/>
    <w:rsid w:val="00146F2C"/>
    <w:pPr>
      <w:widowControl w:val="0"/>
      <w:autoSpaceDE w:val="0"/>
      <w:autoSpaceDN w:val="0"/>
      <w:adjustRightInd w:val="0"/>
      <w:jc w:val="right"/>
    </w:pPr>
    <w:rPr>
      <w:rFonts w:cs="Arial"/>
      <w:szCs w:val="18"/>
    </w:rPr>
  </w:style>
  <w:style w:type="paragraph" w:customStyle="1" w:styleId="CopyrightText">
    <w:name w:val="Copyright Text"/>
    <w:basedOn w:val="BodyText"/>
    <w:rsid w:val="00146F2C"/>
    <w:rPr>
      <w:sz w:val="18"/>
    </w:rPr>
  </w:style>
  <w:style w:type="paragraph" w:customStyle="1" w:styleId="BodySmallRight">
    <w:name w:val="Body Small Right"/>
    <w:basedOn w:val="BodyTextRight"/>
    <w:rsid w:val="00146F2C"/>
    <w:rPr>
      <w:sz w:val="18"/>
      <w:szCs w:val="18"/>
    </w:rPr>
  </w:style>
  <w:style w:type="paragraph" w:customStyle="1" w:styleId="MarginEdition">
    <w:name w:val="Margin Edition"/>
    <w:basedOn w:val="MarginNote"/>
    <w:rsid w:val="00146F2C"/>
    <w:pPr>
      <w:spacing w:before="0" w:after="0"/>
    </w:pPr>
    <w:rPr>
      <w:rFonts w:ascii="Times New Roman" w:hAnsi="Times New Roman"/>
      <w:color w:val="999999"/>
    </w:rPr>
  </w:style>
  <w:style w:type="paragraph" w:customStyle="1" w:styleId="Spacer">
    <w:name w:val="Spacer"/>
    <w:basedOn w:val="Normal"/>
    <w:rsid w:val="00146F2C"/>
    <w:rPr>
      <w:sz w:val="2"/>
      <w:szCs w:val="2"/>
    </w:rPr>
  </w:style>
  <w:style w:type="character" w:customStyle="1" w:styleId="Small">
    <w:name w:val="Small"/>
    <w:basedOn w:val="DefaultParagraphFont"/>
    <w:rsid w:val="00146F2C"/>
    <w:rPr>
      <w:sz w:val="16"/>
    </w:rPr>
  </w:style>
  <w:style w:type="paragraph" w:customStyle="1" w:styleId="WideTable">
    <w:name w:val="Wide Table"/>
    <w:basedOn w:val="Normal"/>
    <w:rsid w:val="00146F2C"/>
    <w:pPr>
      <w:ind w:left="-1418"/>
    </w:pPr>
    <w:rPr>
      <w:sz w:val="2"/>
      <w:szCs w:val="2"/>
    </w:rPr>
  </w:style>
  <w:style w:type="character" w:styleId="PageNumber">
    <w:name w:val="page number"/>
    <w:basedOn w:val="DefaultParagraphFont"/>
    <w:rsid w:val="00146F2C"/>
  </w:style>
  <w:style w:type="paragraph" w:styleId="Quote">
    <w:name w:val="Quote"/>
    <w:basedOn w:val="Heading1"/>
    <w:link w:val="QuoteChar"/>
    <w:qFormat/>
    <w:rsid w:val="00146F2C"/>
    <w:rPr>
      <w:b w:val="0"/>
      <w:sz w:val="72"/>
      <w:szCs w:val="72"/>
      <w:lang w:val="en-NZ"/>
    </w:rPr>
  </w:style>
  <w:style w:type="character" w:customStyle="1" w:styleId="QuoteChar">
    <w:name w:val="Quote Char"/>
    <w:basedOn w:val="DefaultParagraphFont"/>
    <w:link w:val="Quote"/>
    <w:rsid w:val="00146F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6F2C"/>
    <w:pPr>
      <w:pageBreakBefore/>
    </w:pPr>
  </w:style>
  <w:style w:type="paragraph" w:customStyle="1" w:styleId="Border">
    <w:name w:val="Border"/>
    <w:basedOn w:val="Normal"/>
    <w:qFormat/>
    <w:rsid w:val="00146F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6F2C"/>
    <w:rPr>
      <w:b/>
      <w:bCs/>
      <w:i/>
      <w:iCs/>
      <w:color w:val="auto"/>
    </w:rPr>
  </w:style>
  <w:style w:type="paragraph" w:styleId="IntenseQuote">
    <w:name w:val="Intense Quote"/>
    <w:basedOn w:val="Normal"/>
    <w:next w:val="Normal"/>
    <w:link w:val="IntenseQuoteChar"/>
    <w:uiPriority w:val="30"/>
    <w:qFormat/>
    <w:rsid w:val="00146F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6F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6F2C"/>
    <w:rPr>
      <w:smallCaps/>
      <w:color w:val="auto"/>
      <w:u w:val="single"/>
    </w:rPr>
  </w:style>
  <w:style w:type="character" w:styleId="IntenseReference">
    <w:name w:val="Intense Reference"/>
    <w:basedOn w:val="DefaultParagraphFont"/>
    <w:uiPriority w:val="32"/>
    <w:qFormat/>
    <w:rsid w:val="00146F2C"/>
    <w:rPr>
      <w:b/>
      <w:bCs/>
      <w:smallCaps/>
      <w:color w:val="auto"/>
      <w:spacing w:val="5"/>
      <w:u w:val="single"/>
    </w:rPr>
  </w:style>
  <w:style w:type="paragraph" w:customStyle="1" w:styleId="2ColumnHeading">
    <w:name w:val="2Column Heading"/>
    <w:basedOn w:val="BodyText"/>
    <w:qFormat/>
    <w:rsid w:val="00146F2C"/>
    <w:pPr>
      <w:spacing w:after="60"/>
      <w:ind w:left="-2268"/>
    </w:pPr>
    <w:rPr>
      <w:b/>
    </w:rPr>
  </w:style>
  <w:style w:type="paragraph" w:customStyle="1" w:styleId="Heading1TOC">
    <w:name w:val="Heading1 TOC"/>
    <w:basedOn w:val="Normal"/>
    <w:qFormat/>
    <w:rsid w:val="00146F2C"/>
    <w:pPr>
      <w:spacing w:before="240" w:after="120"/>
    </w:pPr>
    <w:rPr>
      <w:rFonts w:ascii="Times New Roman" w:hAnsi="Times New Roman"/>
      <w:b/>
      <w:sz w:val="32"/>
    </w:rPr>
  </w:style>
  <w:style w:type="paragraph" w:customStyle="1" w:styleId="Heading2TOC">
    <w:name w:val="Heading2 TOC"/>
    <w:basedOn w:val="Normal"/>
    <w:qFormat/>
    <w:rsid w:val="00146F2C"/>
    <w:pPr>
      <w:spacing w:before="240" w:after="60"/>
    </w:pPr>
    <w:rPr>
      <w:rFonts w:ascii="Times New Roman" w:hAnsi="Times New Roman"/>
      <w:b/>
      <w:sz w:val="28"/>
    </w:rPr>
  </w:style>
  <w:style w:type="character" w:customStyle="1" w:styleId="Underline">
    <w:name w:val="Underline"/>
    <w:basedOn w:val="DefaultParagraphFont"/>
    <w:qFormat/>
    <w:rsid w:val="00146F2C"/>
    <w:rPr>
      <w:u w:val="single"/>
    </w:rPr>
  </w:style>
  <w:style w:type="character" w:customStyle="1" w:styleId="BoldandItalics">
    <w:name w:val="Bold and Italics"/>
    <w:qFormat/>
    <w:rsid w:val="00146F2C"/>
    <w:rPr>
      <w:b/>
      <w:i/>
      <w:u w:val="none"/>
    </w:rPr>
  </w:style>
  <w:style w:type="paragraph" w:styleId="BalloonText">
    <w:name w:val="Balloon Text"/>
    <w:basedOn w:val="Normal"/>
    <w:link w:val="BalloonTextChar"/>
    <w:rsid w:val="00146F2C"/>
    <w:rPr>
      <w:rFonts w:ascii="Tahoma" w:hAnsi="Tahoma" w:cs="Tahoma"/>
      <w:sz w:val="16"/>
      <w:szCs w:val="16"/>
    </w:rPr>
  </w:style>
  <w:style w:type="character" w:customStyle="1" w:styleId="BalloonTextChar">
    <w:name w:val="Balloon Text Char"/>
    <w:basedOn w:val="DefaultParagraphFont"/>
    <w:link w:val="BalloonText"/>
    <w:rsid w:val="00146F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6F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6F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6F2C"/>
    <w:rPr>
      <w:b/>
      <w:color w:val="660033"/>
      <w:spacing w:val="0"/>
    </w:rPr>
  </w:style>
  <w:style w:type="paragraph" w:customStyle="1" w:styleId="Nameditemlist">
    <w:name w:val="Named item list"/>
    <w:basedOn w:val="BodyText"/>
    <w:qFormat/>
    <w:rsid w:val="00146F2C"/>
    <w:pPr>
      <w:tabs>
        <w:tab w:val="left" w:pos="2835"/>
      </w:tabs>
      <w:ind w:left="2835" w:hanging="2835"/>
    </w:pPr>
  </w:style>
  <w:style w:type="paragraph" w:customStyle="1" w:styleId="BodyTextnopadding">
    <w:name w:val="Body Text no padding"/>
    <w:basedOn w:val="BodyText"/>
    <w:qFormat/>
    <w:rsid w:val="00146F2C"/>
    <w:pPr>
      <w:spacing w:before="0" w:after="0"/>
    </w:pPr>
  </w:style>
  <w:style w:type="paragraph" w:customStyle="1" w:styleId="BodyTextBold">
    <w:name w:val="Body Text Bold"/>
    <w:basedOn w:val="BodyText"/>
    <w:qFormat/>
    <w:rsid w:val="00146F2C"/>
    <w:rPr>
      <w:b/>
    </w:rPr>
  </w:style>
  <w:style w:type="character" w:styleId="Hyperlink">
    <w:name w:val="Hyperlink"/>
    <w:basedOn w:val="DefaultParagraphFont"/>
    <w:uiPriority w:val="99"/>
    <w:unhideWhenUsed/>
    <w:rsid w:val="00F219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1041</Words>
  <Characters>6586</Characters>
  <Application>Microsoft Office Word</Application>
  <DocSecurity>0</DocSecurity>
  <Lines>193</Lines>
  <Paragraphs>100</Paragraphs>
  <ScaleCrop>false</ScaleCrop>
  <Company>Author-it Software Corporation Ltd.</Company>
  <LinksUpToDate>false</LinksUpToDate>
  <CharactersWithSpaces>7527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CHCDIS005 Develop and provide person-centred service responses</dc:title>
  <dc:subject>Approved</dc:subject>
  <dc:creator>HumanAbility</dc:creator>
  <cp:keywords>Release: 1</cp:keywords>
  <dc:description>Review Date: 12 April 2008</dc:description>
  <cp:lastModifiedBy>HSD_TPCMSd.prod</cp:lastModifiedBy>
  <cp:revision>3</cp:revision>
  <dcterms:created xsi:type="dcterms:W3CDTF">2025-03-01T16:08:00Z</dcterms:created>
  <dcterms:modified xsi:type="dcterms:W3CDTF">2025-03-01T16:08:00Z</dcterms:modified>
</cp:coreProperties>
</file>