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C31" w:rsidP="00A61C31">
      <w:pPr>
        <w:pStyle w:val="Title"/>
      </w:pPr>
      <w:r>
        <w:fldChar w:fldCharType="begin"/>
      </w:r>
      <w:r>
        <w:instrText xml:space="preserve"> TITLE   \* MERGEFORMAT </w:instrText>
      </w:r>
      <w:r>
        <w:fldChar w:fldCharType="separate"/>
      </w:r>
      <w:r>
        <w:t>CHCDIS002 Follow established person-centred behaviour supports</w:t>
      </w:r>
      <w:r>
        <w:fldChar w:fldCharType="end"/>
      </w:r>
    </w:p>
    <w:p w:rsidR="00A61C31" w:rsidP="00A61C31">
      <w:pPr>
        <w:pStyle w:val="Version"/>
        <w:sectPr w:rsidSect="00EC02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200" w:rsidP="00EC0200">
      <w:pPr>
        <w:pStyle w:val="SuperHeading"/>
      </w:pPr>
      <w:r w:rsidRPr="00EC0200">
        <w:t>CHCDIS002 Follow established person-centred behaviour supports</w:t>
      </w:r>
    </w:p>
    <w:p w:rsidR="00000000" w:rsidRPr="00EC0200" w:rsidP="00EC0200">
      <w:pPr>
        <w:pStyle w:val="Heading1"/>
      </w:pPr>
      <w:bookmarkStart w:id="1" w:name="O_653268"/>
      <w:bookmarkEnd w:id="1"/>
      <w:r w:rsidRPr="00EC0200">
        <w:t>Modification History</w:t>
      </w:r>
    </w:p>
    <w:tbl>
      <w:tblPr>
        <w:tblW w:w="0" w:type="auto"/>
        <w:tblLayout w:type="fixed"/>
        <w:tblCellMar>
          <w:left w:w="62" w:type="dxa"/>
          <w:right w:w="62" w:type="dxa"/>
        </w:tblCellMar>
        <w:tblLook w:val="0000"/>
      </w:tblPr>
      <w:tblGrid>
        <w:gridCol w:w="2790"/>
        <w:gridCol w:w="6344"/>
      </w:tblGrid>
      <w:tr w:rsidTr="00EC0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200" w:rsidP="00EC0200">
            <w:pPr>
              <w:pStyle w:val="BodyText"/>
            </w:pPr>
            <w:r w:rsidRPr="00EC02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200">
            <w:pPr>
              <w:pStyle w:val="BodyText"/>
              <w:rPr>
                <w:lang w:val="en-NZ"/>
              </w:rPr>
            </w:pPr>
            <w:r w:rsidRPr="00EC0200">
              <w:rPr>
                <w:rStyle w:val="SpecialBold"/>
              </w:rPr>
              <w:t>Comments</w:t>
            </w:r>
          </w:p>
        </w:tc>
      </w:tr>
      <w:tr w:rsidTr="00EC0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200">
            <w:pPr>
              <w:pStyle w:val="BodyText"/>
              <w:rPr>
                <w:lang w:val="en-NZ"/>
              </w:rPr>
            </w:pPr>
            <w:r w:rsidRPr="00EC02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200" w:rsidP="00EC0200">
            <w:pPr>
              <w:pStyle w:val="BodyText"/>
            </w:pPr>
            <w:r w:rsidRPr="00EC0200">
              <w:t xml:space="preserve">This version was released in </w:t>
            </w:r>
            <w:r w:rsidRPr="00EC0200">
              <w:rPr>
                <w:rStyle w:val="Emphasis"/>
              </w:rPr>
              <w:t>CHC Community Services Training Package release 2.0</w:t>
            </w:r>
            <w:r w:rsidRPr="00EC0200">
              <w:t xml:space="preserve"> and meets the requirements of the 2012 Standards for Training Packages.</w:t>
            </w:r>
          </w:p>
          <w:p w:rsidR="00000000" w:rsidRPr="00EC0200" w:rsidP="00EC0200">
            <w:pPr>
              <w:pStyle w:val="BodyText"/>
            </w:pPr>
            <w:r w:rsidRPr="00EC0200">
              <w:t>Significant change to the elements and performance criteria. New evidence requirements for assessment including volume and frequency requirements. Significant changes to knowledge evi</w:t>
            </w:r>
            <w:r w:rsidRPr="00EC0200">
              <w:t>dence.</w:t>
            </w:r>
          </w:p>
        </w:tc>
      </w:tr>
    </w:tbl>
    <w:p w:rsidR="00000000" w:rsidRPr="00EC0200" w:rsidP="00EC0200">
      <w:pPr>
        <w:pStyle w:val="BodyText"/>
      </w:pPr>
    </w:p>
    <w:p w:rsidR="00000000" w:rsidRPr="00EC0200" w:rsidP="00EC0200">
      <w:pPr>
        <w:pStyle w:val="AllowPageBreak"/>
      </w:pPr>
    </w:p>
    <w:p w:rsidR="00000000" w:rsidRPr="00EC0200" w:rsidP="00EC0200">
      <w:pPr>
        <w:pStyle w:val="Heading1"/>
      </w:pPr>
      <w:bookmarkStart w:id="2" w:name="O_653269"/>
      <w:bookmarkEnd w:id="2"/>
      <w:r w:rsidRPr="00EC0200">
        <w:t>Application</w:t>
      </w:r>
    </w:p>
    <w:p w:rsidR="00000000" w:rsidRPr="00EC0200" w:rsidP="00A61C31">
      <w:pPr>
        <w:pStyle w:val="BodyText"/>
      </w:pPr>
      <w:r w:rsidRPr="00EC0200">
        <w:t xml:space="preserve">This unit describes the skills and knowledge required to implement behaviour support strategies outlined in an individualised behaviour support plan for a person with disability. </w:t>
      </w:r>
    </w:p>
    <w:p w:rsidR="00000000" w:rsidRPr="00EC0200" w:rsidP="00A61C31">
      <w:pPr>
        <w:pStyle w:val="BodyText"/>
      </w:pPr>
      <w:r w:rsidRPr="00EC0200">
        <w:t>This unit applies to workers in varie</w:t>
      </w:r>
      <w:r w:rsidRPr="00EC0200">
        <w:t>d disability services contexts. Work performed requires some discretion and judgement and may be carried out under regular direct or indirect supervision.</w:t>
      </w:r>
    </w:p>
    <w:p w:rsidR="00000000" w:rsidRPr="00A61C31" w:rsidP="00A61C31">
      <w:pPr>
        <w:pStyle w:val="BodyText"/>
        <w:rPr>
          <w:i/>
        </w:rPr>
      </w:pPr>
      <w:r w:rsidRPr="00A61C31">
        <w:rPr>
          <w:rStyle w:val="Emphasis"/>
        </w:rPr>
        <w:t>The skills in this unit must be applied in accordance with Commonwealth and State/Territory legislat</w:t>
      </w:r>
      <w:r w:rsidRPr="00A61C31">
        <w:rPr>
          <w:rStyle w:val="Emphasis"/>
        </w:rPr>
        <w:t xml:space="preserve">ion, Australian/New Zealand standards and industry codes of practice. </w:t>
      </w:r>
    </w:p>
    <w:p w:rsidR="00000000" w:rsidRPr="00EC0200" w:rsidP="00EC0200">
      <w:pPr>
        <w:pStyle w:val="Heading1"/>
      </w:pPr>
      <w:bookmarkStart w:id="3" w:name="O_653273"/>
      <w:bookmarkEnd w:id="3"/>
      <w:r w:rsidRPr="00EC0200">
        <w:t>Elements and Performance Criteria</w:t>
      </w:r>
    </w:p>
    <w:tbl>
      <w:tblPr>
        <w:tblW w:w="0" w:type="auto"/>
        <w:tblLayout w:type="fixed"/>
        <w:tblCellMar>
          <w:left w:w="62" w:type="dxa"/>
          <w:right w:w="62" w:type="dxa"/>
        </w:tblCellMar>
        <w:tblLook w:val="0000"/>
      </w:tblPr>
      <w:tblGrid>
        <w:gridCol w:w="3307"/>
        <w:gridCol w:w="5702"/>
      </w:tblGrid>
      <w:tr w:rsidTr="00EC0200">
        <w:tblPrEx>
          <w:tblW w:w="0" w:type="auto"/>
          <w:tblLayout w:type="fixed"/>
          <w:tblCellMar>
            <w:left w:w="62" w:type="dxa"/>
            <w:right w:w="62" w:type="dxa"/>
          </w:tblCellMar>
          <w:tblLook w:val="0000"/>
        </w:tblPrEx>
        <w:trPr>
          <w:tblHeader/>
        </w:trPr>
        <w:tc>
          <w:tcPr>
            <w:tcW w:w="3307"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rPr>
                <w:rStyle w:val="SpecialBold"/>
              </w:rPr>
              <w:t>ELEMENT</w:t>
            </w:r>
          </w:p>
          <w:p w:rsidR="00000000" w:rsidRPr="00EC0200" w:rsidP="00EC0200">
            <w:pPr>
              <w:pStyle w:val="BodyText"/>
            </w:pPr>
            <w:r w:rsidRPr="00EC0200">
              <w:rPr>
                <w:rStyle w:val="Emphasis"/>
              </w:rPr>
              <w:t>Elements define the essential outcome</w:t>
            </w:r>
          </w:p>
        </w:tc>
        <w:tc>
          <w:tcPr>
            <w:tcW w:w="5702"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rPr>
                <w:rStyle w:val="SpecialBold"/>
              </w:rPr>
              <w:t>PERFORMANCE CRITERIA</w:t>
            </w:r>
          </w:p>
          <w:p w:rsidR="00000000" w:rsidP="00EC0200">
            <w:pPr>
              <w:pStyle w:val="BodyText"/>
              <w:rPr>
                <w:lang w:val="en-NZ"/>
              </w:rPr>
            </w:pPr>
            <w:r w:rsidRPr="00EC0200">
              <w:rPr>
                <w:rStyle w:val="Emphasis"/>
              </w:rPr>
              <w:t>Performance criteria describe the performance needed to demonstrate achievement of the element</w:t>
            </w: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r w:rsidRPr="00EC0200">
              <w:t>1. Apply a person-centred approach to minimise behaviours of concern</w:t>
            </w:r>
          </w:p>
        </w:tc>
        <w:tc>
          <w:tcPr>
            <w:tcW w:w="5702"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t>1.1 Support the person to maintain their activities of daily living in accordance with orga</w:t>
            </w:r>
            <w:r w:rsidRPr="00EC0200">
              <w:t xml:space="preserve">nisation policies and procedures and the individualised behaviour support plan </w:t>
            </w:r>
          </w:p>
          <w:p w:rsidR="00000000" w:rsidRPr="00EC0200" w:rsidP="00EC0200">
            <w:pPr>
              <w:pStyle w:val="BodyText"/>
            </w:pPr>
            <w:r w:rsidRPr="00EC0200">
              <w:t>1.2 Consider the person’s individual needs, strengths, capabilities and preferences when engaging in activities of daily living and routines</w:t>
            </w:r>
          </w:p>
          <w:p w:rsidR="00000000" w:rsidRPr="00EC0200" w:rsidP="00EC0200">
            <w:pPr>
              <w:pStyle w:val="BodyText"/>
            </w:pPr>
            <w:r w:rsidRPr="00EC0200">
              <w:t>1.3 Identify problems with engaging</w:t>
            </w:r>
            <w:r w:rsidRPr="00EC0200">
              <w:t xml:space="preserve"> or motivating the </w:t>
            </w:r>
            <w:r w:rsidRPr="00EC0200">
              <w:t xml:space="preserve">person and seek appropriate assistance </w:t>
            </w:r>
          </w:p>
          <w:p w:rsidR="00000000" w:rsidP="00EC0200">
            <w:pPr>
              <w:pStyle w:val="BodyText"/>
              <w:rPr>
                <w:lang w:val="en-NZ"/>
              </w:rPr>
            </w:pPr>
            <w:r w:rsidRPr="00EC0200">
              <w:t>1.4 Provide a safe environment for the person conducive to positive and adaptive responses</w:t>
            </w: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r w:rsidRPr="00EC0200">
              <w:t>2. Review context of behaviours of concern</w:t>
            </w:r>
          </w:p>
        </w:tc>
        <w:tc>
          <w:tcPr>
            <w:tcW w:w="5702"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t>2.1 Recognise behaviours of concern outlined in the individ</w:t>
            </w:r>
            <w:r w:rsidRPr="00EC0200">
              <w:t>ualised behaviour support plan</w:t>
            </w:r>
          </w:p>
          <w:p w:rsidR="00000000" w:rsidRPr="00EC0200" w:rsidP="00EC0200">
            <w:pPr>
              <w:pStyle w:val="BodyText"/>
            </w:pPr>
            <w:r w:rsidRPr="00EC0200">
              <w:t>2.2 Consider what happened before, during and after the behaviour of concern</w:t>
            </w:r>
          </w:p>
          <w:p w:rsidR="00000000" w:rsidRPr="00EC0200" w:rsidP="00EC0200">
            <w:pPr>
              <w:pStyle w:val="BodyText"/>
            </w:pPr>
            <w:r w:rsidRPr="00EC0200">
              <w:t xml:space="preserve">2.3 Consider the type, frequency and triggers of the behaviour </w:t>
            </w:r>
          </w:p>
          <w:p w:rsidR="00000000" w:rsidRPr="00EC0200" w:rsidP="00EC0200">
            <w:pPr>
              <w:pStyle w:val="BodyText"/>
            </w:pPr>
            <w:r w:rsidRPr="00EC0200">
              <w:t>2.4 Consider environmental factors in the context of the behaviour</w:t>
            </w:r>
          </w:p>
          <w:p w:rsidR="00000000" w:rsidRPr="00EC0200" w:rsidP="00EC0200">
            <w:pPr>
              <w:pStyle w:val="BodyText"/>
            </w:pPr>
            <w:r w:rsidRPr="00EC0200">
              <w:t xml:space="preserve">2.5 Consider the person’s emotional well-being in the context of the behaviour </w:t>
            </w:r>
          </w:p>
          <w:p w:rsidR="00000000" w:rsidRPr="00EC0200" w:rsidP="00EC0200">
            <w:pPr>
              <w:pStyle w:val="BodyText"/>
            </w:pPr>
            <w:r w:rsidRPr="00EC0200">
              <w:t>2.6 Consider the person’s health status in the context of the behaviour</w:t>
            </w:r>
          </w:p>
          <w:p w:rsidR="00000000" w:rsidRPr="00EC0200" w:rsidP="00EC0200">
            <w:pPr>
              <w:pStyle w:val="BodyText"/>
            </w:pPr>
            <w:r w:rsidRPr="00EC0200">
              <w:t>2.7 Consider the person’s medication in the context of the behaviour</w:t>
            </w:r>
          </w:p>
          <w:p w:rsidR="00000000" w:rsidP="00EC0200">
            <w:pPr>
              <w:pStyle w:val="BodyText"/>
              <w:rPr>
                <w:lang w:val="en-NZ"/>
              </w:rPr>
            </w:pPr>
            <w:r w:rsidRPr="00EC0200">
              <w:t>2.8 Record all observations accurat</w:t>
            </w:r>
            <w:r w:rsidRPr="00EC0200">
              <w:t>ely and objectively in consultation with supervisor using terms that can be clearly understood</w:t>
            </w: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r w:rsidRPr="00EC0200">
              <w:t xml:space="preserve">3. Provide positive behaviour support according to individualised behaviour support plan </w:t>
            </w:r>
          </w:p>
        </w:tc>
        <w:tc>
          <w:tcPr>
            <w:tcW w:w="5702"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t xml:space="preserve">3.1 Recognise the difference between appropriate and inappropriate </w:t>
            </w:r>
            <w:r w:rsidRPr="00EC0200">
              <w:t>interventions when addressing behaviours of concern</w:t>
            </w:r>
          </w:p>
          <w:p w:rsidR="00000000" w:rsidRPr="00EC0200" w:rsidP="00EC0200">
            <w:pPr>
              <w:pStyle w:val="BodyText"/>
            </w:pPr>
            <w:r w:rsidRPr="00EC0200">
              <w:t xml:space="preserve">3.2 Interpret and follow behavioural support strategies </w:t>
            </w:r>
          </w:p>
          <w:p w:rsidR="00000000" w:rsidRPr="00EC0200" w:rsidP="00EC0200">
            <w:pPr>
              <w:pStyle w:val="BodyText"/>
            </w:pPr>
            <w:r w:rsidRPr="00EC0200">
              <w:t>3.3 Ensure that all interventions are in line with the plan and organisation policies and procedures</w:t>
            </w:r>
          </w:p>
          <w:p w:rsidR="00000000" w:rsidRPr="00EC0200" w:rsidP="00EC0200">
            <w:pPr>
              <w:pStyle w:val="BodyText"/>
            </w:pPr>
            <w:r w:rsidRPr="00EC0200">
              <w:t>3.4 Follow organisation procedures to ensure s</w:t>
            </w:r>
            <w:r w:rsidRPr="00EC0200">
              <w:t xml:space="preserve">afety of the person, self and other people </w:t>
            </w:r>
          </w:p>
          <w:p w:rsidR="00000000" w:rsidRPr="00EC0200" w:rsidP="00EC0200">
            <w:pPr>
              <w:pStyle w:val="BodyText"/>
            </w:pPr>
            <w:r w:rsidRPr="00EC0200">
              <w:t xml:space="preserve">3.5 Respond to critical incidents in accordance with organisation’s intervention and notification procedures </w:t>
            </w:r>
          </w:p>
          <w:p w:rsidR="00000000" w:rsidRPr="00EC0200" w:rsidP="00EC0200">
            <w:pPr>
              <w:pStyle w:val="BodyText"/>
            </w:pPr>
            <w:r w:rsidRPr="00EC0200">
              <w:t>3.6 Monitor strategies to determine effectiveness in consultation with supervisor</w:t>
            </w:r>
          </w:p>
          <w:p w:rsidR="00000000" w:rsidRPr="00EC0200" w:rsidP="00EC0200">
            <w:pPr>
              <w:pStyle w:val="BodyText"/>
            </w:pPr>
            <w:r w:rsidRPr="00EC0200">
              <w:t>3.7 Identify and rep</w:t>
            </w:r>
            <w:r w:rsidRPr="00EC0200">
              <w:t>ort changes in person’s needs and behaviours in consultation with supervisor</w:t>
            </w:r>
          </w:p>
          <w:p w:rsidR="00000000" w:rsidP="00EC0200">
            <w:pPr>
              <w:pStyle w:val="BodyText"/>
              <w:rPr>
                <w:lang w:val="en-NZ"/>
              </w:rPr>
            </w:pPr>
            <w:r w:rsidRPr="00EC0200">
              <w:t>3.8 Follow referral procedures in consultation with supervisor</w:t>
            </w: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p>
        </w:tc>
      </w:tr>
      <w:tr w:rsidTr="00EC0200">
        <w:tblPrEx>
          <w:tblW w:w="0" w:type="auto"/>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EC0200">
            <w:pPr>
              <w:pStyle w:val="BodyText"/>
              <w:rPr>
                <w:lang w:val="en-NZ"/>
              </w:rPr>
            </w:pPr>
            <w:r w:rsidRPr="00EC0200">
              <w:t xml:space="preserve">4. Complete documentation </w:t>
            </w:r>
          </w:p>
        </w:tc>
        <w:tc>
          <w:tcPr>
            <w:tcW w:w="5702" w:type="dxa"/>
            <w:tcBorders>
              <w:top w:val="nil"/>
              <w:left w:val="nil"/>
              <w:bottom w:val="nil"/>
              <w:right w:val="nil"/>
            </w:tcBorders>
            <w:tcMar>
              <w:top w:w="0" w:type="dxa"/>
              <w:left w:w="62" w:type="dxa"/>
              <w:bottom w:w="0" w:type="dxa"/>
              <w:right w:w="62" w:type="dxa"/>
            </w:tcMar>
          </w:tcPr>
          <w:p w:rsidR="00000000" w:rsidRPr="00EC0200" w:rsidP="00EC0200">
            <w:pPr>
              <w:pStyle w:val="BodyText"/>
            </w:pPr>
            <w:r w:rsidRPr="00EC0200">
              <w:t>4.1 Comply with the organisation’s reporting requirements</w:t>
            </w:r>
          </w:p>
          <w:p w:rsidR="00000000" w:rsidRPr="00EC0200" w:rsidP="00EC0200">
            <w:pPr>
              <w:pStyle w:val="BodyText"/>
            </w:pPr>
            <w:r w:rsidRPr="00EC0200">
              <w:t>4.2 Maintain documentation according to organisation’s requirements</w:t>
            </w:r>
          </w:p>
        </w:tc>
      </w:tr>
    </w:tbl>
    <w:p w:rsidR="00000000" w:rsidRPr="00EC0200" w:rsidP="00EC0200">
      <w:pPr>
        <w:pStyle w:val="BodyText"/>
      </w:pPr>
    </w:p>
    <w:p w:rsidR="00000000" w:rsidRPr="00EC0200" w:rsidP="00EC0200">
      <w:pPr>
        <w:pStyle w:val="AllowPageBreak"/>
      </w:pPr>
    </w:p>
    <w:p w:rsidR="00000000" w:rsidRPr="00EC0200" w:rsidP="00EC0200">
      <w:pPr>
        <w:pStyle w:val="Heading1"/>
      </w:pPr>
      <w:bookmarkStart w:id="4" w:name="O_653274"/>
      <w:bookmarkEnd w:id="4"/>
      <w:r w:rsidRPr="00EC0200">
        <w:t>Foundation Skills</w:t>
      </w:r>
    </w:p>
    <w:p w:rsidR="00000000" w:rsidRPr="00A61C31" w:rsidP="00A61C31">
      <w:pPr>
        <w:pStyle w:val="BodyText"/>
        <w:rPr>
          <w:i/>
        </w:rPr>
      </w:pPr>
      <w:r w:rsidRPr="00A61C31">
        <w:rPr>
          <w:rStyle w:val="Emphasis"/>
        </w:rPr>
        <w:t>The Foundation Skills describe those required skills (such as language, literacy, numeracy and employment skills) that are essential to performance.</w:t>
      </w:r>
    </w:p>
    <w:p w:rsidR="00000000" w:rsidRPr="00EC0200" w:rsidP="00A61C31">
      <w:pPr>
        <w:pStyle w:val="BodyText"/>
      </w:pPr>
      <w:r w:rsidRPr="00EC0200">
        <w:t>F</w:t>
      </w:r>
      <w:r w:rsidRPr="00EC0200">
        <w:t>oundation skills essential to performance are explicit in the performance criteria of this unit of competency.</w:t>
      </w:r>
    </w:p>
    <w:p w:rsidR="00000000" w:rsidRPr="00EC0200" w:rsidP="00EC0200">
      <w:pPr>
        <w:pStyle w:val="Heading1"/>
      </w:pPr>
      <w:bookmarkStart w:id="5" w:name="O_653276"/>
      <w:bookmarkEnd w:id="5"/>
      <w:r w:rsidRPr="00EC0200">
        <w:t>Unit Mapping Information</w:t>
      </w:r>
    </w:p>
    <w:p w:rsidR="00000000" w:rsidRPr="00EC0200" w:rsidP="00A61C31">
      <w:pPr>
        <w:pStyle w:val="BodyText"/>
      </w:pPr>
      <w:r w:rsidRPr="00EC0200">
        <w:t>No equivalent unit.</w:t>
      </w:r>
    </w:p>
    <w:p w:rsidR="00000000" w:rsidRPr="00EC0200" w:rsidP="00EC0200">
      <w:pPr>
        <w:pStyle w:val="Heading1"/>
      </w:pPr>
      <w:bookmarkStart w:id="6" w:name="O_653283"/>
      <w:bookmarkEnd w:id="6"/>
      <w:r w:rsidRPr="00EC0200">
        <w:t>Links</w:t>
      </w:r>
    </w:p>
    <w:p w:rsidR="00000000" w:rsidRPr="00EC0200" w:rsidP="00A61C31">
      <w:pPr>
        <w:pStyle w:val="BodyText"/>
      </w:pPr>
      <w:r w:rsidRPr="00EC0200">
        <w:t>Companion Volume implementation guides are found in VETNet -</w:t>
      </w:r>
      <w:r w:rsidRPr="00EC0200">
        <w:t xml:space="preserve"> </w:t>
      </w:r>
      <w:r>
        <w:fldChar w:fldCharType="begin"/>
      </w:r>
      <w:r>
        <w:instrText xml:space="preserve"> HYPERLINK "https://vetnet.gov.au/Pages/TrainingDocs.aspx?q=5e0c25cc-3d9d-4b43-80d3-bd22cc4f1e53" </w:instrText>
      </w:r>
      <w:r>
        <w:fldChar w:fldCharType="separate"/>
      </w:r>
      <w:r w:rsidRPr="00703A64">
        <w:rPr>
          <w:rStyle w:val="Hyperlink"/>
        </w:rPr>
        <w:t>https://vetnet.gov.au/Pages/TrainingDocs.aspx?q=5e0c25cc-3d9d-4b43-80d3-bd22cc4f1e53</w:t>
      </w:r>
      <w:r>
        <w:fldChar w:fldCharType="end"/>
      </w:r>
    </w:p>
    <w:p w:rsidR="00000000" w:rsidRPr="00EC0200" w:rsidP="00A61C31">
      <w:pPr>
        <w:pStyle w:val="BodyText"/>
        <w:sectPr w:rsidSect="00EC0200">
          <w:headerReference w:type="default" r:id="rId10"/>
          <w:footerReference w:type="default" r:id="rId11"/>
          <w:pgSz w:w="11908" w:h="16833"/>
          <w:pgMar w:top="1702" w:right="1418" w:bottom="1702" w:left="1418" w:header="992" w:footer="992" w:gutter="0"/>
          <w:cols w:space="720"/>
          <w:noEndnote/>
          <w:docGrid w:linePitch="299"/>
        </w:sectPr>
      </w:pPr>
    </w:p>
    <w:p w:rsidR="00000000" w:rsidRPr="00EC0200" w:rsidP="00EC0200">
      <w:pPr>
        <w:pStyle w:val="SuperHeading"/>
      </w:pPr>
      <w:r w:rsidRPr="00EC0200">
        <w:t>Assessment Requirements for CHCDIS002 Follow established person-centred behaviour supports</w:t>
      </w:r>
    </w:p>
    <w:p w:rsidR="00000000" w:rsidRPr="00EC0200" w:rsidP="00EC0200">
      <w:pPr>
        <w:pStyle w:val="Heading1"/>
      </w:pPr>
      <w:bookmarkStart w:id="7" w:name="O_653278"/>
      <w:bookmarkEnd w:id="7"/>
      <w:r w:rsidRPr="00EC0200">
        <w:t>Modification His</w:t>
      </w:r>
      <w:r w:rsidRPr="00EC0200">
        <w:t>tory</w:t>
      </w:r>
    </w:p>
    <w:tbl>
      <w:tblPr>
        <w:tblW w:w="0" w:type="auto"/>
        <w:tblLayout w:type="fixed"/>
        <w:tblCellMar>
          <w:left w:w="62" w:type="dxa"/>
          <w:right w:w="62" w:type="dxa"/>
        </w:tblCellMar>
        <w:tblLook w:val="0000"/>
      </w:tblPr>
      <w:tblGrid>
        <w:gridCol w:w="2790"/>
        <w:gridCol w:w="6344"/>
      </w:tblGrid>
      <w:tr w:rsidTr="00EC0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200" w:rsidP="00EC0200">
            <w:pPr>
              <w:pStyle w:val="BodyText"/>
            </w:pPr>
            <w:r w:rsidRPr="00EC020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200">
            <w:pPr>
              <w:pStyle w:val="BodyText"/>
              <w:rPr>
                <w:lang w:val="en-NZ"/>
              </w:rPr>
            </w:pPr>
            <w:r w:rsidRPr="00EC0200">
              <w:rPr>
                <w:rStyle w:val="SpecialBold"/>
              </w:rPr>
              <w:t>Comments</w:t>
            </w:r>
          </w:p>
        </w:tc>
      </w:tr>
      <w:tr w:rsidTr="00EC020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200">
            <w:pPr>
              <w:pStyle w:val="BodyText"/>
              <w:rPr>
                <w:lang w:val="en-NZ"/>
              </w:rPr>
            </w:pPr>
            <w:r w:rsidRPr="00EC020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200" w:rsidP="00EC0200">
            <w:pPr>
              <w:pStyle w:val="BodyText"/>
            </w:pPr>
            <w:r w:rsidRPr="00EC0200">
              <w:t xml:space="preserve">This version was released in </w:t>
            </w:r>
            <w:r w:rsidRPr="00EC0200">
              <w:rPr>
                <w:rStyle w:val="Emphasis"/>
              </w:rPr>
              <w:t>CHC Community Services Training Package release 2.0</w:t>
            </w:r>
            <w:r w:rsidRPr="00EC0200">
              <w:t xml:space="preserve"> and meets the requirements of the 2012 Standards for Training Packages.</w:t>
            </w:r>
          </w:p>
          <w:p w:rsidR="00000000" w:rsidRPr="00EC0200" w:rsidP="00EC0200">
            <w:pPr>
              <w:pStyle w:val="BodyText"/>
            </w:pPr>
            <w:r w:rsidRPr="00EC0200">
              <w:t>Significant change to the elements and performance criteria. New evidence requirements for assessment including volume and frequency requirements. Significant changes to knowledge evidence.</w:t>
            </w:r>
          </w:p>
        </w:tc>
      </w:tr>
    </w:tbl>
    <w:p w:rsidR="00000000" w:rsidRPr="00EC0200" w:rsidP="00EC0200">
      <w:pPr>
        <w:pStyle w:val="BodyText"/>
      </w:pPr>
    </w:p>
    <w:p w:rsidR="00000000" w:rsidRPr="00EC0200" w:rsidP="00EC0200">
      <w:pPr>
        <w:pStyle w:val="AllowPageBreak"/>
      </w:pPr>
    </w:p>
    <w:p w:rsidR="00000000" w:rsidRPr="00EC0200" w:rsidP="00EC0200">
      <w:pPr>
        <w:pStyle w:val="Heading1"/>
      </w:pPr>
      <w:bookmarkStart w:id="8" w:name="O_653279"/>
      <w:bookmarkEnd w:id="8"/>
      <w:r w:rsidRPr="00EC0200">
        <w:t>Performance Evidence</w:t>
      </w:r>
    </w:p>
    <w:p w:rsidR="00000000" w:rsidRPr="00EC0200" w:rsidP="00A61C31">
      <w:pPr>
        <w:pStyle w:val="BodyText"/>
      </w:pPr>
      <w:r w:rsidRPr="00EC0200">
        <w:t>The candidate must show ev</w:t>
      </w:r>
      <w:r w:rsidRPr="00EC0200">
        <w:t>idence of the ability to complete tasks outlined in elements and performance criteria of this unit, manage tasks and manage contingencies in the context of the job role. There must be evidence that the candidate has:</w:t>
      </w:r>
    </w:p>
    <w:p w:rsidR="00000000" w:rsidRPr="00EC0200" w:rsidP="00EC0200">
      <w:pPr>
        <w:pStyle w:val="ListBullet"/>
      </w:pPr>
      <w:r w:rsidRPr="00EC0200">
        <w:t xml:space="preserve">provided positive support in response </w:t>
      </w:r>
      <w:r w:rsidRPr="00EC0200">
        <w:t>to at least 3 different situations of behaviours of concern</w:t>
      </w:r>
    </w:p>
    <w:p w:rsidR="00000000" w:rsidRPr="00EC0200" w:rsidP="00EC0200">
      <w:pPr>
        <w:pStyle w:val="ListBullet"/>
      </w:pPr>
      <w:r w:rsidRPr="00EC0200">
        <w:t>responded to at least 1 critical incident relating to adverse behaviour in accordance with individualised behaviour support plan and organisation’s policies and procedures</w:t>
      </w:r>
    </w:p>
    <w:p w:rsidR="00000000" w:rsidRPr="00EC0200" w:rsidP="00EC0200">
      <w:pPr>
        <w:pStyle w:val="AllowPageBreak"/>
      </w:pPr>
    </w:p>
    <w:p w:rsidR="00000000" w:rsidRPr="00EC0200" w:rsidP="00EC0200">
      <w:pPr>
        <w:pStyle w:val="Heading1"/>
      </w:pPr>
      <w:bookmarkStart w:id="9" w:name="O_653280"/>
      <w:bookmarkEnd w:id="9"/>
      <w:r w:rsidRPr="00EC0200">
        <w:t>Knowledge Evidence</w:t>
      </w:r>
    </w:p>
    <w:p w:rsidR="00000000" w:rsidRPr="00EC0200" w:rsidP="00A61C31">
      <w:pPr>
        <w:pStyle w:val="BodyText"/>
      </w:pPr>
      <w:r w:rsidRPr="00EC0200">
        <w:t xml:space="preserve">The candidate must be able to demonstrate essential knowledge required to effectively complete tasks outlined in elements and performance criteria of this unit, manage tasks and manage contingencies in the context of the work role. This </w:t>
      </w:r>
      <w:r w:rsidRPr="00EC0200">
        <w:t>includes knowledge of:</w:t>
      </w:r>
    </w:p>
    <w:p w:rsidR="00000000" w:rsidRPr="00EC0200" w:rsidP="00EC0200">
      <w:pPr>
        <w:pStyle w:val="ListBullet"/>
      </w:pPr>
      <w:r w:rsidRPr="00EC0200">
        <w:t>principles and practices of positive behaviour support which focuses on the individual person</w:t>
      </w:r>
    </w:p>
    <w:p w:rsidR="00000000" w:rsidRPr="00EC0200" w:rsidP="00EC0200">
      <w:pPr>
        <w:pStyle w:val="ListBullet"/>
      </w:pPr>
      <w:r w:rsidRPr="00EC0200">
        <w:t>the social model of disability</w:t>
      </w:r>
    </w:p>
    <w:p w:rsidR="00000000" w:rsidRPr="00EC0200" w:rsidP="00EC0200">
      <w:pPr>
        <w:pStyle w:val="ListBullet"/>
      </w:pPr>
      <w:r w:rsidRPr="00EC0200">
        <w:t>the impact of social devaluation on an individual</w:t>
      </w:r>
      <w:r>
        <w:t>’</w:t>
      </w:r>
      <w:r w:rsidRPr="00EC0200">
        <w:t>s quality of life</w:t>
      </w:r>
    </w:p>
    <w:p w:rsidR="00000000" w:rsidRPr="00EC0200" w:rsidP="00EC0200">
      <w:pPr>
        <w:pStyle w:val="ListBullet"/>
      </w:pPr>
      <w:r w:rsidRPr="00EC0200">
        <w:t>positive lifestyle enhancement strategi</w:t>
      </w:r>
      <w:r w:rsidRPr="00EC0200">
        <w:t>es, including:</w:t>
      </w:r>
    </w:p>
    <w:p w:rsidR="00000000" w:rsidRPr="00EC0200" w:rsidP="00EC0200">
      <w:pPr>
        <w:pStyle w:val="ListBullet2"/>
      </w:pPr>
      <w:r w:rsidRPr="00EC0200">
        <w:t>positive reinforcement</w:t>
      </w:r>
    </w:p>
    <w:p w:rsidR="00000000" w:rsidRPr="00EC0200" w:rsidP="00EC0200">
      <w:pPr>
        <w:pStyle w:val="ListBullet2"/>
      </w:pPr>
      <w:r w:rsidRPr="00EC0200">
        <w:t>motivation</w:t>
      </w:r>
    </w:p>
    <w:p w:rsidR="00000000" w:rsidRPr="00EC0200" w:rsidP="00EC0200">
      <w:pPr>
        <w:pStyle w:val="ListBullet2"/>
      </w:pPr>
      <w:r w:rsidRPr="00EC0200">
        <w:t>stress management</w:t>
      </w:r>
    </w:p>
    <w:p w:rsidR="00000000" w:rsidRPr="00EC0200" w:rsidP="00EC0200">
      <w:pPr>
        <w:pStyle w:val="ListBullet2"/>
      </w:pPr>
      <w:r w:rsidRPr="00EC0200">
        <w:t>engagement in meaningful activities</w:t>
      </w:r>
    </w:p>
    <w:p w:rsidR="00000000" w:rsidRPr="00EC0200" w:rsidP="00EC0200">
      <w:pPr>
        <w:pStyle w:val="ListBullet2"/>
      </w:pPr>
      <w:r w:rsidRPr="00EC0200">
        <w:t>support relationships</w:t>
      </w:r>
    </w:p>
    <w:p w:rsidR="00000000" w:rsidRPr="00EC0200" w:rsidP="00EC0200">
      <w:pPr>
        <w:pStyle w:val="ListBullet2"/>
      </w:pPr>
      <w:r w:rsidRPr="00EC0200">
        <w:t>nutrition</w:t>
      </w:r>
    </w:p>
    <w:p w:rsidR="00000000" w:rsidRPr="00EC0200" w:rsidP="00EC0200">
      <w:pPr>
        <w:pStyle w:val="ListBullet2"/>
      </w:pPr>
      <w:r w:rsidRPr="00EC0200">
        <w:t>environmental and systems improvement</w:t>
      </w:r>
    </w:p>
    <w:p w:rsidR="00000000" w:rsidRPr="00EC0200" w:rsidP="00EC0200">
      <w:pPr>
        <w:pStyle w:val="ListBullet"/>
      </w:pPr>
      <w:r w:rsidRPr="00EC0200">
        <w:t>organ</w:t>
      </w:r>
      <w:r w:rsidRPr="00EC0200">
        <w:t xml:space="preserve">isation policies and procedures relating to behaviour management, including: </w:t>
      </w:r>
    </w:p>
    <w:p w:rsidR="00000000" w:rsidRPr="00EC0200" w:rsidP="00EC0200">
      <w:pPr>
        <w:pStyle w:val="ListBullet2"/>
      </w:pPr>
      <w:r w:rsidRPr="00EC0200">
        <w:t>critical incidents</w:t>
      </w:r>
    </w:p>
    <w:p w:rsidR="00000000" w:rsidRPr="00EC0200" w:rsidP="00EC0200">
      <w:pPr>
        <w:pStyle w:val="ListBullet2"/>
      </w:pPr>
      <w:r w:rsidRPr="00EC0200">
        <w:t>accident and incident reporting</w:t>
      </w:r>
    </w:p>
    <w:p w:rsidR="00000000" w:rsidRPr="00EC0200" w:rsidP="00EC0200">
      <w:pPr>
        <w:pStyle w:val="ListBullet2"/>
      </w:pPr>
      <w:r w:rsidRPr="00EC0200">
        <w:t>restrictions on the use of aversive procedures</w:t>
      </w:r>
    </w:p>
    <w:p w:rsidR="00000000" w:rsidRPr="00EC0200" w:rsidP="00EC0200">
      <w:pPr>
        <w:pStyle w:val="ListBullet"/>
      </w:pPr>
      <w:r w:rsidRPr="00EC0200">
        <w:t xml:space="preserve">principles of effective communication and ways to implement these to minimise </w:t>
      </w:r>
      <w:r w:rsidRPr="00EC0200">
        <w:t>behaviours of concern</w:t>
      </w:r>
    </w:p>
    <w:p w:rsidR="00000000" w:rsidRPr="00EC0200" w:rsidP="00EC0200">
      <w:pPr>
        <w:pStyle w:val="ListBullet"/>
      </w:pPr>
      <w:r w:rsidRPr="00EC0200">
        <w:t>indicators that people have unmet needs</w:t>
      </w:r>
    </w:p>
    <w:p w:rsidR="00000000" w:rsidRPr="00EC0200" w:rsidP="00EC0200">
      <w:pPr>
        <w:pStyle w:val="ListBullet"/>
      </w:pPr>
      <w:r w:rsidRPr="00EC0200">
        <w:t>factors that may contribute to behaviours of concern, including:</w:t>
      </w:r>
    </w:p>
    <w:p w:rsidR="00000000" w:rsidRPr="00EC0200" w:rsidP="00EC0200">
      <w:pPr>
        <w:pStyle w:val="ListBullet2"/>
      </w:pPr>
      <w:r w:rsidRPr="00EC0200">
        <w:t xml:space="preserve">physical </w:t>
      </w:r>
    </w:p>
    <w:p w:rsidR="00000000" w:rsidRPr="00EC0200" w:rsidP="00EC0200">
      <w:pPr>
        <w:pStyle w:val="ListBullet2"/>
      </w:pPr>
      <w:r w:rsidRPr="00EC0200">
        <w:t xml:space="preserve">emotional </w:t>
      </w:r>
    </w:p>
    <w:p w:rsidR="00000000" w:rsidRPr="00EC0200" w:rsidP="00EC0200">
      <w:pPr>
        <w:pStyle w:val="ListBullet2"/>
      </w:pPr>
      <w:r w:rsidRPr="00EC0200">
        <w:t xml:space="preserve">environmental </w:t>
      </w:r>
    </w:p>
    <w:p w:rsidR="00000000" w:rsidRPr="00EC0200" w:rsidP="00EC0200">
      <w:pPr>
        <w:pStyle w:val="ListBullet2"/>
      </w:pPr>
      <w:r w:rsidRPr="00EC0200">
        <w:t>medications</w:t>
      </w:r>
    </w:p>
    <w:p w:rsidR="00000000" w:rsidRPr="00EC0200" w:rsidP="00EC0200">
      <w:pPr>
        <w:pStyle w:val="ListBullet"/>
      </w:pPr>
      <w:r w:rsidRPr="00EC0200">
        <w:t>specialist services and referral options</w:t>
      </w:r>
    </w:p>
    <w:p w:rsidR="00000000" w:rsidRPr="00EC0200" w:rsidP="00EC0200">
      <w:pPr>
        <w:pStyle w:val="ListBullet"/>
      </w:pPr>
      <w:r w:rsidRPr="00EC0200">
        <w:t>legal and ethical considerations for working with people with disability:</w:t>
      </w:r>
    </w:p>
    <w:p w:rsidR="00000000" w:rsidRPr="00EC0200" w:rsidP="00EC0200">
      <w:pPr>
        <w:pStyle w:val="ListBullet2"/>
      </w:pPr>
      <w:r w:rsidRPr="00EC0200">
        <w:t>codes of conduct</w:t>
      </w:r>
    </w:p>
    <w:p w:rsidR="00000000" w:rsidRPr="00EC0200" w:rsidP="00EC0200">
      <w:pPr>
        <w:pStyle w:val="ListBullet2"/>
      </w:pPr>
      <w:r w:rsidRPr="00EC0200">
        <w:t>dignity of risk</w:t>
      </w:r>
    </w:p>
    <w:p w:rsidR="00000000" w:rsidRPr="00EC0200" w:rsidP="00EC0200">
      <w:pPr>
        <w:pStyle w:val="ListBullet2"/>
      </w:pPr>
      <w:r w:rsidRPr="00EC0200">
        <w:t>duty of care</w:t>
      </w:r>
    </w:p>
    <w:p w:rsidR="00000000" w:rsidRPr="00EC0200" w:rsidP="00EC0200">
      <w:pPr>
        <w:pStyle w:val="ListBullet2"/>
      </w:pPr>
      <w:r w:rsidRPr="00EC0200">
        <w:t xml:space="preserve">human rights, including the </w:t>
      </w:r>
      <w:r w:rsidRPr="00EC0200">
        <w:rPr>
          <w:rStyle w:val="Emphasis"/>
        </w:rPr>
        <w:t>united nations convention on the rights of persons with disabilities</w:t>
      </w:r>
      <w:r w:rsidRPr="00EC0200">
        <w:t xml:space="preserve"> (UNCRPD)</w:t>
      </w:r>
    </w:p>
    <w:p w:rsidR="00000000" w:rsidRPr="00EC0200" w:rsidP="00EC0200">
      <w:pPr>
        <w:pStyle w:val="ListBullet2"/>
      </w:pPr>
      <w:r w:rsidRPr="00EC0200">
        <w:t>constraint</w:t>
      </w:r>
    </w:p>
    <w:p w:rsidR="00000000" w:rsidRPr="00EC0200" w:rsidP="00EC0200">
      <w:pPr>
        <w:pStyle w:val="ListBullet2"/>
      </w:pPr>
      <w:r w:rsidRPr="00EC0200">
        <w:t xml:space="preserve">imprisonment </w:t>
      </w:r>
    </w:p>
    <w:p w:rsidR="00000000" w:rsidRPr="00EC0200" w:rsidP="00EC0200">
      <w:pPr>
        <w:pStyle w:val="ListBullet2"/>
      </w:pPr>
      <w:r w:rsidRPr="00EC0200">
        <w:t>abus</w:t>
      </w:r>
      <w:r w:rsidRPr="00EC0200">
        <w:t>e</w:t>
      </w:r>
    </w:p>
    <w:p w:rsidR="00000000" w:rsidRPr="00EC0200" w:rsidP="00EC0200">
      <w:pPr>
        <w:pStyle w:val="ListBullet2"/>
      </w:pPr>
      <w:r w:rsidRPr="00EC0200">
        <w:t>practice standards</w:t>
      </w:r>
    </w:p>
    <w:p w:rsidR="00000000" w:rsidRPr="00EC0200" w:rsidP="00EC0200">
      <w:pPr>
        <w:pStyle w:val="ListBullet2"/>
      </w:pPr>
      <w:r w:rsidRPr="00EC0200">
        <w:t>work safety and health</w:t>
      </w:r>
    </w:p>
    <w:p w:rsidR="00000000" w:rsidRPr="00EC0200" w:rsidP="00EC0200">
      <w:pPr>
        <w:pStyle w:val="AllowPageBreak"/>
      </w:pPr>
    </w:p>
    <w:p w:rsidR="00000000" w:rsidRPr="00EC0200" w:rsidP="00EC0200">
      <w:pPr>
        <w:pStyle w:val="Heading1"/>
      </w:pPr>
      <w:bookmarkStart w:id="10" w:name="O_653281"/>
      <w:bookmarkEnd w:id="10"/>
      <w:r w:rsidRPr="00EC0200">
        <w:t>Assessment Conditions</w:t>
      </w:r>
    </w:p>
    <w:p w:rsidR="00000000" w:rsidRPr="00EC0200" w:rsidP="00A61C31">
      <w:pPr>
        <w:pStyle w:val="BodyText"/>
      </w:pPr>
      <w:r w:rsidRPr="00EC0200">
        <w:t>Skills must have been demonstrated in the workplace or in a simulated environment that reflects workplace conditions. The following conditions must be met for this unit:</w:t>
      </w:r>
    </w:p>
    <w:p w:rsidR="00000000" w:rsidRPr="00EC0200" w:rsidP="00EC0200">
      <w:pPr>
        <w:pStyle w:val="ListBullet"/>
      </w:pPr>
      <w:r w:rsidRPr="00EC0200">
        <w:t>modelling of industry operating conditions, including:</w:t>
      </w:r>
    </w:p>
    <w:p w:rsidR="00000000" w:rsidRPr="00EC0200" w:rsidP="00EC0200">
      <w:pPr>
        <w:pStyle w:val="ListBullet2"/>
      </w:pPr>
      <w:r w:rsidRPr="00EC0200">
        <w:t>scenarios that present behaviours of concern that occur in real work environments</w:t>
      </w:r>
    </w:p>
    <w:p w:rsidR="00000000" w:rsidRPr="00EC0200" w:rsidP="00EC0200">
      <w:pPr>
        <w:pStyle w:val="ListBullet2"/>
      </w:pPr>
      <w:r w:rsidRPr="00EC0200">
        <w:t>individualised behaviour support plans</w:t>
      </w:r>
    </w:p>
    <w:p w:rsidR="00000000" w:rsidRPr="00EC0200" w:rsidP="00EC0200">
      <w:pPr>
        <w:pStyle w:val="ListBullet2"/>
      </w:pPr>
      <w:r w:rsidRPr="00EC0200">
        <w:t>the organisation’s policies and procedures in relation to behaviours of concern</w:t>
      </w:r>
      <w:r w:rsidRPr="00EC0200">
        <w:t xml:space="preserve"> and critical incidents</w:t>
      </w:r>
    </w:p>
    <w:p w:rsidR="00000000" w:rsidRPr="00EC0200" w:rsidP="00EC0200">
      <w:pPr>
        <w:pStyle w:val="BodyText"/>
      </w:pPr>
    </w:p>
    <w:p w:rsidR="00000000" w:rsidRPr="00EC0200" w:rsidP="00A61C31">
      <w:pPr>
        <w:pStyle w:val="BodyText"/>
      </w:pPr>
      <w:r w:rsidRPr="00EC0200">
        <w:t>Assessors must satisfy the Standards for Registered Training Organisations (RTOs) 2015/AQTF mandatory competency requirements for assessors.</w:t>
      </w:r>
    </w:p>
    <w:p w:rsidR="00000000" w:rsidRPr="00EC0200" w:rsidP="00EC0200">
      <w:pPr>
        <w:pStyle w:val="Heading1"/>
      </w:pPr>
      <w:bookmarkStart w:id="11" w:name="O_653284"/>
      <w:bookmarkEnd w:id="11"/>
      <w:r w:rsidRPr="00EC0200">
        <w:t>Links</w:t>
      </w:r>
    </w:p>
    <w:p w:rsidR="00000000" w:rsidRPr="00EC0200" w:rsidP="00A61C31">
      <w:pPr>
        <w:pStyle w:val="BodyText"/>
      </w:pPr>
      <w:r w:rsidRPr="00EC02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03A64">
        <w:rPr>
          <w:rStyle w:val="Hyperlink"/>
        </w:rPr>
        <w:t>https://vetnet.gov.au/Pages/TrainingDocs.aspx?q=5e0c25cc-3d9d-4b43-80d3-bd22cc4f1e53</w:t>
      </w:r>
      <w:r>
        <w:fldChar w:fldCharType="end"/>
      </w:r>
    </w:p>
    <w:p w:rsidR="00000000" w:rsidRPr="00EC0200" w:rsidP="00EC0200"/>
    <w:sectPr w:rsidSect="00EC02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rsidRPr="00A61C31" w:rsidP="00A61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1" w:rsidP="00EC0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C31" w:rsidP="00EC02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1C31" w:rsidP="00EC02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rsidP="00EC0200">
    <w:pPr>
      <w:pStyle w:val="Footer"/>
      <w:framePr w:wrap="around"/>
    </w:pPr>
    <w:r>
      <w:fldChar w:fldCharType="begin"/>
    </w:r>
    <w:r>
      <w:instrText xml:space="preserve"> DOCPROPERTY  Subject  \* MERGEFORMAT </w:instrText>
    </w:r>
    <w:r>
      <w:fldChar w:fldCharType="separate"/>
    </w:r>
    <w:r w:rsidR="00A61C31">
      <w:t>Approved</w:t>
    </w:r>
    <w:r w:rsidR="00A61C31">
      <w:fldChar w:fldCharType="end"/>
    </w:r>
    <w:r>
      <w:tab/>
      <w:t xml:space="preserve">Page </w:t>
    </w:r>
    <w:r>
      <w:fldChar w:fldCharType="begin"/>
    </w:r>
    <w:r>
      <w:instrText xml:space="preserve"> PAGE  \* Arabic  \* MERGEFORMAT </w:instrText>
    </w:r>
    <w:r>
      <w:fldChar w:fldCharType="separate"/>
    </w:r>
    <w:r w:rsidR="00A61C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1C31">
      <w:rPr>
        <w:noProof/>
      </w:rPr>
      <w:t>4</w:t>
    </w:r>
    <w:r>
      <w:rPr>
        <w:noProof/>
      </w:rPr>
      <w:fldChar w:fldCharType="end"/>
    </w:r>
  </w:p>
  <w:p w:rsidR="00EC0200" w:rsidP="00EC0200">
    <w:pPr>
      <w:pStyle w:val="Footer"/>
      <w:framePr w:wrap="around"/>
    </w:pPr>
    <w:r>
      <w:t xml:space="preserve">© Commonwealth of Australia, </w:t>
    </w:r>
    <w:r>
      <w:fldChar w:fldCharType="begin"/>
    </w:r>
    <w:r>
      <w:instrText xml:space="preserve"> DATE  \@ "yyyy"  \* MERGEFORMAT </w:instrText>
    </w:r>
    <w:r>
      <w:fldChar w:fldCharType="separate"/>
    </w:r>
    <w:r w:rsidR="00A61C31">
      <w:rPr>
        <w:noProof/>
      </w:rPr>
      <w:t>2025</w:t>
    </w:r>
    <w:r>
      <w:fldChar w:fldCharType="end"/>
    </w:r>
    <w:r>
      <w:tab/>
    </w:r>
    <w:r>
      <w:fldChar w:fldCharType="begin"/>
    </w:r>
    <w:r>
      <w:instrText xml:space="preserve"> DOCPROPERTY  Author  \* MERGEFORMAT </w:instrText>
    </w:r>
    <w:r>
      <w:fldChar w:fldCharType="separate"/>
    </w:r>
    <w:r w:rsidR="00A61C31">
      <w:t>HumanAbility</w:t>
    </w:r>
    <w:r w:rsidR="00A61C31">
      <w:fldChar w:fldCharType="end"/>
    </w:r>
  </w:p>
  <w:p w:rsidR="00EC0200" w:rsidP="00EC02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200" w:rsidRPr="00A61C31" w:rsidP="00A61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1" w:rsidRPr="002D2AF8" w:rsidP="00EC0200">
    <w:pPr>
      <w:pStyle w:val="Header"/>
      <w:framePr w:wrap="around"/>
    </w:pPr>
    <w:r>
      <w:fldChar w:fldCharType="begin"/>
    </w:r>
    <w:r>
      <w:instrText xml:space="preserve"> TITLE   \* MERGEFORMAT </w:instrText>
    </w:r>
    <w:r>
      <w:fldChar w:fldCharType="separate"/>
    </w:r>
    <w:r>
      <w:t>CHCDIS002 Follow established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1C31" w:rsidP="00EC02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200" w:rsidRPr="002D2AF8" w:rsidP="00EC0200">
    <w:pPr>
      <w:pStyle w:val="Header"/>
      <w:framePr w:wrap="around"/>
    </w:pPr>
    <w:r>
      <w:fldChar w:fldCharType="begin"/>
    </w:r>
    <w:r>
      <w:instrText xml:space="preserve"> TITLE   \* MERGEFORMAT </w:instrText>
    </w:r>
    <w:r>
      <w:fldChar w:fldCharType="separate"/>
    </w:r>
    <w:r w:rsidR="00A61C31">
      <w:t>CHCDIS002 Follow established person-centred behaviour supports</w:t>
    </w:r>
    <w:r w:rsidR="00A61C31">
      <w:fldChar w:fldCharType="end"/>
    </w:r>
    <w:r>
      <w:tab/>
      <w:t xml:space="preserve">Date this document was generated: </w:t>
    </w:r>
    <w:r>
      <w:fldChar w:fldCharType="begin"/>
    </w:r>
    <w:r>
      <w:instrText xml:space="preserve"> CREATEDATE  \@ "d MMMM yyyy"  \* MERGEFORMAT </w:instrText>
    </w:r>
    <w:r>
      <w:fldChar w:fldCharType="separate"/>
    </w:r>
    <w:r w:rsidR="00A61C31">
      <w:rPr>
        <w:noProof/>
      </w:rPr>
      <w:t>2 March 2025</w:t>
    </w:r>
    <w:r>
      <w:fldChar w:fldCharType="end"/>
    </w:r>
  </w:p>
  <w:p w:rsidR="00EC0200" w:rsidP="00EC02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023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67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8E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2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200"/>
    <w:pPr>
      <w:spacing w:before="360" w:after="60"/>
      <w:outlineLvl w:val="0"/>
    </w:pPr>
    <w:rPr>
      <w:sz w:val="32"/>
    </w:rPr>
  </w:style>
  <w:style w:type="paragraph" w:styleId="Heading2">
    <w:name w:val="heading 2"/>
    <w:basedOn w:val="HeadingBase"/>
    <w:next w:val="BodyText"/>
    <w:link w:val="Heading2Char"/>
    <w:qFormat/>
    <w:rsid w:val="00EC0200"/>
    <w:pPr>
      <w:keepLines/>
      <w:spacing w:before="240" w:after="120"/>
      <w:outlineLvl w:val="1"/>
    </w:pPr>
    <w:rPr>
      <w:sz w:val="28"/>
      <w:szCs w:val="40"/>
    </w:rPr>
  </w:style>
  <w:style w:type="paragraph" w:styleId="Heading3">
    <w:name w:val="heading 3"/>
    <w:basedOn w:val="HeadingBase"/>
    <w:next w:val="BodyText"/>
    <w:link w:val="Heading3Char"/>
    <w:qFormat/>
    <w:rsid w:val="00EC0200"/>
    <w:pPr>
      <w:spacing w:before="180" w:after="120"/>
      <w:outlineLvl w:val="2"/>
    </w:pPr>
    <w:rPr>
      <w:spacing w:val="-10"/>
      <w:kern w:val="32"/>
    </w:rPr>
  </w:style>
  <w:style w:type="paragraph" w:styleId="Heading4">
    <w:name w:val="heading 4"/>
    <w:basedOn w:val="HeadingBase"/>
    <w:next w:val="BodyText"/>
    <w:link w:val="Heading4Char"/>
    <w:qFormat/>
    <w:rsid w:val="00EC0200"/>
    <w:pPr>
      <w:spacing w:before="160" w:after="120"/>
      <w:outlineLvl w:val="3"/>
    </w:pPr>
    <w:rPr>
      <w:sz w:val="22"/>
    </w:rPr>
  </w:style>
  <w:style w:type="paragraph" w:styleId="Heading5">
    <w:name w:val="heading 5"/>
    <w:basedOn w:val="HeadingBase"/>
    <w:next w:val="Normal"/>
    <w:link w:val="Heading5Char"/>
    <w:qFormat/>
    <w:rsid w:val="00EC0200"/>
    <w:pPr>
      <w:spacing w:before="80"/>
      <w:outlineLvl w:val="4"/>
    </w:pPr>
    <w:rPr>
      <w:color w:val="918585"/>
      <w:sz w:val="20"/>
    </w:rPr>
  </w:style>
  <w:style w:type="paragraph" w:styleId="Heading6">
    <w:name w:val="heading 6"/>
    <w:basedOn w:val="HeadingBase"/>
    <w:next w:val="Normal"/>
    <w:link w:val="Heading6Char"/>
    <w:qFormat/>
    <w:rsid w:val="00EC0200"/>
    <w:pPr>
      <w:spacing w:before="60"/>
      <w:outlineLvl w:val="5"/>
    </w:pPr>
    <w:rPr>
      <w:color w:val="918585"/>
      <w:sz w:val="20"/>
    </w:rPr>
  </w:style>
  <w:style w:type="paragraph" w:styleId="Heading7">
    <w:name w:val="heading 7"/>
    <w:basedOn w:val="Normal"/>
    <w:next w:val="Normal"/>
    <w:link w:val="Heading7Char"/>
    <w:qFormat/>
    <w:rsid w:val="00EC0200"/>
    <w:pPr>
      <w:ind w:left="720"/>
      <w:outlineLvl w:val="6"/>
    </w:pPr>
    <w:rPr>
      <w:i/>
    </w:rPr>
  </w:style>
  <w:style w:type="paragraph" w:styleId="Heading8">
    <w:name w:val="heading 8"/>
    <w:basedOn w:val="Normal"/>
    <w:next w:val="Normal"/>
    <w:link w:val="Heading8Char"/>
    <w:qFormat/>
    <w:rsid w:val="00EC0200"/>
    <w:pPr>
      <w:ind w:left="720"/>
      <w:outlineLvl w:val="7"/>
    </w:pPr>
    <w:rPr>
      <w:i/>
    </w:rPr>
  </w:style>
  <w:style w:type="paragraph" w:styleId="Heading9">
    <w:name w:val="heading 9"/>
    <w:basedOn w:val="Normal"/>
    <w:next w:val="Normal"/>
    <w:link w:val="Heading9Char"/>
    <w:qFormat/>
    <w:rsid w:val="00EC0200"/>
    <w:pPr>
      <w:ind w:left="720"/>
      <w:outlineLvl w:val="8"/>
    </w:pPr>
    <w:rPr>
      <w:i/>
    </w:rPr>
  </w:style>
  <w:style w:type="character" w:default="1" w:styleId="DefaultParagraphFont">
    <w:name w:val="Default Paragraph Font"/>
    <w:uiPriority w:val="1"/>
    <w:unhideWhenUsed/>
    <w:rsid w:val="00EC0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200"/>
  </w:style>
  <w:style w:type="character" w:customStyle="1" w:styleId="Heading1Char">
    <w:name w:val="Heading 1 Char"/>
    <w:basedOn w:val="DefaultParagraphFont"/>
    <w:link w:val="Heading1"/>
    <w:rsid w:val="00EC0200"/>
    <w:rPr>
      <w:rFonts w:ascii="Times New Roman" w:eastAsia="Times New Roman" w:hAnsi="Times New Roman" w:cs="Times New Roman"/>
      <w:b/>
      <w:sz w:val="32"/>
      <w:szCs w:val="20"/>
      <w:lang w:eastAsia="en-US"/>
    </w:rPr>
  </w:style>
  <w:style w:type="paragraph" w:styleId="BodyText">
    <w:name w:val="Body Text"/>
    <w:basedOn w:val="Normal"/>
    <w:link w:val="BodyTextChar"/>
    <w:rsid w:val="00EC02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200"/>
    <w:rPr>
      <w:rFonts w:ascii="Times New Roman" w:eastAsia="Times New Roman" w:hAnsi="Times New Roman" w:cs="Times New Roman"/>
      <w:sz w:val="24"/>
      <w:lang w:eastAsia="en-US"/>
    </w:rPr>
  </w:style>
  <w:style w:type="paragraph" w:styleId="ListBullet">
    <w:name w:val="List Bullet"/>
    <w:basedOn w:val="List"/>
    <w:rsid w:val="00EC0200"/>
    <w:pPr>
      <w:numPr>
        <w:numId w:val="12"/>
      </w:numPr>
      <w:tabs>
        <w:tab w:val="clear" w:pos="340"/>
      </w:tabs>
      <w:spacing w:before="40" w:after="40"/>
    </w:pPr>
  </w:style>
  <w:style w:type="character" w:customStyle="1" w:styleId="SpecialBold">
    <w:name w:val="Special Bold"/>
    <w:basedOn w:val="DefaultParagraphFont"/>
    <w:rsid w:val="00EC0200"/>
    <w:rPr>
      <w:b/>
      <w:spacing w:val="0"/>
    </w:rPr>
  </w:style>
  <w:style w:type="paragraph" w:styleId="ListBullet2">
    <w:name w:val="List Bullet 2"/>
    <w:basedOn w:val="List2"/>
    <w:rsid w:val="00EC0200"/>
    <w:pPr>
      <w:numPr>
        <w:numId w:val="13"/>
      </w:numPr>
      <w:tabs>
        <w:tab w:val="clear" w:pos="680"/>
      </w:tabs>
    </w:pPr>
  </w:style>
  <w:style w:type="character" w:styleId="Emphasis">
    <w:name w:val="Emphasis"/>
    <w:basedOn w:val="DefaultParagraphFont"/>
    <w:qFormat/>
    <w:rsid w:val="00EC0200"/>
    <w:rPr>
      <w:i/>
    </w:rPr>
  </w:style>
  <w:style w:type="paragraph" w:customStyle="1" w:styleId="SuperHeading">
    <w:name w:val="SuperHeading"/>
    <w:basedOn w:val="Normal"/>
    <w:rsid w:val="00EC0200"/>
    <w:pPr>
      <w:spacing w:before="240" w:after="120"/>
      <w:outlineLvl w:val="0"/>
    </w:pPr>
    <w:rPr>
      <w:rFonts w:ascii="Times New Roman" w:hAnsi="Times New Roman"/>
      <w:b/>
      <w:sz w:val="32"/>
    </w:rPr>
  </w:style>
  <w:style w:type="paragraph" w:customStyle="1" w:styleId="AllowPageBreak">
    <w:name w:val="AllowPageBreak"/>
    <w:rsid w:val="00EC0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2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2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200"/>
    <w:rPr>
      <w:rFonts w:ascii="Courier New" w:eastAsia="Times New Roman" w:hAnsi="Courier New" w:cs="Times New Roman"/>
      <w:i/>
      <w:szCs w:val="20"/>
      <w:lang w:eastAsia="en-US"/>
    </w:rPr>
  </w:style>
  <w:style w:type="paragraph" w:customStyle="1" w:styleId="HeadingBase">
    <w:name w:val="Heading Base"/>
    <w:rsid w:val="00EC0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200"/>
    <w:pPr>
      <w:tabs>
        <w:tab w:val="right" w:leader="dot" w:pos="9072"/>
      </w:tabs>
      <w:ind w:left="567"/>
    </w:pPr>
    <w:rPr>
      <w:szCs w:val="22"/>
    </w:rPr>
  </w:style>
  <w:style w:type="paragraph" w:customStyle="1" w:styleId="TOCBase">
    <w:name w:val="TOC Base"/>
    <w:rsid w:val="00EC0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200"/>
    <w:pPr>
      <w:tabs>
        <w:tab w:val="right" w:leader="dot" w:pos="9072"/>
      </w:tabs>
      <w:spacing w:before="40" w:after="40"/>
      <w:ind w:left="284"/>
    </w:pPr>
    <w:rPr>
      <w:rFonts w:ascii="Times New Roman" w:hAnsi="Times New Roman"/>
    </w:rPr>
  </w:style>
  <w:style w:type="paragraph" w:styleId="TOC1">
    <w:name w:val="toc 1"/>
    <w:basedOn w:val="TOCBase"/>
    <w:next w:val="Normal"/>
    <w:rsid w:val="00EC02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200"/>
    <w:rPr>
      <w:rFonts w:ascii="Times New Roman" w:eastAsia="Times New Roman" w:hAnsi="Times New Roman" w:cs="Times New Roman"/>
      <w:sz w:val="16"/>
      <w:lang w:eastAsia="en-US"/>
    </w:rPr>
  </w:style>
  <w:style w:type="paragraph" w:styleId="Title">
    <w:name w:val="Title"/>
    <w:basedOn w:val="HeadingBase"/>
    <w:link w:val="TitleChar"/>
    <w:qFormat/>
    <w:rsid w:val="00EC0200"/>
    <w:pPr>
      <w:spacing w:before="5040"/>
      <w:jc w:val="center"/>
    </w:pPr>
    <w:rPr>
      <w:sz w:val="48"/>
      <w:szCs w:val="72"/>
      <w:lang w:val="en-US"/>
    </w:rPr>
  </w:style>
  <w:style w:type="character" w:customStyle="1" w:styleId="TitleChar">
    <w:name w:val="Title Char"/>
    <w:basedOn w:val="DefaultParagraphFont"/>
    <w:link w:val="Title"/>
    <w:rsid w:val="00EC0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200"/>
    <w:pPr>
      <w:tabs>
        <w:tab w:val="left" w:pos="3600"/>
        <w:tab w:val="left" w:pos="3958"/>
      </w:tabs>
    </w:pPr>
  </w:style>
  <w:style w:type="paragraph" w:styleId="List">
    <w:name w:val="List"/>
    <w:basedOn w:val="BodyText"/>
    <w:next w:val="BodyText"/>
    <w:rsid w:val="00EC0200"/>
    <w:pPr>
      <w:tabs>
        <w:tab w:val="left" w:pos="340"/>
      </w:tabs>
      <w:spacing w:before="60" w:after="60"/>
      <w:ind w:left="340" w:hanging="340"/>
    </w:pPr>
  </w:style>
  <w:style w:type="paragraph" w:customStyle="1" w:styleId="Note">
    <w:name w:val="Note"/>
    <w:basedOn w:val="BodyText"/>
    <w:rsid w:val="00EC0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200"/>
    <w:pPr>
      <w:framePr w:wrap="auto" w:hAnchor="text" w:y="6049"/>
    </w:pPr>
    <w:rPr>
      <w:color w:val="000000"/>
      <w:sz w:val="40"/>
    </w:rPr>
  </w:style>
  <w:style w:type="paragraph" w:customStyle="1" w:styleId="TOCTitle">
    <w:name w:val="TOCTitle"/>
    <w:basedOn w:val="Heading1"/>
    <w:rsid w:val="00EC0200"/>
    <w:pPr>
      <w:spacing w:after="240"/>
      <w:jc w:val="center"/>
      <w:outlineLvl w:val="9"/>
    </w:pPr>
    <w:rPr>
      <w:caps/>
    </w:rPr>
  </w:style>
  <w:style w:type="paragraph" w:customStyle="1" w:styleId="Version">
    <w:name w:val="Version"/>
    <w:rsid w:val="00EC02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200"/>
    <w:pPr>
      <w:keepNext w:val="0"/>
      <w:tabs>
        <w:tab w:val="right" w:pos="4176"/>
      </w:tabs>
      <w:ind w:left="198" w:hanging="198"/>
    </w:pPr>
    <w:rPr>
      <w:rFonts w:ascii="Garamond" w:hAnsi="Garamond"/>
    </w:rPr>
  </w:style>
  <w:style w:type="paragraph" w:styleId="IndexHeading">
    <w:name w:val="index heading"/>
    <w:basedOn w:val="Normal"/>
    <w:next w:val="Index1"/>
    <w:semiHidden/>
    <w:rsid w:val="00EC0200"/>
    <w:pPr>
      <w:spacing w:before="120" w:after="120"/>
    </w:pPr>
    <w:rPr>
      <w:rFonts w:ascii="Arial" w:hAnsi="Arial"/>
      <w:b/>
      <w:color w:val="918585"/>
      <w:sz w:val="24"/>
    </w:rPr>
  </w:style>
  <w:style w:type="paragraph" w:styleId="Header">
    <w:name w:val="header"/>
    <w:basedOn w:val="Normal"/>
    <w:link w:val="HeaderChar"/>
    <w:rsid w:val="00EC0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200"/>
    <w:rPr>
      <w:rFonts w:ascii="Times New Roman" w:eastAsia="Times New Roman" w:hAnsi="Times New Roman" w:cs="Times New Roman"/>
      <w:sz w:val="16"/>
      <w:szCs w:val="20"/>
      <w:lang w:val="en-GB" w:eastAsia="en-US"/>
    </w:rPr>
  </w:style>
  <w:style w:type="paragraph" w:customStyle="1" w:styleId="Chapter">
    <w:name w:val="Chapter"/>
    <w:basedOn w:val="Normal"/>
    <w:rsid w:val="00EC0200"/>
    <w:pPr>
      <w:spacing w:before="240"/>
    </w:pPr>
    <w:rPr>
      <w:rFonts w:ascii="Times New Roman" w:hAnsi="Times New Roman"/>
      <w:smallCaps/>
      <w:spacing w:val="80"/>
      <w:sz w:val="28"/>
    </w:rPr>
  </w:style>
  <w:style w:type="paragraph" w:customStyle="1" w:styleId="InChapter">
    <w:name w:val="InChapter"/>
    <w:basedOn w:val="Heading3"/>
    <w:rsid w:val="00EC0200"/>
    <w:pPr>
      <w:spacing w:after="240"/>
      <w:outlineLvl w:val="9"/>
    </w:pPr>
    <w:rPr>
      <w:noProof/>
    </w:rPr>
  </w:style>
  <w:style w:type="paragraph" w:styleId="Index2">
    <w:name w:val="index 2"/>
    <w:basedOn w:val="Normal"/>
    <w:next w:val="Normal"/>
    <w:semiHidden/>
    <w:rsid w:val="00EC0200"/>
    <w:pPr>
      <w:tabs>
        <w:tab w:val="right" w:pos="4176"/>
      </w:tabs>
      <w:ind w:left="568" w:hanging="284"/>
    </w:pPr>
    <w:rPr>
      <w:rFonts w:ascii="Garamond" w:hAnsi="Garamond"/>
    </w:rPr>
  </w:style>
  <w:style w:type="paragraph" w:customStyle="1" w:styleId="Byline">
    <w:name w:val="Byline"/>
    <w:rsid w:val="00EC0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200"/>
    <w:pPr>
      <w:tabs>
        <w:tab w:val="clear" w:pos="3600"/>
        <w:tab w:val="clear" w:pos="3958"/>
      </w:tabs>
      <w:jc w:val="right"/>
    </w:pPr>
  </w:style>
  <w:style w:type="paragraph" w:styleId="Caption">
    <w:name w:val="caption"/>
    <w:basedOn w:val="BodyText"/>
    <w:next w:val="Normal"/>
    <w:qFormat/>
    <w:rsid w:val="00EC0200"/>
    <w:pPr>
      <w:framePr w:w="2268" w:hSpace="181" w:vSpace="181" w:wrap="around" w:vAnchor="text" w:hAnchor="page" w:x="1135" w:y="285" w:anchorLock="1"/>
    </w:pPr>
    <w:rPr>
      <w:i/>
    </w:rPr>
  </w:style>
  <w:style w:type="paragraph" w:customStyle="1" w:styleId="MiniTOCTitle">
    <w:name w:val="MiniTOCTitle"/>
    <w:basedOn w:val="Heading4"/>
    <w:rsid w:val="00EC0200"/>
    <w:pPr>
      <w:spacing w:before="240"/>
      <w:outlineLvl w:val="9"/>
    </w:pPr>
    <w:rPr>
      <w:noProof/>
      <w:sz w:val="24"/>
    </w:rPr>
  </w:style>
  <w:style w:type="paragraph" w:customStyle="1" w:styleId="MiniTOCItem">
    <w:name w:val="MiniTOCItem"/>
    <w:basedOn w:val="ListBullet"/>
    <w:rsid w:val="00EC0200"/>
    <w:pPr>
      <w:numPr>
        <w:numId w:val="0"/>
      </w:numPr>
      <w:tabs>
        <w:tab w:val="right" w:leader="dot" w:pos="6521"/>
      </w:tabs>
      <w:spacing w:before="0" w:after="0"/>
    </w:pPr>
  </w:style>
  <w:style w:type="paragraph" w:customStyle="1" w:styleId="TOFTitle">
    <w:name w:val="TOFTitle"/>
    <w:basedOn w:val="TOCTitle"/>
    <w:rsid w:val="00EC0200"/>
  </w:style>
  <w:style w:type="paragraph" w:styleId="TableofFigures">
    <w:name w:val="table of figures"/>
    <w:basedOn w:val="Normal"/>
    <w:next w:val="Normal"/>
    <w:semiHidden/>
    <w:rsid w:val="00EC0200"/>
    <w:pPr>
      <w:tabs>
        <w:tab w:val="right" w:leader="dot" w:pos="9072"/>
      </w:tabs>
      <w:ind w:left="970" w:hanging="403"/>
    </w:pPr>
    <w:rPr>
      <w:rFonts w:ascii="Times New Roman" w:hAnsi="Times New Roman"/>
      <w:b/>
    </w:rPr>
  </w:style>
  <w:style w:type="paragraph" w:styleId="ListNumber">
    <w:name w:val="List Number"/>
    <w:basedOn w:val="List"/>
    <w:rsid w:val="00EC0200"/>
    <w:pPr>
      <w:numPr>
        <w:numId w:val="15"/>
      </w:numPr>
      <w:tabs>
        <w:tab w:val="clear" w:pos="340"/>
      </w:tabs>
    </w:pPr>
  </w:style>
  <w:style w:type="character" w:customStyle="1" w:styleId="WingdingSymbols">
    <w:name w:val="Wingding Symbols"/>
    <w:rsid w:val="00EC0200"/>
    <w:rPr>
      <w:rFonts w:ascii="Wingdings" w:hAnsi="Wingdings"/>
    </w:rPr>
  </w:style>
  <w:style w:type="paragraph" w:customStyle="1" w:styleId="TableHeading">
    <w:name w:val="Table Heading"/>
    <w:basedOn w:val="HeadingBase"/>
    <w:rsid w:val="00EC0200"/>
    <w:pPr>
      <w:keepLines/>
      <w:pBdr>
        <w:bottom w:val="single" w:sz="6" w:space="1" w:color="918585"/>
      </w:pBdr>
      <w:spacing w:before="240"/>
    </w:pPr>
  </w:style>
  <w:style w:type="character" w:customStyle="1" w:styleId="HotSpot">
    <w:name w:val="HotSpot"/>
    <w:rsid w:val="00EC0200"/>
    <w:rPr>
      <w:color w:val="0033CC"/>
      <w:u w:val="none"/>
    </w:rPr>
  </w:style>
  <w:style w:type="paragraph" w:customStyle="1" w:styleId="BodyTextRight">
    <w:name w:val="Body Text Right"/>
    <w:basedOn w:val="BodyText"/>
    <w:rsid w:val="00EC0200"/>
    <w:pPr>
      <w:spacing w:before="0" w:after="0"/>
      <w:jc w:val="right"/>
    </w:pPr>
  </w:style>
  <w:style w:type="paragraph" w:styleId="Index3">
    <w:name w:val="index 3"/>
    <w:basedOn w:val="ListNumber2"/>
    <w:next w:val="Normal"/>
    <w:semiHidden/>
    <w:rsid w:val="00EC0200"/>
    <w:pPr>
      <w:numPr>
        <w:numId w:val="0"/>
      </w:numPr>
      <w:tabs>
        <w:tab w:val="right" w:leader="dot" w:pos="4176"/>
      </w:tabs>
    </w:pPr>
  </w:style>
  <w:style w:type="paragraph" w:styleId="ListNumber2">
    <w:name w:val="List Number 2"/>
    <w:basedOn w:val="List2"/>
    <w:rsid w:val="00EC0200"/>
    <w:pPr>
      <w:numPr>
        <w:numId w:val="10"/>
      </w:numPr>
      <w:tabs>
        <w:tab w:val="clear" w:pos="1060"/>
      </w:tabs>
    </w:pPr>
  </w:style>
  <w:style w:type="paragraph" w:customStyle="1" w:styleId="MarginNote">
    <w:name w:val="Margin Note"/>
    <w:basedOn w:val="BodyText"/>
    <w:rsid w:val="00EC0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2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200"/>
    <w:rPr>
      <w:sz w:val="32"/>
    </w:rPr>
  </w:style>
  <w:style w:type="paragraph" w:customStyle="1" w:styleId="HeadingProcedure">
    <w:name w:val="Heading Procedure"/>
    <w:basedOn w:val="HeadingBase"/>
    <w:next w:val="Normal"/>
    <w:rsid w:val="00EC0200"/>
    <w:pPr>
      <w:tabs>
        <w:tab w:val="left" w:pos="0"/>
      </w:tabs>
      <w:spacing w:before="120" w:after="60"/>
    </w:pPr>
    <w:rPr>
      <w:i/>
      <w:color w:val="918585"/>
      <w:sz w:val="22"/>
    </w:rPr>
  </w:style>
  <w:style w:type="paragraph" w:customStyle="1" w:styleId="TableBodyText">
    <w:name w:val="Table Body Text"/>
    <w:basedOn w:val="BodyText"/>
    <w:rsid w:val="00EC0200"/>
    <w:pPr>
      <w:spacing w:before="60" w:after="60"/>
    </w:pPr>
  </w:style>
  <w:style w:type="paragraph" w:styleId="ListContinue">
    <w:name w:val="List Continue"/>
    <w:basedOn w:val="List"/>
    <w:rsid w:val="00EC0200"/>
    <w:pPr>
      <w:ind w:firstLine="0"/>
    </w:pPr>
  </w:style>
  <w:style w:type="paragraph" w:customStyle="1" w:styleId="ListNote">
    <w:name w:val="List Note"/>
    <w:basedOn w:val="List"/>
    <w:rsid w:val="00EC0200"/>
    <w:pPr>
      <w:pBdr>
        <w:top w:val="single" w:sz="6" w:space="2" w:color="918585"/>
        <w:bottom w:val="single" w:sz="6" w:space="2" w:color="918585"/>
      </w:pBdr>
      <w:tabs>
        <w:tab w:val="left" w:pos="1021"/>
      </w:tabs>
      <w:ind w:firstLine="0"/>
    </w:pPr>
  </w:style>
  <w:style w:type="paragraph" w:customStyle="1" w:styleId="Warning">
    <w:name w:val="Warning"/>
    <w:basedOn w:val="BodyText"/>
    <w:rsid w:val="00EC0200"/>
    <w:pPr>
      <w:shd w:val="clear" w:color="auto" w:fill="D9D9D9"/>
      <w:tabs>
        <w:tab w:val="left" w:pos="992"/>
      </w:tabs>
      <w:ind w:left="119" w:right="119"/>
    </w:pPr>
    <w:rPr>
      <w:sz w:val="20"/>
    </w:rPr>
  </w:style>
  <w:style w:type="paragraph" w:customStyle="1" w:styleId="MarginIcons">
    <w:name w:val="Margin Icons"/>
    <w:basedOn w:val="BodyText"/>
    <w:rsid w:val="00EC0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200"/>
    <w:rPr>
      <w:rFonts w:ascii="Courier New" w:hAnsi="Courier New"/>
    </w:rPr>
  </w:style>
  <w:style w:type="paragraph" w:customStyle="1" w:styleId="NoteBullet">
    <w:name w:val="Note Bullet"/>
    <w:basedOn w:val="Note"/>
    <w:rsid w:val="00EC0200"/>
    <w:pPr>
      <w:tabs>
        <w:tab w:val="clear" w:pos="680"/>
      </w:tabs>
      <w:spacing w:before="60" w:after="60"/>
    </w:pPr>
  </w:style>
  <w:style w:type="paragraph" w:customStyle="1" w:styleId="SubHeading2">
    <w:name w:val="SubHeading2"/>
    <w:basedOn w:val="HeadingBase"/>
    <w:rsid w:val="00EC0200"/>
    <w:pPr>
      <w:spacing w:before="240" w:after="60"/>
    </w:pPr>
    <w:rPr>
      <w:sz w:val="20"/>
    </w:rPr>
  </w:style>
  <w:style w:type="paragraph" w:customStyle="1" w:styleId="SubHeading1">
    <w:name w:val="SubHeading1"/>
    <w:basedOn w:val="HeadingBase"/>
    <w:rsid w:val="00EC0200"/>
    <w:pPr>
      <w:spacing w:before="240" w:after="60"/>
    </w:pPr>
    <w:rPr>
      <w:color w:val="918585"/>
      <w:sz w:val="22"/>
    </w:rPr>
  </w:style>
  <w:style w:type="paragraph" w:customStyle="1" w:styleId="SideHeading">
    <w:name w:val="Side Heading"/>
    <w:basedOn w:val="HeadingBase"/>
    <w:rsid w:val="00EC0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200"/>
    <w:pPr>
      <w:tabs>
        <w:tab w:val="num" w:pos="360"/>
      </w:tabs>
    </w:pPr>
  </w:style>
  <w:style w:type="paragraph" w:styleId="PlainText">
    <w:name w:val="Plain Text"/>
    <w:basedOn w:val="Normal"/>
    <w:link w:val="PlainTextChar"/>
    <w:rsid w:val="00EC0200"/>
    <w:rPr>
      <w:sz w:val="20"/>
    </w:rPr>
  </w:style>
  <w:style w:type="character" w:customStyle="1" w:styleId="PlainTextChar">
    <w:name w:val="Plain Text Char"/>
    <w:basedOn w:val="DefaultParagraphFont"/>
    <w:link w:val="PlainText"/>
    <w:rsid w:val="00EC0200"/>
    <w:rPr>
      <w:rFonts w:ascii="Courier New" w:eastAsia="Times New Roman" w:hAnsi="Courier New" w:cs="Times New Roman"/>
      <w:sz w:val="20"/>
      <w:szCs w:val="20"/>
      <w:lang w:eastAsia="en-US"/>
    </w:rPr>
  </w:style>
  <w:style w:type="character" w:customStyle="1" w:styleId="MenuOption">
    <w:name w:val="Menu Option"/>
    <w:basedOn w:val="DefaultParagraphFont"/>
    <w:rsid w:val="00EC0200"/>
    <w:rPr>
      <w:b/>
      <w:smallCaps/>
    </w:rPr>
  </w:style>
  <w:style w:type="paragraph" w:customStyle="1" w:styleId="TableListNumber">
    <w:name w:val="Table List Number"/>
    <w:basedOn w:val="ListNumber"/>
    <w:rsid w:val="00EC0200"/>
    <w:pPr>
      <w:numPr>
        <w:numId w:val="0"/>
      </w:numPr>
    </w:pPr>
  </w:style>
  <w:style w:type="paragraph" w:styleId="TOC4">
    <w:name w:val="toc 4"/>
    <w:basedOn w:val="TOCBase"/>
    <w:next w:val="Normal"/>
    <w:semiHidden/>
    <w:rsid w:val="00EC0200"/>
    <w:pPr>
      <w:tabs>
        <w:tab w:val="right" w:leader="dot" w:pos="9071"/>
      </w:tabs>
      <w:ind w:left="1701"/>
    </w:pPr>
  </w:style>
  <w:style w:type="paragraph" w:customStyle="1" w:styleId="ListAlpha">
    <w:name w:val="List Alpha"/>
    <w:basedOn w:val="List"/>
    <w:rsid w:val="00EC0200"/>
    <w:pPr>
      <w:numPr>
        <w:numId w:val="9"/>
      </w:numPr>
    </w:pPr>
  </w:style>
  <w:style w:type="paragraph" w:customStyle="1" w:styleId="ListAlpha2">
    <w:name w:val="List Alpha 2"/>
    <w:basedOn w:val="List2"/>
    <w:rsid w:val="00EC0200"/>
    <w:pPr>
      <w:numPr>
        <w:numId w:val="8"/>
      </w:numPr>
    </w:pPr>
  </w:style>
  <w:style w:type="paragraph" w:styleId="List2">
    <w:name w:val="List 2"/>
    <w:basedOn w:val="BodyText"/>
    <w:rsid w:val="00EC0200"/>
    <w:pPr>
      <w:tabs>
        <w:tab w:val="left" w:pos="680"/>
      </w:tabs>
      <w:spacing w:before="60" w:after="60"/>
      <w:ind w:left="680" w:hanging="340"/>
    </w:pPr>
  </w:style>
  <w:style w:type="paragraph" w:styleId="List3">
    <w:name w:val="List 3"/>
    <w:basedOn w:val="BodyText"/>
    <w:rsid w:val="00EC0200"/>
    <w:pPr>
      <w:tabs>
        <w:tab w:val="left" w:pos="1021"/>
      </w:tabs>
      <w:spacing w:before="60" w:after="60"/>
      <w:ind w:left="1020" w:hanging="340"/>
    </w:pPr>
  </w:style>
  <w:style w:type="paragraph" w:styleId="List4">
    <w:name w:val="List 4"/>
    <w:basedOn w:val="BodyText"/>
    <w:rsid w:val="00EC0200"/>
    <w:pPr>
      <w:tabs>
        <w:tab w:val="left" w:pos="1361"/>
      </w:tabs>
      <w:spacing w:before="60" w:after="60"/>
      <w:ind w:left="1361" w:hanging="340"/>
    </w:pPr>
  </w:style>
  <w:style w:type="paragraph" w:styleId="List5">
    <w:name w:val="List 5"/>
    <w:basedOn w:val="BodyText"/>
    <w:rsid w:val="00EC0200"/>
    <w:pPr>
      <w:tabs>
        <w:tab w:val="left" w:pos="1701"/>
      </w:tabs>
      <w:spacing w:before="60" w:after="60"/>
      <w:ind w:left="1701" w:hanging="340"/>
    </w:pPr>
  </w:style>
  <w:style w:type="paragraph" w:styleId="ListBullet3">
    <w:name w:val="List Bullet 3"/>
    <w:basedOn w:val="List3"/>
    <w:rsid w:val="00EC0200"/>
    <w:pPr>
      <w:numPr>
        <w:numId w:val="14"/>
      </w:numPr>
      <w:tabs>
        <w:tab w:val="clear" w:pos="1021"/>
      </w:tabs>
      <w:ind w:left="1037" w:hanging="357"/>
    </w:pPr>
  </w:style>
  <w:style w:type="paragraph" w:styleId="ListBullet4">
    <w:name w:val="List Bullet 4"/>
    <w:basedOn w:val="List4"/>
    <w:rsid w:val="00EC0200"/>
    <w:pPr>
      <w:numPr>
        <w:numId w:val="3"/>
      </w:numPr>
      <w:tabs>
        <w:tab w:val="clear" w:pos="1361"/>
      </w:tabs>
    </w:pPr>
  </w:style>
  <w:style w:type="paragraph" w:styleId="ListBullet5">
    <w:name w:val="List Bullet 5"/>
    <w:basedOn w:val="List5"/>
    <w:rsid w:val="00EC0200"/>
    <w:pPr>
      <w:numPr>
        <w:numId w:val="4"/>
      </w:numPr>
    </w:pPr>
  </w:style>
  <w:style w:type="paragraph" w:styleId="ListContinue2">
    <w:name w:val="List Continue 2"/>
    <w:basedOn w:val="List2"/>
    <w:rsid w:val="00EC0200"/>
    <w:pPr>
      <w:ind w:firstLine="0"/>
    </w:pPr>
  </w:style>
  <w:style w:type="paragraph" w:styleId="ListContinue3">
    <w:name w:val="List Continue 3"/>
    <w:basedOn w:val="List3"/>
    <w:rsid w:val="00EC0200"/>
    <w:pPr>
      <w:ind w:left="1021" w:firstLine="0"/>
    </w:pPr>
  </w:style>
  <w:style w:type="paragraph" w:styleId="ListContinue4">
    <w:name w:val="List Continue 4"/>
    <w:basedOn w:val="List4"/>
    <w:rsid w:val="00EC0200"/>
    <w:pPr>
      <w:ind w:firstLine="0"/>
    </w:pPr>
  </w:style>
  <w:style w:type="paragraph" w:styleId="ListContinue5">
    <w:name w:val="List Continue 5"/>
    <w:basedOn w:val="List5"/>
    <w:rsid w:val="00EC0200"/>
    <w:pPr>
      <w:ind w:firstLine="0"/>
    </w:pPr>
  </w:style>
  <w:style w:type="paragraph" w:styleId="ListNumber3">
    <w:name w:val="List Number 3"/>
    <w:basedOn w:val="List3"/>
    <w:rsid w:val="00EC0200"/>
    <w:pPr>
      <w:numPr>
        <w:numId w:val="5"/>
      </w:numPr>
    </w:pPr>
  </w:style>
  <w:style w:type="paragraph" w:styleId="ListNumber4">
    <w:name w:val="List Number 4"/>
    <w:basedOn w:val="List4"/>
    <w:rsid w:val="00EC0200"/>
    <w:pPr>
      <w:numPr>
        <w:numId w:val="6"/>
      </w:numPr>
    </w:pPr>
  </w:style>
  <w:style w:type="paragraph" w:styleId="ListNumber5">
    <w:name w:val="List Number 5"/>
    <w:basedOn w:val="List5"/>
    <w:rsid w:val="00EC0200"/>
    <w:pPr>
      <w:numPr>
        <w:numId w:val="7"/>
      </w:numPr>
    </w:pPr>
  </w:style>
  <w:style w:type="paragraph" w:styleId="BlockText">
    <w:name w:val="Block Text"/>
    <w:basedOn w:val="Normal"/>
    <w:rsid w:val="00EC0200"/>
    <w:pPr>
      <w:spacing w:after="120"/>
      <w:ind w:left="1440" w:right="1440"/>
    </w:pPr>
  </w:style>
  <w:style w:type="character" w:customStyle="1" w:styleId="Subscript">
    <w:name w:val="Subscript"/>
    <w:basedOn w:val="DefaultParagraphFont"/>
    <w:rsid w:val="00EC0200"/>
    <w:rPr>
      <w:sz w:val="16"/>
      <w:vertAlign w:val="subscript"/>
    </w:rPr>
  </w:style>
  <w:style w:type="character" w:customStyle="1" w:styleId="Superscript">
    <w:name w:val="Superscript"/>
    <w:basedOn w:val="DefaultParagraphFont"/>
    <w:rsid w:val="00EC0200"/>
    <w:rPr>
      <w:sz w:val="16"/>
      <w:vertAlign w:val="superscript"/>
    </w:rPr>
  </w:style>
  <w:style w:type="character" w:customStyle="1" w:styleId="Symbols">
    <w:name w:val="Symbols"/>
    <w:basedOn w:val="DefaultParagraphFont"/>
    <w:rsid w:val="00EC0200"/>
    <w:rPr>
      <w:rFonts w:ascii="Symbol" w:hAnsi="Symbol"/>
    </w:rPr>
  </w:style>
  <w:style w:type="character" w:customStyle="1" w:styleId="MenuOptions">
    <w:name w:val="Menu Options"/>
    <w:basedOn w:val="DefaultParagraphFont"/>
    <w:rsid w:val="00EC0200"/>
    <w:rPr>
      <w:rFonts w:ascii="Arial Narrow" w:hAnsi="Arial Narrow"/>
      <w:smallCaps/>
    </w:rPr>
  </w:style>
  <w:style w:type="character" w:customStyle="1" w:styleId="Buttons">
    <w:name w:val="Buttons"/>
    <w:basedOn w:val="DefaultParagraphFont"/>
    <w:rsid w:val="00EC0200"/>
    <w:rPr>
      <w:b/>
    </w:rPr>
  </w:style>
  <w:style w:type="character" w:customStyle="1" w:styleId="Underlined">
    <w:name w:val="Underlined"/>
    <w:basedOn w:val="DefaultParagraphFont"/>
    <w:rsid w:val="00EC0200"/>
    <w:rPr>
      <w:u w:val="single"/>
    </w:rPr>
  </w:style>
  <w:style w:type="paragraph" w:customStyle="1" w:styleId="TableBodyTextRight">
    <w:name w:val="Table Body Text Right"/>
    <w:basedOn w:val="TableBodyText"/>
    <w:rsid w:val="00EC0200"/>
    <w:pPr>
      <w:widowControl w:val="0"/>
      <w:autoSpaceDE w:val="0"/>
      <w:autoSpaceDN w:val="0"/>
      <w:adjustRightInd w:val="0"/>
      <w:jc w:val="right"/>
    </w:pPr>
    <w:rPr>
      <w:rFonts w:cs="Arial"/>
      <w:szCs w:val="18"/>
    </w:rPr>
  </w:style>
  <w:style w:type="paragraph" w:customStyle="1" w:styleId="CopyrightText">
    <w:name w:val="Copyright Text"/>
    <w:basedOn w:val="BodyText"/>
    <w:rsid w:val="00EC0200"/>
    <w:rPr>
      <w:sz w:val="18"/>
    </w:rPr>
  </w:style>
  <w:style w:type="paragraph" w:customStyle="1" w:styleId="BodySmallRight">
    <w:name w:val="Body Small Right"/>
    <w:basedOn w:val="BodyTextRight"/>
    <w:rsid w:val="00EC0200"/>
    <w:rPr>
      <w:sz w:val="18"/>
      <w:szCs w:val="18"/>
    </w:rPr>
  </w:style>
  <w:style w:type="paragraph" w:customStyle="1" w:styleId="MarginEdition">
    <w:name w:val="Margin Edition"/>
    <w:basedOn w:val="MarginNote"/>
    <w:rsid w:val="00EC0200"/>
    <w:pPr>
      <w:spacing w:before="0" w:after="0"/>
    </w:pPr>
    <w:rPr>
      <w:rFonts w:ascii="Times New Roman" w:hAnsi="Times New Roman"/>
      <w:color w:val="999999"/>
    </w:rPr>
  </w:style>
  <w:style w:type="paragraph" w:customStyle="1" w:styleId="Spacer">
    <w:name w:val="Spacer"/>
    <w:basedOn w:val="Normal"/>
    <w:rsid w:val="00EC0200"/>
    <w:rPr>
      <w:sz w:val="2"/>
      <w:szCs w:val="2"/>
    </w:rPr>
  </w:style>
  <w:style w:type="character" w:customStyle="1" w:styleId="Small">
    <w:name w:val="Small"/>
    <w:basedOn w:val="DefaultParagraphFont"/>
    <w:rsid w:val="00EC0200"/>
    <w:rPr>
      <w:sz w:val="16"/>
    </w:rPr>
  </w:style>
  <w:style w:type="paragraph" w:customStyle="1" w:styleId="WideTable">
    <w:name w:val="Wide Table"/>
    <w:basedOn w:val="Normal"/>
    <w:rsid w:val="00EC0200"/>
    <w:pPr>
      <w:ind w:left="-1418"/>
    </w:pPr>
    <w:rPr>
      <w:sz w:val="2"/>
      <w:szCs w:val="2"/>
    </w:rPr>
  </w:style>
  <w:style w:type="character" w:styleId="PageNumber">
    <w:name w:val="page number"/>
    <w:basedOn w:val="DefaultParagraphFont"/>
    <w:rsid w:val="00EC0200"/>
  </w:style>
  <w:style w:type="paragraph" w:styleId="Quote">
    <w:name w:val="Quote"/>
    <w:basedOn w:val="Heading1"/>
    <w:link w:val="QuoteChar"/>
    <w:qFormat/>
    <w:rsid w:val="00EC0200"/>
    <w:rPr>
      <w:b w:val="0"/>
      <w:sz w:val="72"/>
      <w:szCs w:val="72"/>
      <w:lang w:val="en-NZ"/>
    </w:rPr>
  </w:style>
  <w:style w:type="character" w:customStyle="1" w:styleId="QuoteChar">
    <w:name w:val="Quote Char"/>
    <w:basedOn w:val="DefaultParagraphFont"/>
    <w:link w:val="Quote"/>
    <w:rsid w:val="00EC0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200"/>
    <w:pPr>
      <w:pageBreakBefore/>
    </w:pPr>
  </w:style>
  <w:style w:type="paragraph" w:customStyle="1" w:styleId="Border">
    <w:name w:val="Border"/>
    <w:basedOn w:val="Normal"/>
    <w:qFormat/>
    <w:rsid w:val="00EC0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200"/>
    <w:rPr>
      <w:b/>
      <w:bCs/>
      <w:i/>
      <w:iCs/>
      <w:color w:val="auto"/>
    </w:rPr>
  </w:style>
  <w:style w:type="paragraph" w:styleId="IntenseQuote">
    <w:name w:val="Intense Quote"/>
    <w:basedOn w:val="Normal"/>
    <w:next w:val="Normal"/>
    <w:link w:val="IntenseQuoteChar"/>
    <w:uiPriority w:val="30"/>
    <w:qFormat/>
    <w:rsid w:val="00EC0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2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200"/>
    <w:rPr>
      <w:smallCaps/>
      <w:color w:val="auto"/>
      <w:u w:val="single"/>
    </w:rPr>
  </w:style>
  <w:style w:type="character" w:styleId="IntenseReference">
    <w:name w:val="Intense Reference"/>
    <w:basedOn w:val="DefaultParagraphFont"/>
    <w:uiPriority w:val="32"/>
    <w:qFormat/>
    <w:rsid w:val="00EC0200"/>
    <w:rPr>
      <w:b/>
      <w:bCs/>
      <w:smallCaps/>
      <w:color w:val="auto"/>
      <w:spacing w:val="5"/>
      <w:u w:val="single"/>
    </w:rPr>
  </w:style>
  <w:style w:type="paragraph" w:customStyle="1" w:styleId="2ColumnHeading">
    <w:name w:val="2Column Heading"/>
    <w:basedOn w:val="BodyText"/>
    <w:qFormat/>
    <w:rsid w:val="00EC0200"/>
    <w:pPr>
      <w:spacing w:after="60"/>
      <w:ind w:left="-2268"/>
    </w:pPr>
    <w:rPr>
      <w:b/>
    </w:rPr>
  </w:style>
  <w:style w:type="paragraph" w:customStyle="1" w:styleId="Heading1TOC">
    <w:name w:val="Heading1 TOC"/>
    <w:basedOn w:val="Normal"/>
    <w:qFormat/>
    <w:rsid w:val="00EC0200"/>
    <w:pPr>
      <w:spacing w:before="240" w:after="120"/>
    </w:pPr>
    <w:rPr>
      <w:rFonts w:ascii="Times New Roman" w:hAnsi="Times New Roman"/>
      <w:b/>
      <w:sz w:val="32"/>
    </w:rPr>
  </w:style>
  <w:style w:type="paragraph" w:customStyle="1" w:styleId="Heading2TOC">
    <w:name w:val="Heading2 TOC"/>
    <w:basedOn w:val="Normal"/>
    <w:qFormat/>
    <w:rsid w:val="00EC0200"/>
    <w:pPr>
      <w:spacing w:before="240" w:after="60"/>
    </w:pPr>
    <w:rPr>
      <w:rFonts w:ascii="Times New Roman" w:hAnsi="Times New Roman"/>
      <w:b/>
      <w:sz w:val="28"/>
    </w:rPr>
  </w:style>
  <w:style w:type="character" w:customStyle="1" w:styleId="Underline">
    <w:name w:val="Underline"/>
    <w:basedOn w:val="DefaultParagraphFont"/>
    <w:qFormat/>
    <w:rsid w:val="00EC0200"/>
    <w:rPr>
      <w:u w:val="single"/>
    </w:rPr>
  </w:style>
  <w:style w:type="character" w:customStyle="1" w:styleId="BoldandItalics">
    <w:name w:val="Bold and Italics"/>
    <w:qFormat/>
    <w:rsid w:val="00EC0200"/>
    <w:rPr>
      <w:b/>
      <w:i/>
      <w:u w:val="none"/>
    </w:rPr>
  </w:style>
  <w:style w:type="paragraph" w:styleId="BalloonText">
    <w:name w:val="Balloon Text"/>
    <w:basedOn w:val="Normal"/>
    <w:link w:val="BalloonTextChar"/>
    <w:rsid w:val="00EC0200"/>
    <w:rPr>
      <w:rFonts w:ascii="Tahoma" w:hAnsi="Tahoma" w:cs="Tahoma"/>
      <w:sz w:val="16"/>
      <w:szCs w:val="16"/>
    </w:rPr>
  </w:style>
  <w:style w:type="character" w:customStyle="1" w:styleId="BalloonTextChar">
    <w:name w:val="Balloon Text Char"/>
    <w:basedOn w:val="DefaultParagraphFont"/>
    <w:link w:val="BalloonText"/>
    <w:rsid w:val="00EC02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2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2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200"/>
    <w:rPr>
      <w:b/>
      <w:color w:val="660033"/>
      <w:spacing w:val="0"/>
    </w:rPr>
  </w:style>
  <w:style w:type="paragraph" w:customStyle="1" w:styleId="Nameditemlist">
    <w:name w:val="Named item list"/>
    <w:basedOn w:val="BodyText"/>
    <w:qFormat/>
    <w:rsid w:val="00EC0200"/>
    <w:pPr>
      <w:tabs>
        <w:tab w:val="left" w:pos="2835"/>
      </w:tabs>
      <w:ind w:left="2835" w:hanging="2835"/>
    </w:pPr>
  </w:style>
  <w:style w:type="paragraph" w:customStyle="1" w:styleId="BodyTextnopadding">
    <w:name w:val="Body Text no padding"/>
    <w:basedOn w:val="BodyText"/>
    <w:qFormat/>
    <w:rsid w:val="00EC0200"/>
    <w:pPr>
      <w:spacing w:before="0" w:after="0"/>
    </w:pPr>
  </w:style>
  <w:style w:type="paragraph" w:customStyle="1" w:styleId="BodyTextBold">
    <w:name w:val="Body Text Bold"/>
    <w:basedOn w:val="BodyText"/>
    <w:qFormat/>
    <w:rsid w:val="00EC0200"/>
    <w:rPr>
      <w:b/>
    </w:rPr>
  </w:style>
  <w:style w:type="character" w:styleId="Hyperlink">
    <w:name w:val="Hyperlink"/>
    <w:basedOn w:val="DefaultParagraphFont"/>
    <w:uiPriority w:val="99"/>
    <w:unhideWhenUsed/>
    <w:rsid w:val="00A61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6520</Characters>
  <Application>Microsoft Office Word</Application>
  <DocSecurity>0</DocSecurity>
  <Lines>210</Lines>
  <Paragraphs>125</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CHCDIS002 Follow established person-centred behaviour supports</dc:title>
  <dc:subject>Approved</dc:subject>
  <dc:creator>HumanAbility</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