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E5C93" w:rsidP="00EE5C93">
      <w:pPr>
        <w:pStyle w:val="Title"/>
      </w:pPr>
      <w:r>
        <w:fldChar w:fldCharType="begin"/>
      </w:r>
      <w:r>
        <w:instrText xml:space="preserve"> TITLE   \* MERGEFORMAT </w:instrText>
      </w:r>
      <w:r>
        <w:fldChar w:fldCharType="separate"/>
      </w:r>
      <w:r>
        <w:t>CHCDIS001 Contribute to ongoing skills development using a strengths-based approach</w:t>
      </w:r>
      <w:r>
        <w:fldChar w:fldCharType="end"/>
      </w:r>
    </w:p>
    <w:p w:rsidR="00EE5C93" w:rsidP="00EE5C93">
      <w:pPr>
        <w:pStyle w:val="Version"/>
        <w:sectPr w:rsidSect="00A111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115B" w:rsidP="00A1115B">
      <w:pPr>
        <w:pStyle w:val="SuperHeading"/>
      </w:pPr>
      <w:r w:rsidRPr="00A1115B">
        <w:t>CHCDIS001 Contribute to ongoing skills development using a strengths-based approach</w:t>
      </w:r>
    </w:p>
    <w:p w:rsidR="00000000" w:rsidRPr="00A1115B" w:rsidP="00A1115B">
      <w:pPr>
        <w:pStyle w:val="Heading1"/>
      </w:pPr>
      <w:bookmarkStart w:id="1" w:name="O_653249"/>
      <w:bookmarkEnd w:id="1"/>
      <w:r w:rsidRPr="00A1115B">
        <w:t>Modification History</w:t>
      </w:r>
    </w:p>
    <w:tbl>
      <w:tblPr>
        <w:tblW w:w="0" w:type="auto"/>
        <w:tblLayout w:type="fixed"/>
        <w:tblCellMar>
          <w:left w:w="62" w:type="dxa"/>
          <w:right w:w="62" w:type="dxa"/>
        </w:tblCellMar>
        <w:tblLook w:val="0000"/>
      </w:tblPr>
      <w:tblGrid>
        <w:gridCol w:w="2790"/>
        <w:gridCol w:w="6344"/>
      </w:tblGrid>
      <w:tr w:rsidTr="00A1115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115B" w:rsidP="00A1115B">
            <w:pPr>
              <w:pStyle w:val="BodyText"/>
            </w:pPr>
            <w:r w:rsidRPr="00A1115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115B">
            <w:pPr>
              <w:pStyle w:val="BodyText"/>
              <w:rPr>
                <w:lang w:val="en-NZ"/>
              </w:rPr>
            </w:pPr>
            <w:r w:rsidRPr="00A1115B">
              <w:rPr>
                <w:rStyle w:val="SpecialBold"/>
              </w:rPr>
              <w:t>Comments</w:t>
            </w:r>
          </w:p>
        </w:tc>
      </w:tr>
      <w:tr w:rsidTr="00A1115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115B">
            <w:pPr>
              <w:pStyle w:val="BodyText"/>
              <w:rPr>
                <w:lang w:val="en-NZ"/>
              </w:rPr>
            </w:pPr>
            <w:r w:rsidRPr="00A1115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115B" w:rsidP="00A1115B">
            <w:pPr>
              <w:pStyle w:val="BodyText"/>
            </w:pPr>
            <w:r w:rsidRPr="00A1115B">
              <w:t xml:space="preserve">This version was released in </w:t>
            </w:r>
            <w:r w:rsidRPr="00A1115B">
              <w:rPr>
                <w:rStyle w:val="Emphasis"/>
              </w:rPr>
              <w:t>CHC Community Services Training Package release 2.0</w:t>
            </w:r>
            <w:r w:rsidRPr="00A1115B">
              <w:t xml:space="preserve"> and meets the requirements of the 2012 Standards for Training Packages.</w:t>
            </w:r>
          </w:p>
          <w:p w:rsidR="00000000" w:rsidRPr="00A1115B" w:rsidP="00A1115B">
            <w:pPr>
              <w:pStyle w:val="BodyText"/>
            </w:pPr>
            <w:r w:rsidRPr="00A1115B">
              <w:t>Significant change to the elements and performance criteria. New evidence requirements for assessment including volume and frequency requirements. Significant changes to knowledge evi</w:t>
            </w:r>
            <w:r w:rsidRPr="00A1115B">
              <w:t>dence.</w:t>
            </w:r>
          </w:p>
        </w:tc>
      </w:tr>
    </w:tbl>
    <w:p w:rsidR="00000000" w:rsidRPr="00A1115B" w:rsidP="00A1115B">
      <w:pPr>
        <w:pStyle w:val="BodyText"/>
      </w:pPr>
    </w:p>
    <w:p w:rsidR="00000000" w:rsidRPr="00A1115B" w:rsidP="00A1115B">
      <w:pPr>
        <w:pStyle w:val="AllowPageBreak"/>
      </w:pPr>
    </w:p>
    <w:p w:rsidR="00000000" w:rsidRPr="00A1115B" w:rsidP="00A1115B">
      <w:pPr>
        <w:pStyle w:val="Heading1"/>
      </w:pPr>
      <w:bookmarkStart w:id="2" w:name="O_653250"/>
      <w:bookmarkEnd w:id="2"/>
      <w:r w:rsidRPr="00A1115B">
        <w:t>Application</w:t>
      </w:r>
    </w:p>
    <w:p w:rsidR="00000000" w:rsidRPr="00A1115B" w:rsidP="00EE5C93">
      <w:pPr>
        <w:pStyle w:val="BodyText"/>
      </w:pPr>
      <w:r w:rsidRPr="00A1115B">
        <w:t>This unit describes the skills and knowledge required to assist with supporting the ongoing skill development of a person with disability. It involves following and contributing to an established individual plan and us</w:t>
      </w:r>
      <w:r w:rsidRPr="00A1115B">
        <w:t xml:space="preserve">ing a positive, strengths-based approach. </w:t>
      </w:r>
    </w:p>
    <w:p w:rsidR="00000000" w:rsidRPr="00A1115B" w:rsidP="00EE5C93">
      <w:pPr>
        <w:pStyle w:val="BodyText"/>
      </w:pPr>
      <w:r w:rsidRPr="00A1115B">
        <w:t>This unit applies to individuals who work with people with disability in a range of community services and health contexts. Work performed requires some discretion and judgement and may be carried out under regul</w:t>
      </w:r>
      <w:r w:rsidRPr="00A1115B">
        <w:t xml:space="preserve">ar direct or indirect supervision. </w:t>
      </w:r>
    </w:p>
    <w:p w:rsidR="00000000" w:rsidRPr="00EE5C93" w:rsidP="00EE5C93">
      <w:pPr>
        <w:pStyle w:val="BodyText"/>
        <w:rPr>
          <w:i/>
        </w:rPr>
      </w:pPr>
      <w:r w:rsidRPr="00EE5C93">
        <w:rPr>
          <w:rStyle w:val="Emphasis"/>
        </w:rPr>
        <w:t xml:space="preserve">The skills in this unit must be applied in accordance with Commonwealth and State/Territory legislation, Australian/New Zealand standards and industry codes of practice. </w:t>
      </w:r>
    </w:p>
    <w:p w:rsidR="00000000" w:rsidRPr="00A1115B" w:rsidP="00A1115B">
      <w:pPr>
        <w:pStyle w:val="Heading1"/>
      </w:pPr>
      <w:bookmarkStart w:id="3" w:name="O_653254"/>
      <w:bookmarkEnd w:id="3"/>
      <w:r w:rsidRPr="00A1115B">
        <w:t>Elements and Performance Criter</w:t>
      </w:r>
      <w:r w:rsidRPr="00A1115B">
        <w:t>ia</w:t>
      </w:r>
    </w:p>
    <w:tbl>
      <w:tblPr>
        <w:tblW w:w="0" w:type="auto"/>
        <w:tblLayout w:type="fixed"/>
        <w:tblCellMar>
          <w:left w:w="62" w:type="dxa"/>
          <w:right w:w="62" w:type="dxa"/>
        </w:tblCellMar>
        <w:tblLook w:val="0000"/>
      </w:tblPr>
      <w:tblGrid>
        <w:gridCol w:w="3261"/>
        <w:gridCol w:w="5801"/>
      </w:tblGrid>
      <w:tr w:rsidTr="00A1115B">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A1115B" w:rsidP="00A1115B">
            <w:pPr>
              <w:pStyle w:val="BodyText"/>
            </w:pPr>
            <w:r w:rsidRPr="00A1115B">
              <w:rPr>
                <w:rStyle w:val="SpecialBold"/>
              </w:rPr>
              <w:t>ELEMENT</w:t>
            </w:r>
          </w:p>
          <w:p w:rsidR="00000000" w:rsidRPr="00A1115B" w:rsidP="00A1115B">
            <w:pPr>
              <w:pStyle w:val="BodyText"/>
            </w:pPr>
            <w:r w:rsidRPr="00A1115B">
              <w:rPr>
                <w:rStyle w:val="SpecialBold"/>
              </w:rPr>
              <w:t>Elements define the essential outcome</w:t>
            </w:r>
          </w:p>
        </w:tc>
        <w:tc>
          <w:tcPr>
            <w:tcW w:w="5801" w:type="dxa"/>
            <w:tcBorders>
              <w:top w:val="nil"/>
              <w:left w:val="nil"/>
              <w:bottom w:val="nil"/>
              <w:right w:val="nil"/>
            </w:tcBorders>
            <w:tcMar>
              <w:top w:w="0" w:type="dxa"/>
              <w:left w:w="62" w:type="dxa"/>
              <w:bottom w:w="0" w:type="dxa"/>
              <w:right w:w="62" w:type="dxa"/>
            </w:tcMar>
          </w:tcPr>
          <w:p w:rsidR="00000000" w:rsidRPr="00A1115B" w:rsidP="00A1115B">
            <w:pPr>
              <w:pStyle w:val="BodyText"/>
            </w:pPr>
            <w:r w:rsidRPr="00A1115B">
              <w:rPr>
                <w:rStyle w:val="SpecialBold"/>
              </w:rPr>
              <w:t>PERFORMANCE CRITERIA</w:t>
            </w:r>
          </w:p>
          <w:p w:rsidR="00000000" w:rsidP="00A1115B">
            <w:pPr>
              <w:pStyle w:val="BodyText"/>
              <w:rPr>
                <w:lang w:val="en-NZ"/>
              </w:rPr>
            </w:pPr>
            <w:r w:rsidRPr="00A1115B">
              <w:rPr>
                <w:rStyle w:val="Emphasis"/>
              </w:rPr>
              <w:t>Performance criteria describe the performance needed to demonstrate achievement of the element</w:t>
            </w:r>
          </w:p>
        </w:tc>
      </w:tr>
      <w:tr w:rsidTr="00A1115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1115B">
            <w:pPr>
              <w:pStyle w:val="BodyText"/>
              <w:rPr>
                <w:lang w:val="en-NZ"/>
              </w:rPr>
            </w:pPr>
            <w:r w:rsidRPr="00A1115B">
              <w:t>1. Contribute to skills assessment</w:t>
            </w:r>
          </w:p>
        </w:tc>
        <w:tc>
          <w:tcPr>
            <w:tcW w:w="5801" w:type="dxa"/>
            <w:tcBorders>
              <w:top w:val="nil"/>
              <w:left w:val="nil"/>
              <w:bottom w:val="nil"/>
              <w:right w:val="nil"/>
            </w:tcBorders>
            <w:tcMar>
              <w:top w:w="0" w:type="dxa"/>
              <w:left w:w="62" w:type="dxa"/>
              <w:bottom w:w="0" w:type="dxa"/>
              <w:right w:w="62" w:type="dxa"/>
            </w:tcMar>
          </w:tcPr>
          <w:p w:rsidR="00000000" w:rsidRPr="00A1115B" w:rsidP="00A1115B">
            <w:pPr>
              <w:pStyle w:val="BodyText"/>
            </w:pPr>
            <w:r w:rsidRPr="00A1115B">
              <w:t>1.1 Observe the person’</w:t>
            </w:r>
            <w:r w:rsidRPr="00A1115B">
              <w:t>s skills and competencies in a manner that respects the rights of the person</w:t>
            </w:r>
          </w:p>
          <w:p w:rsidR="00000000" w:rsidRPr="00A1115B" w:rsidP="00A1115B">
            <w:pPr>
              <w:pStyle w:val="BodyText"/>
            </w:pPr>
            <w:r w:rsidRPr="00A1115B">
              <w:t>1.2 Support the engagement of family and/or carers and/or relevant other in the skills assessment</w:t>
            </w:r>
          </w:p>
          <w:p w:rsidR="00000000" w:rsidRPr="00A1115B" w:rsidP="00A1115B">
            <w:pPr>
              <w:pStyle w:val="BodyText"/>
            </w:pPr>
            <w:r w:rsidRPr="00A1115B">
              <w:t>1.3 Record all observations accurately and objectively in consultation with super</w:t>
            </w:r>
            <w:r w:rsidRPr="00A1115B">
              <w:t xml:space="preserve">visor and using terms that can be </w:t>
            </w:r>
            <w:r w:rsidRPr="00A1115B">
              <w:t>clearly understood</w:t>
            </w:r>
          </w:p>
          <w:p w:rsidR="00000000" w:rsidP="00A1115B">
            <w:pPr>
              <w:pStyle w:val="BodyText"/>
              <w:rPr>
                <w:lang w:val="en-NZ"/>
              </w:rPr>
            </w:pPr>
            <w:r w:rsidRPr="00A1115B">
              <w:t>1.4 Provide feedback to supervisor about any changes in the person’s demonstration of skills in different environments and any changes in the person’s status likely to impact on skills development</w:t>
            </w:r>
          </w:p>
        </w:tc>
      </w:tr>
      <w:tr w:rsidTr="00A1115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801" w:type="dxa"/>
            <w:tcBorders>
              <w:top w:val="nil"/>
              <w:left w:val="nil"/>
              <w:bottom w:val="nil"/>
              <w:right w:val="nil"/>
            </w:tcBorders>
            <w:tcMar>
              <w:top w:w="0" w:type="dxa"/>
              <w:left w:w="62" w:type="dxa"/>
              <w:bottom w:w="0" w:type="dxa"/>
              <w:right w:w="62" w:type="dxa"/>
            </w:tcMar>
          </w:tcPr>
          <w:p w:rsidR="00000000" w:rsidP="00A1115B">
            <w:pPr>
              <w:pStyle w:val="BodyText"/>
              <w:rPr>
                <w:lang w:val="en-NZ"/>
              </w:rPr>
            </w:pPr>
          </w:p>
        </w:tc>
      </w:tr>
      <w:tr w:rsidTr="00A1115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1115B">
            <w:pPr>
              <w:pStyle w:val="BodyText"/>
              <w:rPr>
                <w:lang w:val="en-NZ"/>
              </w:rPr>
            </w:pPr>
            <w:r w:rsidRPr="00A1115B">
              <w:t>2.</w:t>
            </w:r>
            <w:r w:rsidRPr="00A1115B">
              <w:t xml:space="preserve"> Assist with ongoing skills development according to individualised plan</w:t>
            </w:r>
          </w:p>
        </w:tc>
        <w:tc>
          <w:tcPr>
            <w:tcW w:w="5801" w:type="dxa"/>
            <w:tcBorders>
              <w:top w:val="nil"/>
              <w:left w:val="nil"/>
              <w:bottom w:val="nil"/>
              <w:right w:val="nil"/>
            </w:tcBorders>
            <w:tcMar>
              <w:top w:w="0" w:type="dxa"/>
              <w:left w:w="62" w:type="dxa"/>
              <w:bottom w:w="0" w:type="dxa"/>
              <w:right w:w="62" w:type="dxa"/>
            </w:tcMar>
          </w:tcPr>
          <w:p w:rsidR="00000000" w:rsidRPr="00A1115B" w:rsidP="00A1115B">
            <w:pPr>
              <w:pStyle w:val="BodyText"/>
            </w:pPr>
            <w:r w:rsidRPr="00A1115B">
              <w:t xml:space="preserve">2.1 Encourage the person with disability to engage as actively as possible in all activities and provide them with information, skills and support to do so </w:t>
            </w:r>
          </w:p>
          <w:p w:rsidR="00000000" w:rsidRPr="00A1115B" w:rsidP="00A1115B">
            <w:pPr>
              <w:pStyle w:val="BodyText"/>
            </w:pPr>
            <w:r w:rsidRPr="00A1115B">
              <w:t>2.2 Interpret and follow s</w:t>
            </w:r>
            <w:r w:rsidRPr="00A1115B">
              <w:t>kills development strategies identified in the individual plan</w:t>
            </w:r>
          </w:p>
          <w:p w:rsidR="00000000" w:rsidRPr="00A1115B" w:rsidP="00A1115B">
            <w:pPr>
              <w:pStyle w:val="BodyText"/>
            </w:pPr>
            <w:r w:rsidRPr="00A1115B">
              <w:t>2.3 Encourage and assist the person to identify personal strengths and personal goals for ongoing skill development</w:t>
            </w:r>
          </w:p>
          <w:p w:rsidR="00000000" w:rsidRPr="00A1115B" w:rsidP="00A1115B">
            <w:pPr>
              <w:pStyle w:val="BodyText"/>
            </w:pPr>
            <w:r w:rsidRPr="00A1115B">
              <w:t>2.4 Provide support for the person to identify resources to complement streng</w:t>
            </w:r>
            <w:r w:rsidRPr="00A1115B">
              <w:t>ths</w:t>
            </w:r>
          </w:p>
          <w:p w:rsidR="00000000" w:rsidRPr="00A1115B" w:rsidP="00A1115B">
            <w:pPr>
              <w:pStyle w:val="BodyText"/>
            </w:pPr>
            <w:r w:rsidRPr="00A1115B">
              <w:t>2.5 Provide positive support to mobilise strengths and to encourage ongoing development and application of skills for personal development</w:t>
            </w:r>
          </w:p>
          <w:p w:rsidR="00000000" w:rsidRPr="00A1115B" w:rsidP="00A1115B">
            <w:pPr>
              <w:pStyle w:val="BodyText"/>
            </w:pPr>
            <w:r w:rsidRPr="00A1115B">
              <w:t>2.6 Provide constructive feedback to the person in an appropriate and respectful way</w:t>
            </w:r>
          </w:p>
          <w:p w:rsidR="00000000" w:rsidRPr="00A1115B" w:rsidP="00A1115B">
            <w:pPr>
              <w:pStyle w:val="BodyText"/>
            </w:pPr>
            <w:r w:rsidRPr="00A1115B">
              <w:t>2.7 Discuss any difficulties experienced in implementing skills development activities with the person or relevant others</w:t>
            </w:r>
          </w:p>
          <w:p w:rsidR="00000000" w:rsidP="00A1115B">
            <w:pPr>
              <w:pStyle w:val="BodyText"/>
              <w:rPr>
                <w:lang w:val="en-NZ"/>
              </w:rPr>
            </w:pPr>
            <w:r w:rsidRPr="00A1115B">
              <w:t>2.8 Monitor strategies to determine effectiveness and level of engagement in activities in consultation with supervisor</w:t>
            </w:r>
          </w:p>
        </w:tc>
      </w:tr>
      <w:tr w:rsidTr="00A1115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801" w:type="dxa"/>
            <w:tcBorders>
              <w:top w:val="nil"/>
              <w:left w:val="nil"/>
              <w:bottom w:val="nil"/>
              <w:right w:val="nil"/>
            </w:tcBorders>
            <w:tcMar>
              <w:top w:w="0" w:type="dxa"/>
              <w:left w:w="62" w:type="dxa"/>
              <w:bottom w:w="0" w:type="dxa"/>
              <w:right w:w="62" w:type="dxa"/>
            </w:tcMar>
          </w:tcPr>
          <w:p w:rsidR="00000000" w:rsidP="00A1115B">
            <w:pPr>
              <w:pStyle w:val="BodyText"/>
              <w:rPr>
                <w:lang w:val="en-NZ"/>
              </w:rPr>
            </w:pPr>
          </w:p>
        </w:tc>
      </w:tr>
      <w:tr w:rsidTr="00A1115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1115B">
            <w:pPr>
              <w:pStyle w:val="BodyText"/>
              <w:rPr>
                <w:lang w:val="en-NZ"/>
              </w:rPr>
            </w:pPr>
            <w:r w:rsidRPr="00A1115B">
              <w:t>3. Support</w:t>
            </w:r>
            <w:r w:rsidRPr="00A1115B">
              <w:t xml:space="preserve"> incidental learning opportunities to enhance skills development </w:t>
            </w:r>
          </w:p>
        </w:tc>
        <w:tc>
          <w:tcPr>
            <w:tcW w:w="5801" w:type="dxa"/>
            <w:tcBorders>
              <w:top w:val="nil"/>
              <w:left w:val="nil"/>
              <w:bottom w:val="nil"/>
              <w:right w:val="nil"/>
            </w:tcBorders>
            <w:tcMar>
              <w:top w:w="0" w:type="dxa"/>
              <w:left w:w="62" w:type="dxa"/>
              <w:bottom w:w="0" w:type="dxa"/>
              <w:right w:w="62" w:type="dxa"/>
            </w:tcMar>
          </w:tcPr>
          <w:p w:rsidR="00000000" w:rsidRPr="00A1115B" w:rsidP="00A1115B">
            <w:pPr>
              <w:pStyle w:val="BodyText"/>
            </w:pPr>
            <w:r w:rsidRPr="00A1115B">
              <w:t xml:space="preserve">3.1 Provide encouragement in real-life situations that can act as potential informal or incidental learning opportunities </w:t>
            </w:r>
          </w:p>
          <w:p w:rsidR="00000000" w:rsidRPr="00A1115B" w:rsidP="00A1115B">
            <w:pPr>
              <w:pStyle w:val="BodyText"/>
            </w:pPr>
            <w:r w:rsidRPr="00A1115B">
              <w:t>3.2 Use positive approaches and strategies to promote enjoyment and</w:t>
            </w:r>
            <w:r w:rsidRPr="00A1115B">
              <w:t xml:space="preserve"> maximise engagement </w:t>
            </w:r>
          </w:p>
          <w:p w:rsidR="00000000" w:rsidP="00A1115B">
            <w:pPr>
              <w:pStyle w:val="BodyText"/>
              <w:rPr>
                <w:lang w:val="en-NZ"/>
              </w:rPr>
            </w:pPr>
            <w:r w:rsidRPr="00A1115B">
              <w:t>3.3 Withdraw support to an appropriate level to encourage experiential learning in consultation with supervisor</w:t>
            </w:r>
          </w:p>
        </w:tc>
      </w:tr>
      <w:tr w:rsidTr="00A1115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801" w:type="dxa"/>
            <w:tcBorders>
              <w:top w:val="nil"/>
              <w:left w:val="nil"/>
              <w:bottom w:val="nil"/>
              <w:right w:val="nil"/>
            </w:tcBorders>
            <w:tcMar>
              <w:top w:w="0" w:type="dxa"/>
              <w:left w:w="62" w:type="dxa"/>
              <w:bottom w:w="0" w:type="dxa"/>
              <w:right w:w="62" w:type="dxa"/>
            </w:tcMar>
          </w:tcPr>
          <w:p w:rsidR="00000000" w:rsidP="00A1115B">
            <w:pPr>
              <w:pStyle w:val="BodyText"/>
              <w:rPr>
                <w:lang w:val="en-NZ"/>
              </w:rPr>
            </w:pPr>
          </w:p>
        </w:tc>
      </w:tr>
      <w:tr w:rsidTr="00A1115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1115B">
            <w:pPr>
              <w:pStyle w:val="BodyText"/>
              <w:rPr>
                <w:lang w:val="en-NZ"/>
              </w:rPr>
            </w:pPr>
            <w:r w:rsidRPr="00A1115B">
              <w:t xml:space="preserve">4.Complete documentation </w:t>
            </w:r>
          </w:p>
        </w:tc>
        <w:tc>
          <w:tcPr>
            <w:tcW w:w="5801" w:type="dxa"/>
            <w:tcBorders>
              <w:top w:val="nil"/>
              <w:left w:val="nil"/>
              <w:bottom w:val="nil"/>
              <w:right w:val="nil"/>
            </w:tcBorders>
            <w:tcMar>
              <w:top w:w="0" w:type="dxa"/>
              <w:left w:w="62" w:type="dxa"/>
              <w:bottom w:w="0" w:type="dxa"/>
              <w:right w:w="62" w:type="dxa"/>
            </w:tcMar>
          </w:tcPr>
          <w:p w:rsidR="00000000" w:rsidRPr="00A1115B" w:rsidP="00A1115B">
            <w:pPr>
              <w:pStyle w:val="BodyText"/>
            </w:pPr>
            <w:r w:rsidRPr="00A1115B">
              <w:t>4.1 Comply with the organisation</w:t>
            </w:r>
            <w:r>
              <w:t>’</w:t>
            </w:r>
            <w:r w:rsidRPr="00A1115B">
              <w:t>s reporting requirements</w:t>
            </w:r>
          </w:p>
          <w:p w:rsidR="00000000" w:rsidRPr="00A1115B" w:rsidP="00A1115B">
            <w:pPr>
              <w:pStyle w:val="BodyText"/>
            </w:pPr>
            <w:r w:rsidRPr="00A1115B">
              <w:t>4.2 Maintain documentation accordi</w:t>
            </w:r>
            <w:r w:rsidRPr="00A1115B">
              <w:t>ng to organisation’s requirements</w:t>
            </w:r>
          </w:p>
        </w:tc>
      </w:tr>
    </w:tbl>
    <w:p w:rsidR="00000000" w:rsidRPr="00A1115B" w:rsidP="00A1115B">
      <w:pPr>
        <w:pStyle w:val="BodyText"/>
      </w:pPr>
    </w:p>
    <w:p w:rsidR="00000000" w:rsidRPr="00A1115B" w:rsidP="00A1115B">
      <w:pPr>
        <w:pStyle w:val="AllowPageBreak"/>
      </w:pPr>
    </w:p>
    <w:p w:rsidR="00000000" w:rsidRPr="00A1115B" w:rsidP="00A1115B">
      <w:pPr>
        <w:pStyle w:val="Heading1"/>
      </w:pPr>
      <w:bookmarkStart w:id="4" w:name="O_653255"/>
      <w:bookmarkEnd w:id="4"/>
      <w:r w:rsidRPr="00A1115B">
        <w:t>Foundation Skills</w:t>
      </w:r>
    </w:p>
    <w:p w:rsidR="00000000" w:rsidRPr="00EE5C93" w:rsidP="00EE5C93">
      <w:pPr>
        <w:pStyle w:val="BodyText"/>
        <w:rPr>
          <w:i/>
        </w:rPr>
      </w:pPr>
      <w:r w:rsidRPr="00EE5C93">
        <w:rPr>
          <w:rStyle w:val="Emphasis"/>
        </w:rPr>
        <w:t>The Foundation Skills describe those required skills (such as language, literacy, numeracy and employment skills) that are essential to performance.</w:t>
      </w:r>
    </w:p>
    <w:p w:rsidR="00000000" w:rsidRPr="00A1115B" w:rsidP="00EE5C93">
      <w:pPr>
        <w:pStyle w:val="BodyText"/>
      </w:pPr>
      <w:r w:rsidRPr="00A1115B">
        <w:t>Foundation skills essen</w:t>
      </w:r>
      <w:r w:rsidRPr="00A1115B">
        <w:t>tial to performance are explicit in the performance criteria of this unit of competency.</w:t>
      </w:r>
    </w:p>
    <w:p w:rsidR="00000000" w:rsidRPr="00A1115B" w:rsidP="00A1115B">
      <w:pPr>
        <w:pStyle w:val="Heading1"/>
      </w:pPr>
      <w:bookmarkStart w:id="5" w:name="O_653257"/>
      <w:bookmarkEnd w:id="5"/>
      <w:r w:rsidRPr="00A1115B">
        <w:t>Unit Mapping Information</w:t>
      </w:r>
    </w:p>
    <w:p w:rsidR="00000000" w:rsidRPr="00A1115B" w:rsidP="00EE5C93">
      <w:pPr>
        <w:pStyle w:val="BodyText"/>
      </w:pPr>
      <w:r w:rsidRPr="00A1115B">
        <w:t>No equivalent unit.</w:t>
      </w:r>
    </w:p>
    <w:p w:rsidR="00000000" w:rsidRPr="00A1115B" w:rsidP="00A1115B">
      <w:pPr>
        <w:pStyle w:val="Heading1"/>
      </w:pPr>
      <w:bookmarkStart w:id="6" w:name="O_653264"/>
      <w:bookmarkEnd w:id="6"/>
      <w:r w:rsidRPr="00A1115B">
        <w:t>Links</w:t>
      </w:r>
    </w:p>
    <w:p w:rsidR="00000000" w:rsidRPr="00A1115B" w:rsidP="00EE5C93">
      <w:pPr>
        <w:pStyle w:val="BodyText"/>
      </w:pPr>
      <w:r w:rsidRPr="00A1115B">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AE651C">
        <w:rPr>
          <w:rStyle w:val="Hyperlink"/>
        </w:rPr>
        <w:t>https://vetnet.gov.au/Pages/TrainingDocs.aspx?q=5e0c25cc-3d9d-4b43-80d3-bd22cc4f1e53</w:t>
      </w:r>
      <w:r>
        <w:fldChar w:fldCharType="end"/>
      </w:r>
    </w:p>
    <w:p w:rsidR="00000000" w:rsidRPr="00A1115B" w:rsidP="00EE5C93">
      <w:pPr>
        <w:pStyle w:val="BodyText"/>
        <w:sectPr w:rsidSect="00A1115B">
          <w:headerReference w:type="default" r:id="rId10"/>
          <w:footerReference w:type="default" r:id="rId11"/>
          <w:pgSz w:w="11908" w:h="16833"/>
          <w:pgMar w:top="1702" w:right="1418" w:bottom="1702" w:left="1418" w:header="992" w:footer="992" w:gutter="0"/>
          <w:cols w:space="720"/>
          <w:noEndnote/>
          <w:docGrid w:linePitch="299"/>
        </w:sectPr>
      </w:pPr>
    </w:p>
    <w:p w:rsidR="00000000" w:rsidRPr="00A1115B" w:rsidP="00A1115B">
      <w:pPr>
        <w:pStyle w:val="SuperHeading"/>
      </w:pPr>
      <w:r w:rsidRPr="00A1115B">
        <w:t>Assessment Requirements for CHCDIS001 Contribute to ongoing skills development using a strengths-based approach</w:t>
      </w:r>
    </w:p>
    <w:p w:rsidR="00000000" w:rsidRPr="00A1115B" w:rsidP="00A1115B">
      <w:pPr>
        <w:pStyle w:val="Heading1"/>
      </w:pPr>
      <w:bookmarkStart w:id="7" w:name="O_653259"/>
      <w:bookmarkEnd w:id="7"/>
      <w:r w:rsidRPr="00A1115B">
        <w:t>Modification Hist</w:t>
      </w:r>
      <w:r w:rsidRPr="00A1115B">
        <w:t>ory</w:t>
      </w:r>
    </w:p>
    <w:tbl>
      <w:tblPr>
        <w:tblW w:w="0" w:type="auto"/>
        <w:tblLayout w:type="fixed"/>
        <w:tblCellMar>
          <w:left w:w="62" w:type="dxa"/>
          <w:right w:w="62" w:type="dxa"/>
        </w:tblCellMar>
        <w:tblLook w:val="0000"/>
      </w:tblPr>
      <w:tblGrid>
        <w:gridCol w:w="2790"/>
        <w:gridCol w:w="6344"/>
      </w:tblGrid>
      <w:tr w:rsidTr="00A1115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115B" w:rsidP="00A1115B">
            <w:pPr>
              <w:pStyle w:val="BodyText"/>
            </w:pPr>
            <w:r w:rsidRPr="00A1115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115B">
            <w:pPr>
              <w:pStyle w:val="BodyText"/>
              <w:rPr>
                <w:lang w:val="en-NZ"/>
              </w:rPr>
            </w:pPr>
            <w:r w:rsidRPr="00A1115B">
              <w:rPr>
                <w:rStyle w:val="SpecialBold"/>
              </w:rPr>
              <w:t>Comments</w:t>
            </w:r>
          </w:p>
        </w:tc>
      </w:tr>
      <w:tr w:rsidTr="00A1115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1115B">
            <w:pPr>
              <w:pStyle w:val="BodyText"/>
              <w:rPr>
                <w:lang w:val="en-NZ"/>
              </w:rPr>
            </w:pPr>
            <w:r w:rsidRPr="00A1115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1115B" w:rsidP="00A1115B">
            <w:pPr>
              <w:pStyle w:val="BodyText"/>
            </w:pPr>
            <w:r w:rsidRPr="00A1115B">
              <w:t xml:space="preserve">This version was released in </w:t>
            </w:r>
            <w:r w:rsidRPr="00A1115B">
              <w:rPr>
                <w:rStyle w:val="Emphasis"/>
              </w:rPr>
              <w:t>CHC Community Services Training Package release 2.0</w:t>
            </w:r>
            <w:r w:rsidRPr="00A1115B">
              <w:t xml:space="preserve"> and meets the requirements of the 2012 Standards for Training Packages.</w:t>
            </w:r>
          </w:p>
          <w:p w:rsidR="00000000" w:rsidRPr="00A1115B" w:rsidP="00A1115B">
            <w:pPr>
              <w:pStyle w:val="BodyText"/>
            </w:pPr>
            <w:r w:rsidRPr="00A1115B">
              <w:t>Significant change to the elements and performance criteria. New evidence requirements for assessment including volume and frequency requirements. Significant changes to knowledge evidence.</w:t>
            </w:r>
          </w:p>
        </w:tc>
      </w:tr>
    </w:tbl>
    <w:p w:rsidR="00000000" w:rsidRPr="00A1115B" w:rsidP="00A1115B">
      <w:pPr>
        <w:pStyle w:val="BodyText"/>
      </w:pPr>
    </w:p>
    <w:p w:rsidR="00000000" w:rsidRPr="00A1115B" w:rsidP="00A1115B">
      <w:pPr>
        <w:pStyle w:val="AllowPageBreak"/>
      </w:pPr>
    </w:p>
    <w:p w:rsidR="00000000" w:rsidRPr="00A1115B" w:rsidP="00A1115B">
      <w:pPr>
        <w:pStyle w:val="Heading1"/>
      </w:pPr>
      <w:bookmarkStart w:id="8" w:name="O_653260"/>
      <w:bookmarkEnd w:id="8"/>
      <w:r w:rsidRPr="00A1115B">
        <w:t>Performance Evidence</w:t>
      </w:r>
    </w:p>
    <w:p w:rsidR="00000000" w:rsidRPr="00A1115B" w:rsidP="00EE5C93">
      <w:pPr>
        <w:pStyle w:val="BodyText"/>
      </w:pPr>
      <w:r w:rsidRPr="00A1115B">
        <w:t>The candidate must show ev</w:t>
      </w:r>
      <w:r w:rsidRPr="00A1115B">
        <w:t>idence of the ability to complete tasks outlined in elements and performance criteria of this unit, manage tasks and manage contingencies in the context of the job role. There must be evidence that the candidate has:</w:t>
      </w:r>
    </w:p>
    <w:p w:rsidR="00000000" w:rsidRPr="00A1115B" w:rsidP="00A1115B">
      <w:pPr>
        <w:pStyle w:val="ListBullet"/>
      </w:pPr>
      <w:r w:rsidRPr="00A1115B">
        <w:t>contributed to ongoing skills developm</w:t>
      </w:r>
      <w:r w:rsidRPr="00A1115B">
        <w:t>ent, using a strengths-based approach, for at least 3 people with disability</w:t>
      </w:r>
    </w:p>
    <w:p w:rsidR="00000000" w:rsidRPr="00A1115B" w:rsidP="00A1115B">
      <w:pPr>
        <w:pStyle w:val="AllowPageBreak"/>
      </w:pPr>
    </w:p>
    <w:p w:rsidR="00000000" w:rsidRPr="00A1115B" w:rsidP="00A1115B">
      <w:pPr>
        <w:pStyle w:val="Heading1"/>
      </w:pPr>
      <w:bookmarkStart w:id="9" w:name="O_653261"/>
      <w:bookmarkEnd w:id="9"/>
      <w:r w:rsidRPr="00A1115B">
        <w:t>Knowledge Evidence</w:t>
      </w:r>
    </w:p>
    <w:p w:rsidR="00000000" w:rsidRPr="00A1115B" w:rsidP="00EE5C93">
      <w:pPr>
        <w:pStyle w:val="BodyText"/>
      </w:pPr>
      <w:r w:rsidRPr="00A1115B">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A1115B">
        <w:t>of:</w:t>
      </w:r>
    </w:p>
    <w:p w:rsidR="00000000" w:rsidRPr="00A1115B" w:rsidP="00A1115B">
      <w:pPr>
        <w:pStyle w:val="ListBullet"/>
      </w:pPr>
      <w:r w:rsidRPr="00A1115B">
        <w:t>current practices, philosophies and theories, including:</w:t>
      </w:r>
    </w:p>
    <w:p w:rsidR="00000000" w:rsidRPr="00A1115B" w:rsidP="00A1115B">
      <w:pPr>
        <w:pStyle w:val="ListBullet2"/>
      </w:pPr>
      <w:r w:rsidRPr="00A1115B">
        <w:t xml:space="preserve">the social model of disability </w:t>
      </w:r>
    </w:p>
    <w:p w:rsidR="00000000" w:rsidRPr="00A1115B" w:rsidP="00A1115B">
      <w:pPr>
        <w:pStyle w:val="ListBullet2"/>
      </w:pPr>
      <w:r w:rsidRPr="00A1115B">
        <w:t>the impact of social devaluation on an individual</w:t>
      </w:r>
      <w:r>
        <w:t>’</w:t>
      </w:r>
      <w:r w:rsidRPr="00A1115B">
        <w:t>s quality of life</w:t>
      </w:r>
    </w:p>
    <w:p w:rsidR="00000000" w:rsidRPr="00A1115B" w:rsidP="00A1115B">
      <w:pPr>
        <w:pStyle w:val="ListBullet2"/>
      </w:pPr>
      <w:r w:rsidRPr="00A1115B">
        <w:t>competency and image enhancement as a means of addressing devaluation</w:t>
      </w:r>
    </w:p>
    <w:p w:rsidR="00000000" w:rsidRPr="00A1115B" w:rsidP="00A1115B">
      <w:pPr>
        <w:pStyle w:val="ListBullet2"/>
      </w:pPr>
      <w:r w:rsidRPr="00A1115B">
        <w:t>practices which f</w:t>
      </w:r>
      <w:r w:rsidRPr="00A1115B">
        <w:t>ocus on the individual person</w:t>
      </w:r>
    </w:p>
    <w:p w:rsidR="00000000" w:rsidRPr="00A1115B" w:rsidP="00A1115B">
      <w:pPr>
        <w:pStyle w:val="ListBullet2"/>
      </w:pPr>
      <w:r w:rsidRPr="00A1115B">
        <w:t>strengths-based practice</w:t>
      </w:r>
    </w:p>
    <w:p w:rsidR="00000000" w:rsidRPr="00A1115B" w:rsidP="00A1115B">
      <w:pPr>
        <w:pStyle w:val="ListBullet2"/>
      </w:pPr>
      <w:r w:rsidRPr="00A1115B">
        <w:t>active support</w:t>
      </w:r>
    </w:p>
    <w:p w:rsidR="00000000" w:rsidRPr="00A1115B" w:rsidP="00A1115B">
      <w:pPr>
        <w:pStyle w:val="ListBullet2"/>
      </w:pPr>
      <w:r w:rsidRPr="00A1115B">
        <w:t>person-centred practice</w:t>
      </w:r>
    </w:p>
    <w:p w:rsidR="00000000" w:rsidRPr="00A1115B" w:rsidP="00A1115B">
      <w:pPr>
        <w:pStyle w:val="ListBullet2"/>
      </w:pPr>
      <w:r w:rsidRPr="00A1115B">
        <w:t>community education and capacity building</w:t>
      </w:r>
    </w:p>
    <w:p w:rsidR="00000000" w:rsidRPr="00A1115B" w:rsidP="00A1115B">
      <w:pPr>
        <w:pStyle w:val="ListBullet"/>
      </w:pPr>
      <w:r w:rsidRPr="00A1115B">
        <w:t>concepts of vulnerability, power, independence and interdependence</w:t>
      </w:r>
    </w:p>
    <w:p w:rsidR="00000000" w:rsidRPr="00A1115B" w:rsidP="00A1115B">
      <w:pPr>
        <w:pStyle w:val="ListBullet"/>
      </w:pPr>
      <w:r w:rsidRPr="00A1115B">
        <w:t>assessment processes relating to ongoing skills deve</w:t>
      </w:r>
      <w:r w:rsidRPr="00A1115B">
        <w:t xml:space="preserve">lopment </w:t>
      </w:r>
    </w:p>
    <w:p w:rsidR="00000000" w:rsidRPr="00A1115B" w:rsidP="00A1115B">
      <w:pPr>
        <w:pStyle w:val="ListBullet"/>
      </w:pPr>
      <w:r w:rsidRPr="00A1115B">
        <w:t>assessments processes and protocols used by the organisation or service</w:t>
      </w:r>
    </w:p>
    <w:p w:rsidR="00000000" w:rsidRPr="00A1115B" w:rsidP="00A1115B">
      <w:pPr>
        <w:pStyle w:val="ListBullet"/>
      </w:pPr>
      <w:r w:rsidRPr="00A1115B">
        <w:t>communication needs, strategies and resources</w:t>
      </w:r>
    </w:p>
    <w:p w:rsidR="00000000" w:rsidRPr="00A1115B" w:rsidP="00A1115B">
      <w:pPr>
        <w:pStyle w:val="ListBullet"/>
      </w:pPr>
      <w:r w:rsidRPr="00A1115B">
        <w:t>principles of access and equity</w:t>
      </w:r>
    </w:p>
    <w:p w:rsidR="00000000" w:rsidRPr="00A1115B" w:rsidP="00A1115B">
      <w:pPr>
        <w:pStyle w:val="ListBullet"/>
      </w:pPr>
      <w:r w:rsidRPr="00A1115B">
        <w:t>legal and ethical considerations for working with people with disability:</w:t>
      </w:r>
    </w:p>
    <w:p w:rsidR="00000000" w:rsidRPr="00A1115B" w:rsidP="00A1115B">
      <w:pPr>
        <w:pStyle w:val="ListBullet2"/>
      </w:pPr>
      <w:r w:rsidRPr="00A1115B">
        <w:t>duty of care</w:t>
      </w:r>
    </w:p>
    <w:p w:rsidR="00000000" w:rsidRPr="00A1115B" w:rsidP="00A1115B">
      <w:pPr>
        <w:pStyle w:val="ListBullet2"/>
      </w:pPr>
      <w:r w:rsidRPr="00A1115B">
        <w:t>dignity of risk</w:t>
      </w:r>
    </w:p>
    <w:p w:rsidR="00000000" w:rsidRPr="00A1115B" w:rsidP="00A1115B">
      <w:pPr>
        <w:pStyle w:val="ListBullet2"/>
      </w:pPr>
      <w:r w:rsidRPr="00A1115B">
        <w:t xml:space="preserve">human rights, including the </w:t>
      </w:r>
      <w:r w:rsidRPr="00A1115B">
        <w:rPr>
          <w:rStyle w:val="Emphasis"/>
        </w:rPr>
        <w:t xml:space="preserve">United nations convention on the rights of persons with disabilities </w:t>
      </w:r>
      <w:r w:rsidRPr="00A1115B">
        <w:t>(UNCRPD)</w:t>
      </w:r>
    </w:p>
    <w:p w:rsidR="00000000" w:rsidRPr="00A1115B" w:rsidP="00A1115B">
      <w:pPr>
        <w:pStyle w:val="ListBullet2"/>
      </w:pPr>
      <w:r w:rsidRPr="00A1115B">
        <w:t>privacy, confidentiality and disclosure</w:t>
      </w:r>
    </w:p>
    <w:p w:rsidR="00000000" w:rsidRPr="00A1115B" w:rsidP="00A1115B">
      <w:pPr>
        <w:pStyle w:val="ListBullet"/>
      </w:pPr>
      <w:r w:rsidRPr="00A1115B">
        <w:t>tools, equipment and other resources used in the learning process</w:t>
      </w:r>
    </w:p>
    <w:p w:rsidR="00000000" w:rsidRPr="00A1115B" w:rsidP="00A1115B">
      <w:pPr>
        <w:pStyle w:val="ListBullet"/>
      </w:pPr>
      <w:r w:rsidRPr="00A1115B">
        <w:t>various teaching and learni</w:t>
      </w:r>
      <w:r w:rsidRPr="00A1115B">
        <w:t>ng strategies</w:t>
      </w:r>
    </w:p>
    <w:p w:rsidR="00000000" w:rsidRPr="00A1115B" w:rsidP="00A1115B">
      <w:pPr>
        <w:pStyle w:val="ListBullet"/>
      </w:pPr>
      <w:r w:rsidRPr="00A1115B">
        <w:t>strategies for identifying and maximising informal learning opportunities</w:t>
      </w:r>
    </w:p>
    <w:p w:rsidR="00000000" w:rsidRPr="00A1115B" w:rsidP="00A1115B">
      <w:pPr>
        <w:pStyle w:val="ListBullet"/>
      </w:pPr>
      <w:r w:rsidRPr="00A1115B">
        <w:t>services and resources available to people with special needs</w:t>
      </w:r>
    </w:p>
    <w:p w:rsidR="00000000" w:rsidRPr="00A1115B" w:rsidP="00A1115B">
      <w:pPr>
        <w:pStyle w:val="ListBullet"/>
      </w:pPr>
      <w:r w:rsidRPr="00A1115B">
        <w:t>prompting, principles of prompting and fading prompting</w:t>
      </w:r>
    </w:p>
    <w:p w:rsidR="00000000" w:rsidRPr="00A1115B" w:rsidP="00A1115B">
      <w:pPr>
        <w:pStyle w:val="ListBullet"/>
      </w:pPr>
      <w:r w:rsidRPr="00A1115B">
        <w:t>strategies to create independence</w:t>
      </w:r>
    </w:p>
    <w:p w:rsidR="00000000" w:rsidRPr="00A1115B" w:rsidP="00A1115B">
      <w:pPr>
        <w:pStyle w:val="ListBullet"/>
      </w:pPr>
      <w:r w:rsidRPr="00A1115B">
        <w:t>reinforcing tech</w:t>
      </w:r>
      <w:r w:rsidRPr="00A1115B">
        <w:t>niques and when and how to use them</w:t>
      </w:r>
    </w:p>
    <w:p w:rsidR="00000000" w:rsidRPr="00A1115B" w:rsidP="00A1115B">
      <w:pPr>
        <w:pStyle w:val="ListBullet"/>
      </w:pPr>
      <w:r w:rsidRPr="00A1115B">
        <w:t>motivators, de-motivators and blocks to learning</w:t>
      </w:r>
    </w:p>
    <w:p w:rsidR="00000000" w:rsidRPr="00A1115B" w:rsidP="00A1115B">
      <w:pPr>
        <w:pStyle w:val="ListBullet"/>
      </w:pPr>
      <w:r w:rsidRPr="00A1115B">
        <w:t>incidental learning and the importance of recognising opportunities for learning</w:t>
      </w:r>
    </w:p>
    <w:p w:rsidR="00000000" w:rsidRPr="00A1115B" w:rsidP="00A1115B">
      <w:pPr>
        <w:pStyle w:val="AllowPageBreak"/>
      </w:pPr>
    </w:p>
    <w:p w:rsidR="00000000" w:rsidRPr="00A1115B" w:rsidP="00A1115B">
      <w:pPr>
        <w:pStyle w:val="Heading1"/>
      </w:pPr>
      <w:bookmarkStart w:id="10" w:name="O_653262"/>
      <w:bookmarkEnd w:id="10"/>
      <w:r w:rsidRPr="00A1115B">
        <w:t>Assessment Conditions</w:t>
      </w:r>
    </w:p>
    <w:p w:rsidR="00000000" w:rsidRPr="00A1115B" w:rsidP="00EE5C93">
      <w:pPr>
        <w:pStyle w:val="BodyText"/>
      </w:pPr>
      <w:r w:rsidRPr="00A1115B">
        <w:t>Skills must have been demonstrated in the workplace or in a simulated environment that reflects workplace conditions. The following conditions must be met for this unit:</w:t>
      </w:r>
    </w:p>
    <w:p w:rsidR="00000000" w:rsidRPr="00A1115B" w:rsidP="00A1115B">
      <w:pPr>
        <w:pStyle w:val="ListBullet"/>
      </w:pPr>
      <w:r w:rsidRPr="00A1115B">
        <w:t>use of suitable facilities, equipment and resources, including:</w:t>
      </w:r>
    </w:p>
    <w:p w:rsidR="00000000" w:rsidRPr="00A1115B" w:rsidP="00A1115B">
      <w:pPr>
        <w:pStyle w:val="ListBullet2"/>
      </w:pPr>
      <w:r w:rsidRPr="00A1115B">
        <w:t>individualised plans</w:t>
      </w:r>
      <w:r w:rsidRPr="00A1115B">
        <w:t xml:space="preserve"> and any relevant equipment outlined in the plans</w:t>
      </w:r>
    </w:p>
    <w:p w:rsidR="00000000" w:rsidRPr="00A1115B" w:rsidP="00A1115B">
      <w:pPr>
        <w:pStyle w:val="ListBullet2"/>
      </w:pPr>
      <w:r w:rsidRPr="00A1115B">
        <w:t>information/documentation associated with individualised plans</w:t>
      </w:r>
    </w:p>
    <w:p w:rsidR="00000000" w:rsidRPr="00A1115B" w:rsidP="00A1115B">
      <w:pPr>
        <w:pStyle w:val="ListBullet"/>
      </w:pPr>
      <w:r w:rsidRPr="00A1115B">
        <w:t>modelling of industry operating conditions, including  access to people with disability</w:t>
      </w:r>
    </w:p>
    <w:p w:rsidR="00000000" w:rsidRPr="00A1115B" w:rsidP="00A1115B">
      <w:pPr>
        <w:pStyle w:val="BodyText"/>
      </w:pPr>
    </w:p>
    <w:p w:rsidR="00000000" w:rsidRPr="00A1115B" w:rsidP="00EE5C93">
      <w:pPr>
        <w:pStyle w:val="BodyText"/>
      </w:pPr>
      <w:r w:rsidRPr="00A1115B">
        <w:t>Assessors must satisfy the Standards for Registered T</w:t>
      </w:r>
      <w:r w:rsidRPr="00A1115B">
        <w:t>raining Organisations (RTOs) 2015 /AQTF mandatory competency requirements for assessors.</w:t>
      </w:r>
    </w:p>
    <w:p w:rsidR="00000000" w:rsidRPr="00A1115B" w:rsidP="00A1115B">
      <w:pPr>
        <w:pStyle w:val="Heading1"/>
      </w:pPr>
      <w:bookmarkStart w:id="11" w:name="O_653265"/>
      <w:bookmarkEnd w:id="11"/>
      <w:r w:rsidRPr="00A1115B">
        <w:t>Links</w:t>
      </w:r>
    </w:p>
    <w:p w:rsidR="00000000" w:rsidRPr="00A1115B" w:rsidP="00EE5C93">
      <w:pPr>
        <w:pStyle w:val="BodyText"/>
      </w:pPr>
      <w:r w:rsidRPr="00A1115B">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AE651C">
        <w:rPr>
          <w:rStyle w:val="Hyperlink"/>
        </w:rPr>
        <w:t>https://vetnet.gov.au/Pages/TrainingDocs.aspx?q=5e0c25cc-3d9d-4b43-80d3-bd22cc4f1e53</w:t>
      </w:r>
      <w:r>
        <w:fldChar w:fldCharType="end"/>
      </w:r>
    </w:p>
    <w:p w:rsidR="00000000" w:rsidRPr="00A1115B" w:rsidP="00A1115B"/>
    <w:sectPr w:rsidSect="00A1115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1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15B" w:rsidRPr="00EE5C93" w:rsidP="00EE5C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1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C93" w:rsidP="00A111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E5C93" w:rsidP="00A1115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EE5C93" w:rsidP="00A1115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15B" w:rsidP="00A1115B">
    <w:pPr>
      <w:pStyle w:val="Footer"/>
      <w:framePr w:wrap="around"/>
    </w:pPr>
    <w:r>
      <w:fldChar w:fldCharType="begin"/>
    </w:r>
    <w:r>
      <w:instrText xml:space="preserve"> DOCPROPERTY  Subject  \* MERGEFORMAT </w:instrText>
    </w:r>
    <w:r>
      <w:fldChar w:fldCharType="separate"/>
    </w:r>
    <w:r w:rsidR="00EE5C93">
      <w:t>Approved</w:t>
    </w:r>
    <w:r w:rsidR="00EE5C93">
      <w:fldChar w:fldCharType="end"/>
    </w:r>
    <w:r>
      <w:tab/>
      <w:t xml:space="preserve">Page </w:t>
    </w:r>
    <w:r>
      <w:fldChar w:fldCharType="begin"/>
    </w:r>
    <w:r>
      <w:instrText xml:space="preserve"> PAGE  \* Arabic  \* MERGEFORMAT </w:instrText>
    </w:r>
    <w:r>
      <w:fldChar w:fldCharType="separate"/>
    </w:r>
    <w:r w:rsidR="00EE5C9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E5C93">
      <w:rPr>
        <w:noProof/>
      </w:rPr>
      <w:t>4</w:t>
    </w:r>
    <w:r>
      <w:rPr>
        <w:noProof/>
      </w:rPr>
      <w:fldChar w:fldCharType="end"/>
    </w:r>
  </w:p>
  <w:p w:rsidR="00A1115B" w:rsidP="00A1115B">
    <w:pPr>
      <w:pStyle w:val="Footer"/>
      <w:framePr w:wrap="around"/>
    </w:pPr>
    <w:r>
      <w:t xml:space="preserve">© Commonwealth of Australia, </w:t>
    </w:r>
    <w:r>
      <w:fldChar w:fldCharType="begin"/>
    </w:r>
    <w:r>
      <w:instrText xml:space="preserve"> DATE  \@ "yyyy"  \* MERGEFORMAT </w:instrText>
    </w:r>
    <w:r>
      <w:fldChar w:fldCharType="separate"/>
    </w:r>
    <w:r w:rsidR="00EE5C93">
      <w:rPr>
        <w:noProof/>
      </w:rPr>
      <w:t>2025</w:t>
    </w:r>
    <w:r>
      <w:fldChar w:fldCharType="end"/>
    </w:r>
    <w:r>
      <w:tab/>
    </w:r>
    <w:r>
      <w:fldChar w:fldCharType="begin"/>
    </w:r>
    <w:r>
      <w:instrText xml:space="preserve"> DOCPROPERTY  Author  \* MERGEFORMAT </w:instrText>
    </w:r>
    <w:r>
      <w:fldChar w:fldCharType="separate"/>
    </w:r>
    <w:r w:rsidR="00EE5C93">
      <w:t>HumanAbility</w:t>
    </w:r>
    <w:r w:rsidR="00EE5C93">
      <w:fldChar w:fldCharType="end"/>
    </w:r>
  </w:p>
  <w:p w:rsidR="00A1115B" w:rsidP="00A111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1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C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1115B" w:rsidRPr="00EE5C93" w:rsidP="00EE5C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1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C93" w:rsidRPr="002D2AF8" w:rsidP="00A1115B">
    <w:pPr>
      <w:pStyle w:val="Header"/>
      <w:framePr w:wrap="around"/>
    </w:pPr>
    <w:r>
      <w:fldChar w:fldCharType="begin"/>
    </w:r>
    <w:r>
      <w:instrText xml:space="preserve"> TITLE   \* MERGEFORMAT </w:instrText>
    </w:r>
    <w:r>
      <w:fldChar w:fldCharType="separate"/>
    </w:r>
    <w:r>
      <w:t>CHCDIS001 Contribute to ongoing skills development using a strengths-based approach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E5C93" w:rsidP="00A1115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15B" w:rsidRPr="002D2AF8" w:rsidP="00A1115B">
    <w:pPr>
      <w:pStyle w:val="Header"/>
      <w:framePr w:wrap="around"/>
    </w:pPr>
    <w:r>
      <w:fldChar w:fldCharType="begin"/>
    </w:r>
    <w:r>
      <w:instrText xml:space="preserve"> TITLE   \* MERGEFORMAT </w:instrText>
    </w:r>
    <w:r>
      <w:fldChar w:fldCharType="separate"/>
    </w:r>
    <w:r w:rsidR="00EE5C93">
      <w:t>CHCDIS001 Contribute to ongoing skills development using a strengths-based approach</w:t>
    </w:r>
    <w:r w:rsidR="00EE5C93">
      <w:fldChar w:fldCharType="end"/>
    </w:r>
    <w:r>
      <w:tab/>
      <w:t xml:space="preserve">Date this document was generated: </w:t>
    </w:r>
    <w:r>
      <w:fldChar w:fldCharType="begin"/>
    </w:r>
    <w:r>
      <w:instrText xml:space="preserve"> CREATEDATE  \@ "d MMMM yyyy"  \* MERGEFORMAT </w:instrText>
    </w:r>
    <w:r>
      <w:fldChar w:fldCharType="separate"/>
    </w:r>
    <w:r w:rsidR="00EE5C93">
      <w:rPr>
        <w:noProof/>
      </w:rPr>
      <w:t>2 March 2025</w:t>
    </w:r>
    <w:r>
      <w:fldChar w:fldCharType="end"/>
    </w:r>
  </w:p>
  <w:p w:rsidR="00A1115B" w:rsidP="00A111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94A2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4AB5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8AB3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11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1115B"/>
    <w:pPr>
      <w:spacing w:before="360" w:after="60"/>
      <w:outlineLvl w:val="0"/>
    </w:pPr>
    <w:rPr>
      <w:sz w:val="32"/>
    </w:rPr>
  </w:style>
  <w:style w:type="paragraph" w:styleId="Heading2">
    <w:name w:val="heading 2"/>
    <w:basedOn w:val="HeadingBase"/>
    <w:next w:val="BodyText"/>
    <w:link w:val="Heading2Char"/>
    <w:qFormat/>
    <w:rsid w:val="00A1115B"/>
    <w:pPr>
      <w:keepLines/>
      <w:spacing w:before="240" w:after="120"/>
      <w:outlineLvl w:val="1"/>
    </w:pPr>
    <w:rPr>
      <w:sz w:val="28"/>
      <w:szCs w:val="40"/>
    </w:rPr>
  </w:style>
  <w:style w:type="paragraph" w:styleId="Heading3">
    <w:name w:val="heading 3"/>
    <w:basedOn w:val="HeadingBase"/>
    <w:next w:val="BodyText"/>
    <w:link w:val="Heading3Char"/>
    <w:qFormat/>
    <w:rsid w:val="00A1115B"/>
    <w:pPr>
      <w:spacing w:before="180" w:after="120"/>
      <w:outlineLvl w:val="2"/>
    </w:pPr>
    <w:rPr>
      <w:spacing w:val="-10"/>
      <w:kern w:val="32"/>
    </w:rPr>
  </w:style>
  <w:style w:type="paragraph" w:styleId="Heading4">
    <w:name w:val="heading 4"/>
    <w:basedOn w:val="HeadingBase"/>
    <w:next w:val="BodyText"/>
    <w:link w:val="Heading4Char"/>
    <w:qFormat/>
    <w:rsid w:val="00A1115B"/>
    <w:pPr>
      <w:spacing w:before="160" w:after="120"/>
      <w:outlineLvl w:val="3"/>
    </w:pPr>
    <w:rPr>
      <w:sz w:val="22"/>
    </w:rPr>
  </w:style>
  <w:style w:type="paragraph" w:styleId="Heading5">
    <w:name w:val="heading 5"/>
    <w:basedOn w:val="HeadingBase"/>
    <w:next w:val="Normal"/>
    <w:link w:val="Heading5Char"/>
    <w:qFormat/>
    <w:rsid w:val="00A1115B"/>
    <w:pPr>
      <w:spacing w:before="80"/>
      <w:outlineLvl w:val="4"/>
    </w:pPr>
    <w:rPr>
      <w:color w:val="918585"/>
      <w:sz w:val="20"/>
    </w:rPr>
  </w:style>
  <w:style w:type="paragraph" w:styleId="Heading6">
    <w:name w:val="heading 6"/>
    <w:basedOn w:val="HeadingBase"/>
    <w:next w:val="Normal"/>
    <w:link w:val="Heading6Char"/>
    <w:qFormat/>
    <w:rsid w:val="00A1115B"/>
    <w:pPr>
      <w:spacing w:before="60"/>
      <w:outlineLvl w:val="5"/>
    </w:pPr>
    <w:rPr>
      <w:color w:val="918585"/>
      <w:sz w:val="20"/>
    </w:rPr>
  </w:style>
  <w:style w:type="paragraph" w:styleId="Heading7">
    <w:name w:val="heading 7"/>
    <w:basedOn w:val="Normal"/>
    <w:next w:val="Normal"/>
    <w:link w:val="Heading7Char"/>
    <w:qFormat/>
    <w:rsid w:val="00A1115B"/>
    <w:pPr>
      <w:ind w:left="720"/>
      <w:outlineLvl w:val="6"/>
    </w:pPr>
    <w:rPr>
      <w:i/>
    </w:rPr>
  </w:style>
  <w:style w:type="paragraph" w:styleId="Heading8">
    <w:name w:val="heading 8"/>
    <w:basedOn w:val="Normal"/>
    <w:next w:val="Normal"/>
    <w:link w:val="Heading8Char"/>
    <w:qFormat/>
    <w:rsid w:val="00A1115B"/>
    <w:pPr>
      <w:ind w:left="720"/>
      <w:outlineLvl w:val="7"/>
    </w:pPr>
    <w:rPr>
      <w:i/>
    </w:rPr>
  </w:style>
  <w:style w:type="paragraph" w:styleId="Heading9">
    <w:name w:val="heading 9"/>
    <w:basedOn w:val="Normal"/>
    <w:next w:val="Normal"/>
    <w:link w:val="Heading9Char"/>
    <w:qFormat/>
    <w:rsid w:val="00A1115B"/>
    <w:pPr>
      <w:ind w:left="720"/>
      <w:outlineLvl w:val="8"/>
    </w:pPr>
    <w:rPr>
      <w:i/>
    </w:rPr>
  </w:style>
  <w:style w:type="character" w:default="1" w:styleId="DefaultParagraphFont">
    <w:name w:val="Default Paragraph Font"/>
    <w:uiPriority w:val="1"/>
    <w:unhideWhenUsed/>
    <w:rsid w:val="00A111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115B"/>
  </w:style>
  <w:style w:type="character" w:customStyle="1" w:styleId="Heading1Char">
    <w:name w:val="Heading 1 Char"/>
    <w:basedOn w:val="DefaultParagraphFont"/>
    <w:link w:val="Heading1"/>
    <w:rsid w:val="00A1115B"/>
    <w:rPr>
      <w:rFonts w:ascii="Times New Roman" w:eastAsia="Times New Roman" w:hAnsi="Times New Roman" w:cs="Times New Roman"/>
      <w:b/>
      <w:sz w:val="32"/>
      <w:szCs w:val="20"/>
      <w:lang w:eastAsia="en-US"/>
    </w:rPr>
  </w:style>
  <w:style w:type="paragraph" w:styleId="BodyText">
    <w:name w:val="Body Text"/>
    <w:basedOn w:val="Normal"/>
    <w:link w:val="BodyTextChar"/>
    <w:rsid w:val="00A111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1115B"/>
    <w:rPr>
      <w:rFonts w:ascii="Times New Roman" w:eastAsia="Times New Roman" w:hAnsi="Times New Roman" w:cs="Times New Roman"/>
      <w:sz w:val="24"/>
      <w:lang w:eastAsia="en-US"/>
    </w:rPr>
  </w:style>
  <w:style w:type="paragraph" w:styleId="ListBullet">
    <w:name w:val="List Bullet"/>
    <w:basedOn w:val="List"/>
    <w:rsid w:val="00A1115B"/>
    <w:pPr>
      <w:numPr>
        <w:numId w:val="12"/>
      </w:numPr>
      <w:tabs>
        <w:tab w:val="clear" w:pos="340"/>
      </w:tabs>
      <w:spacing w:before="40" w:after="40"/>
    </w:pPr>
  </w:style>
  <w:style w:type="character" w:customStyle="1" w:styleId="SpecialBold">
    <w:name w:val="Special Bold"/>
    <w:basedOn w:val="DefaultParagraphFont"/>
    <w:rsid w:val="00A1115B"/>
    <w:rPr>
      <w:b/>
      <w:spacing w:val="0"/>
    </w:rPr>
  </w:style>
  <w:style w:type="paragraph" w:styleId="ListBullet2">
    <w:name w:val="List Bullet 2"/>
    <w:basedOn w:val="List2"/>
    <w:rsid w:val="00A1115B"/>
    <w:pPr>
      <w:numPr>
        <w:numId w:val="13"/>
      </w:numPr>
      <w:tabs>
        <w:tab w:val="clear" w:pos="680"/>
      </w:tabs>
    </w:pPr>
  </w:style>
  <w:style w:type="character" w:styleId="Emphasis">
    <w:name w:val="Emphasis"/>
    <w:basedOn w:val="DefaultParagraphFont"/>
    <w:qFormat/>
    <w:rsid w:val="00A1115B"/>
    <w:rPr>
      <w:i/>
    </w:rPr>
  </w:style>
  <w:style w:type="paragraph" w:customStyle="1" w:styleId="SuperHeading">
    <w:name w:val="SuperHeading"/>
    <w:basedOn w:val="Normal"/>
    <w:rsid w:val="00A1115B"/>
    <w:pPr>
      <w:spacing w:before="240" w:after="120"/>
      <w:outlineLvl w:val="0"/>
    </w:pPr>
    <w:rPr>
      <w:rFonts w:ascii="Times New Roman" w:hAnsi="Times New Roman"/>
      <w:b/>
      <w:sz w:val="32"/>
    </w:rPr>
  </w:style>
  <w:style w:type="paragraph" w:customStyle="1" w:styleId="AllowPageBreak">
    <w:name w:val="AllowPageBreak"/>
    <w:rsid w:val="00A111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111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111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111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111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111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11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111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1115B"/>
    <w:rPr>
      <w:rFonts w:ascii="Courier New" w:eastAsia="Times New Roman" w:hAnsi="Courier New" w:cs="Times New Roman"/>
      <w:i/>
      <w:szCs w:val="20"/>
      <w:lang w:eastAsia="en-US"/>
    </w:rPr>
  </w:style>
  <w:style w:type="paragraph" w:customStyle="1" w:styleId="HeadingBase">
    <w:name w:val="Heading Base"/>
    <w:rsid w:val="00A111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115B"/>
    <w:pPr>
      <w:tabs>
        <w:tab w:val="right" w:leader="dot" w:pos="9072"/>
      </w:tabs>
      <w:ind w:left="567"/>
    </w:pPr>
    <w:rPr>
      <w:szCs w:val="22"/>
    </w:rPr>
  </w:style>
  <w:style w:type="paragraph" w:customStyle="1" w:styleId="TOCBase">
    <w:name w:val="TOC Base"/>
    <w:rsid w:val="00A111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115B"/>
    <w:pPr>
      <w:tabs>
        <w:tab w:val="right" w:leader="dot" w:pos="9072"/>
      </w:tabs>
      <w:spacing w:before="40" w:after="40"/>
      <w:ind w:left="284"/>
    </w:pPr>
    <w:rPr>
      <w:rFonts w:ascii="Times New Roman" w:hAnsi="Times New Roman"/>
    </w:rPr>
  </w:style>
  <w:style w:type="paragraph" w:styleId="TOC1">
    <w:name w:val="toc 1"/>
    <w:basedOn w:val="TOCBase"/>
    <w:next w:val="Normal"/>
    <w:rsid w:val="00A111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111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1115B"/>
    <w:rPr>
      <w:rFonts w:ascii="Times New Roman" w:eastAsia="Times New Roman" w:hAnsi="Times New Roman" w:cs="Times New Roman"/>
      <w:sz w:val="16"/>
      <w:lang w:eastAsia="en-US"/>
    </w:rPr>
  </w:style>
  <w:style w:type="paragraph" w:styleId="Title">
    <w:name w:val="Title"/>
    <w:basedOn w:val="HeadingBase"/>
    <w:link w:val="TitleChar"/>
    <w:qFormat/>
    <w:rsid w:val="00A1115B"/>
    <w:pPr>
      <w:spacing w:before="5040"/>
      <w:jc w:val="center"/>
    </w:pPr>
    <w:rPr>
      <w:sz w:val="48"/>
      <w:szCs w:val="72"/>
      <w:lang w:val="en-US"/>
    </w:rPr>
  </w:style>
  <w:style w:type="character" w:customStyle="1" w:styleId="TitleChar">
    <w:name w:val="Title Char"/>
    <w:basedOn w:val="DefaultParagraphFont"/>
    <w:link w:val="Title"/>
    <w:rsid w:val="00A111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115B"/>
    <w:pPr>
      <w:tabs>
        <w:tab w:val="left" w:pos="3600"/>
        <w:tab w:val="left" w:pos="3958"/>
      </w:tabs>
    </w:pPr>
  </w:style>
  <w:style w:type="paragraph" w:styleId="List">
    <w:name w:val="List"/>
    <w:basedOn w:val="BodyText"/>
    <w:next w:val="BodyText"/>
    <w:rsid w:val="00A1115B"/>
    <w:pPr>
      <w:tabs>
        <w:tab w:val="left" w:pos="340"/>
      </w:tabs>
      <w:spacing w:before="60" w:after="60"/>
      <w:ind w:left="340" w:hanging="340"/>
    </w:pPr>
  </w:style>
  <w:style w:type="paragraph" w:customStyle="1" w:styleId="Note">
    <w:name w:val="Note"/>
    <w:basedOn w:val="BodyText"/>
    <w:rsid w:val="00A111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115B"/>
    <w:pPr>
      <w:framePr w:wrap="auto" w:hAnchor="text" w:y="6049"/>
    </w:pPr>
    <w:rPr>
      <w:color w:val="000000"/>
      <w:sz w:val="40"/>
    </w:rPr>
  </w:style>
  <w:style w:type="paragraph" w:customStyle="1" w:styleId="TOCTitle">
    <w:name w:val="TOCTitle"/>
    <w:basedOn w:val="Heading1"/>
    <w:rsid w:val="00A1115B"/>
    <w:pPr>
      <w:spacing w:after="240"/>
      <w:jc w:val="center"/>
      <w:outlineLvl w:val="9"/>
    </w:pPr>
    <w:rPr>
      <w:caps/>
    </w:rPr>
  </w:style>
  <w:style w:type="paragraph" w:customStyle="1" w:styleId="Version">
    <w:name w:val="Version"/>
    <w:rsid w:val="00A111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115B"/>
    <w:pPr>
      <w:keepNext w:val="0"/>
      <w:tabs>
        <w:tab w:val="right" w:pos="4176"/>
      </w:tabs>
      <w:ind w:left="198" w:hanging="198"/>
    </w:pPr>
    <w:rPr>
      <w:rFonts w:ascii="Garamond" w:hAnsi="Garamond"/>
    </w:rPr>
  </w:style>
  <w:style w:type="paragraph" w:styleId="IndexHeading">
    <w:name w:val="index heading"/>
    <w:basedOn w:val="Normal"/>
    <w:next w:val="Index1"/>
    <w:semiHidden/>
    <w:rsid w:val="00A1115B"/>
    <w:pPr>
      <w:spacing w:before="120" w:after="120"/>
    </w:pPr>
    <w:rPr>
      <w:rFonts w:ascii="Arial" w:hAnsi="Arial"/>
      <w:b/>
      <w:color w:val="918585"/>
      <w:sz w:val="24"/>
    </w:rPr>
  </w:style>
  <w:style w:type="paragraph" w:styleId="Header">
    <w:name w:val="header"/>
    <w:basedOn w:val="Normal"/>
    <w:link w:val="HeaderChar"/>
    <w:rsid w:val="00A111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1115B"/>
    <w:rPr>
      <w:rFonts w:ascii="Times New Roman" w:eastAsia="Times New Roman" w:hAnsi="Times New Roman" w:cs="Times New Roman"/>
      <w:sz w:val="16"/>
      <w:szCs w:val="20"/>
      <w:lang w:val="en-GB" w:eastAsia="en-US"/>
    </w:rPr>
  </w:style>
  <w:style w:type="paragraph" w:customStyle="1" w:styleId="Chapter">
    <w:name w:val="Chapter"/>
    <w:basedOn w:val="Normal"/>
    <w:rsid w:val="00A1115B"/>
    <w:pPr>
      <w:spacing w:before="240"/>
    </w:pPr>
    <w:rPr>
      <w:rFonts w:ascii="Times New Roman" w:hAnsi="Times New Roman"/>
      <w:smallCaps/>
      <w:spacing w:val="80"/>
      <w:sz w:val="28"/>
    </w:rPr>
  </w:style>
  <w:style w:type="paragraph" w:customStyle="1" w:styleId="InChapter">
    <w:name w:val="InChapter"/>
    <w:basedOn w:val="Heading3"/>
    <w:rsid w:val="00A1115B"/>
    <w:pPr>
      <w:spacing w:after="240"/>
      <w:outlineLvl w:val="9"/>
    </w:pPr>
    <w:rPr>
      <w:noProof/>
    </w:rPr>
  </w:style>
  <w:style w:type="paragraph" w:styleId="Index2">
    <w:name w:val="index 2"/>
    <w:basedOn w:val="Normal"/>
    <w:next w:val="Normal"/>
    <w:semiHidden/>
    <w:rsid w:val="00A1115B"/>
    <w:pPr>
      <w:tabs>
        <w:tab w:val="right" w:pos="4176"/>
      </w:tabs>
      <w:ind w:left="568" w:hanging="284"/>
    </w:pPr>
    <w:rPr>
      <w:rFonts w:ascii="Garamond" w:hAnsi="Garamond"/>
    </w:rPr>
  </w:style>
  <w:style w:type="paragraph" w:customStyle="1" w:styleId="Byline">
    <w:name w:val="Byline"/>
    <w:rsid w:val="00A111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115B"/>
    <w:pPr>
      <w:tabs>
        <w:tab w:val="clear" w:pos="3600"/>
        <w:tab w:val="clear" w:pos="3958"/>
      </w:tabs>
      <w:jc w:val="right"/>
    </w:pPr>
  </w:style>
  <w:style w:type="paragraph" w:styleId="Caption">
    <w:name w:val="caption"/>
    <w:basedOn w:val="BodyText"/>
    <w:next w:val="Normal"/>
    <w:qFormat/>
    <w:rsid w:val="00A1115B"/>
    <w:pPr>
      <w:framePr w:w="2268" w:hSpace="181" w:vSpace="181" w:wrap="around" w:vAnchor="text" w:hAnchor="page" w:x="1135" w:y="285" w:anchorLock="1"/>
    </w:pPr>
    <w:rPr>
      <w:i/>
    </w:rPr>
  </w:style>
  <w:style w:type="paragraph" w:customStyle="1" w:styleId="MiniTOCTitle">
    <w:name w:val="MiniTOCTitle"/>
    <w:basedOn w:val="Heading4"/>
    <w:rsid w:val="00A1115B"/>
    <w:pPr>
      <w:spacing w:before="240"/>
      <w:outlineLvl w:val="9"/>
    </w:pPr>
    <w:rPr>
      <w:noProof/>
      <w:sz w:val="24"/>
    </w:rPr>
  </w:style>
  <w:style w:type="paragraph" w:customStyle="1" w:styleId="MiniTOCItem">
    <w:name w:val="MiniTOCItem"/>
    <w:basedOn w:val="ListBullet"/>
    <w:rsid w:val="00A1115B"/>
    <w:pPr>
      <w:numPr>
        <w:numId w:val="0"/>
      </w:numPr>
      <w:tabs>
        <w:tab w:val="right" w:leader="dot" w:pos="6521"/>
      </w:tabs>
      <w:spacing w:before="0" w:after="0"/>
    </w:pPr>
  </w:style>
  <w:style w:type="paragraph" w:customStyle="1" w:styleId="TOFTitle">
    <w:name w:val="TOFTitle"/>
    <w:basedOn w:val="TOCTitle"/>
    <w:rsid w:val="00A1115B"/>
  </w:style>
  <w:style w:type="paragraph" w:styleId="TableofFigures">
    <w:name w:val="table of figures"/>
    <w:basedOn w:val="Normal"/>
    <w:next w:val="Normal"/>
    <w:semiHidden/>
    <w:rsid w:val="00A1115B"/>
    <w:pPr>
      <w:tabs>
        <w:tab w:val="right" w:leader="dot" w:pos="9072"/>
      </w:tabs>
      <w:ind w:left="970" w:hanging="403"/>
    </w:pPr>
    <w:rPr>
      <w:rFonts w:ascii="Times New Roman" w:hAnsi="Times New Roman"/>
      <w:b/>
    </w:rPr>
  </w:style>
  <w:style w:type="paragraph" w:styleId="ListNumber">
    <w:name w:val="List Number"/>
    <w:basedOn w:val="List"/>
    <w:rsid w:val="00A1115B"/>
    <w:pPr>
      <w:numPr>
        <w:numId w:val="15"/>
      </w:numPr>
      <w:tabs>
        <w:tab w:val="clear" w:pos="340"/>
      </w:tabs>
    </w:pPr>
  </w:style>
  <w:style w:type="character" w:customStyle="1" w:styleId="WingdingSymbols">
    <w:name w:val="Wingding Symbols"/>
    <w:rsid w:val="00A1115B"/>
    <w:rPr>
      <w:rFonts w:ascii="Wingdings" w:hAnsi="Wingdings"/>
    </w:rPr>
  </w:style>
  <w:style w:type="paragraph" w:customStyle="1" w:styleId="TableHeading">
    <w:name w:val="Table Heading"/>
    <w:basedOn w:val="HeadingBase"/>
    <w:rsid w:val="00A1115B"/>
    <w:pPr>
      <w:keepLines/>
      <w:pBdr>
        <w:bottom w:val="single" w:sz="6" w:space="1" w:color="918585"/>
      </w:pBdr>
      <w:spacing w:before="240"/>
    </w:pPr>
  </w:style>
  <w:style w:type="character" w:customStyle="1" w:styleId="HotSpot">
    <w:name w:val="HotSpot"/>
    <w:rsid w:val="00A1115B"/>
    <w:rPr>
      <w:color w:val="0033CC"/>
      <w:u w:val="none"/>
    </w:rPr>
  </w:style>
  <w:style w:type="paragraph" w:customStyle="1" w:styleId="BodyTextRight">
    <w:name w:val="Body Text Right"/>
    <w:basedOn w:val="BodyText"/>
    <w:rsid w:val="00A1115B"/>
    <w:pPr>
      <w:spacing w:before="0" w:after="0"/>
      <w:jc w:val="right"/>
    </w:pPr>
  </w:style>
  <w:style w:type="paragraph" w:styleId="Index3">
    <w:name w:val="index 3"/>
    <w:basedOn w:val="ListNumber2"/>
    <w:next w:val="Normal"/>
    <w:semiHidden/>
    <w:rsid w:val="00A1115B"/>
    <w:pPr>
      <w:numPr>
        <w:numId w:val="0"/>
      </w:numPr>
      <w:tabs>
        <w:tab w:val="right" w:leader="dot" w:pos="4176"/>
      </w:tabs>
    </w:pPr>
  </w:style>
  <w:style w:type="paragraph" w:styleId="ListNumber2">
    <w:name w:val="List Number 2"/>
    <w:basedOn w:val="List2"/>
    <w:rsid w:val="00A1115B"/>
    <w:pPr>
      <w:numPr>
        <w:numId w:val="10"/>
      </w:numPr>
      <w:tabs>
        <w:tab w:val="clear" w:pos="1060"/>
      </w:tabs>
    </w:pPr>
  </w:style>
  <w:style w:type="paragraph" w:customStyle="1" w:styleId="MarginNote">
    <w:name w:val="Margin Note"/>
    <w:basedOn w:val="BodyText"/>
    <w:rsid w:val="00A111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11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111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1115B"/>
    <w:rPr>
      <w:sz w:val="32"/>
    </w:rPr>
  </w:style>
  <w:style w:type="paragraph" w:customStyle="1" w:styleId="HeadingProcedure">
    <w:name w:val="Heading Procedure"/>
    <w:basedOn w:val="HeadingBase"/>
    <w:next w:val="Normal"/>
    <w:rsid w:val="00A1115B"/>
    <w:pPr>
      <w:tabs>
        <w:tab w:val="left" w:pos="0"/>
      </w:tabs>
      <w:spacing w:before="120" w:after="60"/>
    </w:pPr>
    <w:rPr>
      <w:i/>
      <w:color w:val="918585"/>
      <w:sz w:val="22"/>
    </w:rPr>
  </w:style>
  <w:style w:type="paragraph" w:customStyle="1" w:styleId="TableBodyText">
    <w:name w:val="Table Body Text"/>
    <w:basedOn w:val="BodyText"/>
    <w:rsid w:val="00A1115B"/>
    <w:pPr>
      <w:spacing w:before="60" w:after="60"/>
    </w:pPr>
  </w:style>
  <w:style w:type="paragraph" w:styleId="ListContinue">
    <w:name w:val="List Continue"/>
    <w:basedOn w:val="List"/>
    <w:rsid w:val="00A1115B"/>
    <w:pPr>
      <w:ind w:firstLine="0"/>
    </w:pPr>
  </w:style>
  <w:style w:type="paragraph" w:customStyle="1" w:styleId="ListNote">
    <w:name w:val="List Note"/>
    <w:basedOn w:val="List"/>
    <w:rsid w:val="00A1115B"/>
    <w:pPr>
      <w:pBdr>
        <w:top w:val="single" w:sz="6" w:space="2" w:color="918585"/>
        <w:bottom w:val="single" w:sz="6" w:space="2" w:color="918585"/>
      </w:pBdr>
      <w:tabs>
        <w:tab w:val="left" w:pos="1021"/>
      </w:tabs>
      <w:ind w:firstLine="0"/>
    </w:pPr>
  </w:style>
  <w:style w:type="paragraph" w:customStyle="1" w:styleId="Warning">
    <w:name w:val="Warning"/>
    <w:basedOn w:val="BodyText"/>
    <w:rsid w:val="00A1115B"/>
    <w:pPr>
      <w:shd w:val="clear" w:color="auto" w:fill="D9D9D9"/>
      <w:tabs>
        <w:tab w:val="left" w:pos="992"/>
      </w:tabs>
      <w:ind w:left="119" w:right="119"/>
    </w:pPr>
    <w:rPr>
      <w:sz w:val="20"/>
    </w:rPr>
  </w:style>
  <w:style w:type="paragraph" w:customStyle="1" w:styleId="MarginIcons">
    <w:name w:val="Margin Icons"/>
    <w:basedOn w:val="BodyText"/>
    <w:rsid w:val="00A111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1115B"/>
    <w:rPr>
      <w:rFonts w:ascii="Courier New" w:hAnsi="Courier New"/>
    </w:rPr>
  </w:style>
  <w:style w:type="paragraph" w:customStyle="1" w:styleId="NoteBullet">
    <w:name w:val="Note Bullet"/>
    <w:basedOn w:val="Note"/>
    <w:rsid w:val="00A1115B"/>
    <w:pPr>
      <w:tabs>
        <w:tab w:val="clear" w:pos="680"/>
      </w:tabs>
      <w:spacing w:before="60" w:after="60"/>
    </w:pPr>
  </w:style>
  <w:style w:type="paragraph" w:customStyle="1" w:styleId="SubHeading2">
    <w:name w:val="SubHeading2"/>
    <w:basedOn w:val="HeadingBase"/>
    <w:rsid w:val="00A1115B"/>
    <w:pPr>
      <w:spacing w:before="240" w:after="60"/>
    </w:pPr>
    <w:rPr>
      <w:sz w:val="20"/>
    </w:rPr>
  </w:style>
  <w:style w:type="paragraph" w:customStyle="1" w:styleId="SubHeading1">
    <w:name w:val="SubHeading1"/>
    <w:basedOn w:val="HeadingBase"/>
    <w:rsid w:val="00A1115B"/>
    <w:pPr>
      <w:spacing w:before="240" w:after="60"/>
    </w:pPr>
    <w:rPr>
      <w:color w:val="918585"/>
      <w:sz w:val="22"/>
    </w:rPr>
  </w:style>
  <w:style w:type="paragraph" w:customStyle="1" w:styleId="SideHeading">
    <w:name w:val="Side Heading"/>
    <w:basedOn w:val="HeadingBase"/>
    <w:rsid w:val="00A111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115B"/>
    <w:pPr>
      <w:tabs>
        <w:tab w:val="num" w:pos="360"/>
      </w:tabs>
    </w:pPr>
  </w:style>
  <w:style w:type="paragraph" w:styleId="PlainText">
    <w:name w:val="Plain Text"/>
    <w:basedOn w:val="Normal"/>
    <w:link w:val="PlainTextChar"/>
    <w:rsid w:val="00A1115B"/>
    <w:rPr>
      <w:sz w:val="20"/>
    </w:rPr>
  </w:style>
  <w:style w:type="character" w:customStyle="1" w:styleId="PlainTextChar">
    <w:name w:val="Plain Text Char"/>
    <w:basedOn w:val="DefaultParagraphFont"/>
    <w:link w:val="PlainText"/>
    <w:rsid w:val="00A1115B"/>
    <w:rPr>
      <w:rFonts w:ascii="Courier New" w:eastAsia="Times New Roman" w:hAnsi="Courier New" w:cs="Times New Roman"/>
      <w:sz w:val="20"/>
      <w:szCs w:val="20"/>
      <w:lang w:eastAsia="en-US"/>
    </w:rPr>
  </w:style>
  <w:style w:type="character" w:customStyle="1" w:styleId="MenuOption">
    <w:name w:val="Menu Option"/>
    <w:basedOn w:val="DefaultParagraphFont"/>
    <w:rsid w:val="00A1115B"/>
    <w:rPr>
      <w:b/>
      <w:smallCaps/>
    </w:rPr>
  </w:style>
  <w:style w:type="paragraph" w:customStyle="1" w:styleId="TableListNumber">
    <w:name w:val="Table List Number"/>
    <w:basedOn w:val="ListNumber"/>
    <w:rsid w:val="00A1115B"/>
    <w:pPr>
      <w:numPr>
        <w:numId w:val="0"/>
      </w:numPr>
    </w:pPr>
  </w:style>
  <w:style w:type="paragraph" w:styleId="TOC4">
    <w:name w:val="toc 4"/>
    <w:basedOn w:val="TOCBase"/>
    <w:next w:val="Normal"/>
    <w:semiHidden/>
    <w:rsid w:val="00A1115B"/>
    <w:pPr>
      <w:tabs>
        <w:tab w:val="right" w:leader="dot" w:pos="9071"/>
      </w:tabs>
      <w:ind w:left="1701"/>
    </w:pPr>
  </w:style>
  <w:style w:type="paragraph" w:customStyle="1" w:styleId="ListAlpha">
    <w:name w:val="List Alpha"/>
    <w:basedOn w:val="List"/>
    <w:rsid w:val="00A1115B"/>
    <w:pPr>
      <w:numPr>
        <w:numId w:val="9"/>
      </w:numPr>
    </w:pPr>
  </w:style>
  <w:style w:type="paragraph" w:customStyle="1" w:styleId="ListAlpha2">
    <w:name w:val="List Alpha 2"/>
    <w:basedOn w:val="List2"/>
    <w:rsid w:val="00A1115B"/>
    <w:pPr>
      <w:numPr>
        <w:numId w:val="8"/>
      </w:numPr>
    </w:pPr>
  </w:style>
  <w:style w:type="paragraph" w:styleId="List2">
    <w:name w:val="List 2"/>
    <w:basedOn w:val="BodyText"/>
    <w:rsid w:val="00A1115B"/>
    <w:pPr>
      <w:tabs>
        <w:tab w:val="left" w:pos="680"/>
      </w:tabs>
      <w:spacing w:before="60" w:after="60"/>
      <w:ind w:left="680" w:hanging="340"/>
    </w:pPr>
  </w:style>
  <w:style w:type="paragraph" w:styleId="List3">
    <w:name w:val="List 3"/>
    <w:basedOn w:val="BodyText"/>
    <w:rsid w:val="00A1115B"/>
    <w:pPr>
      <w:tabs>
        <w:tab w:val="left" w:pos="1021"/>
      </w:tabs>
      <w:spacing w:before="60" w:after="60"/>
      <w:ind w:left="1020" w:hanging="340"/>
    </w:pPr>
  </w:style>
  <w:style w:type="paragraph" w:styleId="List4">
    <w:name w:val="List 4"/>
    <w:basedOn w:val="BodyText"/>
    <w:rsid w:val="00A1115B"/>
    <w:pPr>
      <w:tabs>
        <w:tab w:val="left" w:pos="1361"/>
      </w:tabs>
      <w:spacing w:before="60" w:after="60"/>
      <w:ind w:left="1361" w:hanging="340"/>
    </w:pPr>
  </w:style>
  <w:style w:type="paragraph" w:styleId="List5">
    <w:name w:val="List 5"/>
    <w:basedOn w:val="BodyText"/>
    <w:rsid w:val="00A1115B"/>
    <w:pPr>
      <w:tabs>
        <w:tab w:val="left" w:pos="1701"/>
      </w:tabs>
      <w:spacing w:before="60" w:after="60"/>
      <w:ind w:left="1701" w:hanging="340"/>
    </w:pPr>
  </w:style>
  <w:style w:type="paragraph" w:styleId="ListBullet3">
    <w:name w:val="List Bullet 3"/>
    <w:basedOn w:val="List3"/>
    <w:rsid w:val="00A1115B"/>
    <w:pPr>
      <w:numPr>
        <w:numId w:val="14"/>
      </w:numPr>
      <w:tabs>
        <w:tab w:val="clear" w:pos="1021"/>
      </w:tabs>
      <w:ind w:left="1037" w:hanging="357"/>
    </w:pPr>
  </w:style>
  <w:style w:type="paragraph" w:styleId="ListBullet4">
    <w:name w:val="List Bullet 4"/>
    <w:basedOn w:val="List4"/>
    <w:rsid w:val="00A1115B"/>
    <w:pPr>
      <w:numPr>
        <w:numId w:val="3"/>
      </w:numPr>
      <w:tabs>
        <w:tab w:val="clear" w:pos="1361"/>
      </w:tabs>
    </w:pPr>
  </w:style>
  <w:style w:type="paragraph" w:styleId="ListBullet5">
    <w:name w:val="List Bullet 5"/>
    <w:basedOn w:val="List5"/>
    <w:rsid w:val="00A1115B"/>
    <w:pPr>
      <w:numPr>
        <w:numId w:val="4"/>
      </w:numPr>
    </w:pPr>
  </w:style>
  <w:style w:type="paragraph" w:styleId="ListContinue2">
    <w:name w:val="List Continue 2"/>
    <w:basedOn w:val="List2"/>
    <w:rsid w:val="00A1115B"/>
    <w:pPr>
      <w:ind w:firstLine="0"/>
    </w:pPr>
  </w:style>
  <w:style w:type="paragraph" w:styleId="ListContinue3">
    <w:name w:val="List Continue 3"/>
    <w:basedOn w:val="List3"/>
    <w:rsid w:val="00A1115B"/>
    <w:pPr>
      <w:ind w:left="1021" w:firstLine="0"/>
    </w:pPr>
  </w:style>
  <w:style w:type="paragraph" w:styleId="ListContinue4">
    <w:name w:val="List Continue 4"/>
    <w:basedOn w:val="List4"/>
    <w:rsid w:val="00A1115B"/>
    <w:pPr>
      <w:ind w:firstLine="0"/>
    </w:pPr>
  </w:style>
  <w:style w:type="paragraph" w:styleId="ListContinue5">
    <w:name w:val="List Continue 5"/>
    <w:basedOn w:val="List5"/>
    <w:rsid w:val="00A1115B"/>
    <w:pPr>
      <w:ind w:firstLine="0"/>
    </w:pPr>
  </w:style>
  <w:style w:type="paragraph" w:styleId="ListNumber3">
    <w:name w:val="List Number 3"/>
    <w:basedOn w:val="List3"/>
    <w:rsid w:val="00A1115B"/>
    <w:pPr>
      <w:numPr>
        <w:numId w:val="5"/>
      </w:numPr>
    </w:pPr>
  </w:style>
  <w:style w:type="paragraph" w:styleId="ListNumber4">
    <w:name w:val="List Number 4"/>
    <w:basedOn w:val="List4"/>
    <w:rsid w:val="00A1115B"/>
    <w:pPr>
      <w:numPr>
        <w:numId w:val="6"/>
      </w:numPr>
    </w:pPr>
  </w:style>
  <w:style w:type="paragraph" w:styleId="ListNumber5">
    <w:name w:val="List Number 5"/>
    <w:basedOn w:val="List5"/>
    <w:rsid w:val="00A1115B"/>
    <w:pPr>
      <w:numPr>
        <w:numId w:val="7"/>
      </w:numPr>
    </w:pPr>
  </w:style>
  <w:style w:type="paragraph" w:styleId="BlockText">
    <w:name w:val="Block Text"/>
    <w:basedOn w:val="Normal"/>
    <w:rsid w:val="00A1115B"/>
    <w:pPr>
      <w:spacing w:after="120"/>
      <w:ind w:left="1440" w:right="1440"/>
    </w:pPr>
  </w:style>
  <w:style w:type="character" w:customStyle="1" w:styleId="Subscript">
    <w:name w:val="Subscript"/>
    <w:basedOn w:val="DefaultParagraphFont"/>
    <w:rsid w:val="00A1115B"/>
    <w:rPr>
      <w:sz w:val="16"/>
      <w:vertAlign w:val="subscript"/>
    </w:rPr>
  </w:style>
  <w:style w:type="character" w:customStyle="1" w:styleId="Superscript">
    <w:name w:val="Superscript"/>
    <w:basedOn w:val="DefaultParagraphFont"/>
    <w:rsid w:val="00A1115B"/>
    <w:rPr>
      <w:sz w:val="16"/>
      <w:vertAlign w:val="superscript"/>
    </w:rPr>
  </w:style>
  <w:style w:type="character" w:customStyle="1" w:styleId="Symbols">
    <w:name w:val="Symbols"/>
    <w:basedOn w:val="DefaultParagraphFont"/>
    <w:rsid w:val="00A1115B"/>
    <w:rPr>
      <w:rFonts w:ascii="Symbol" w:hAnsi="Symbol"/>
    </w:rPr>
  </w:style>
  <w:style w:type="character" w:customStyle="1" w:styleId="MenuOptions">
    <w:name w:val="Menu Options"/>
    <w:basedOn w:val="DefaultParagraphFont"/>
    <w:rsid w:val="00A1115B"/>
    <w:rPr>
      <w:rFonts w:ascii="Arial Narrow" w:hAnsi="Arial Narrow"/>
      <w:smallCaps/>
    </w:rPr>
  </w:style>
  <w:style w:type="character" w:customStyle="1" w:styleId="Buttons">
    <w:name w:val="Buttons"/>
    <w:basedOn w:val="DefaultParagraphFont"/>
    <w:rsid w:val="00A1115B"/>
    <w:rPr>
      <w:b/>
    </w:rPr>
  </w:style>
  <w:style w:type="character" w:customStyle="1" w:styleId="Underlined">
    <w:name w:val="Underlined"/>
    <w:basedOn w:val="DefaultParagraphFont"/>
    <w:rsid w:val="00A1115B"/>
    <w:rPr>
      <w:u w:val="single"/>
    </w:rPr>
  </w:style>
  <w:style w:type="paragraph" w:customStyle="1" w:styleId="TableBodyTextRight">
    <w:name w:val="Table Body Text Right"/>
    <w:basedOn w:val="TableBodyText"/>
    <w:rsid w:val="00A1115B"/>
    <w:pPr>
      <w:widowControl w:val="0"/>
      <w:autoSpaceDE w:val="0"/>
      <w:autoSpaceDN w:val="0"/>
      <w:adjustRightInd w:val="0"/>
      <w:jc w:val="right"/>
    </w:pPr>
    <w:rPr>
      <w:rFonts w:cs="Arial"/>
      <w:szCs w:val="18"/>
    </w:rPr>
  </w:style>
  <w:style w:type="paragraph" w:customStyle="1" w:styleId="CopyrightText">
    <w:name w:val="Copyright Text"/>
    <w:basedOn w:val="BodyText"/>
    <w:rsid w:val="00A1115B"/>
    <w:rPr>
      <w:sz w:val="18"/>
    </w:rPr>
  </w:style>
  <w:style w:type="paragraph" w:customStyle="1" w:styleId="BodySmallRight">
    <w:name w:val="Body Small Right"/>
    <w:basedOn w:val="BodyTextRight"/>
    <w:rsid w:val="00A1115B"/>
    <w:rPr>
      <w:sz w:val="18"/>
      <w:szCs w:val="18"/>
    </w:rPr>
  </w:style>
  <w:style w:type="paragraph" w:customStyle="1" w:styleId="MarginEdition">
    <w:name w:val="Margin Edition"/>
    <w:basedOn w:val="MarginNote"/>
    <w:rsid w:val="00A1115B"/>
    <w:pPr>
      <w:spacing w:before="0" w:after="0"/>
    </w:pPr>
    <w:rPr>
      <w:rFonts w:ascii="Times New Roman" w:hAnsi="Times New Roman"/>
      <w:color w:val="999999"/>
    </w:rPr>
  </w:style>
  <w:style w:type="paragraph" w:customStyle="1" w:styleId="Spacer">
    <w:name w:val="Spacer"/>
    <w:basedOn w:val="Normal"/>
    <w:rsid w:val="00A1115B"/>
    <w:rPr>
      <w:sz w:val="2"/>
      <w:szCs w:val="2"/>
    </w:rPr>
  </w:style>
  <w:style w:type="character" w:customStyle="1" w:styleId="Small">
    <w:name w:val="Small"/>
    <w:basedOn w:val="DefaultParagraphFont"/>
    <w:rsid w:val="00A1115B"/>
    <w:rPr>
      <w:sz w:val="16"/>
    </w:rPr>
  </w:style>
  <w:style w:type="paragraph" w:customStyle="1" w:styleId="WideTable">
    <w:name w:val="Wide Table"/>
    <w:basedOn w:val="Normal"/>
    <w:rsid w:val="00A1115B"/>
    <w:pPr>
      <w:ind w:left="-1418"/>
    </w:pPr>
    <w:rPr>
      <w:sz w:val="2"/>
      <w:szCs w:val="2"/>
    </w:rPr>
  </w:style>
  <w:style w:type="character" w:styleId="PageNumber">
    <w:name w:val="page number"/>
    <w:basedOn w:val="DefaultParagraphFont"/>
    <w:rsid w:val="00A1115B"/>
  </w:style>
  <w:style w:type="paragraph" w:styleId="Quote">
    <w:name w:val="Quote"/>
    <w:basedOn w:val="Heading1"/>
    <w:link w:val="QuoteChar"/>
    <w:qFormat/>
    <w:rsid w:val="00A1115B"/>
    <w:rPr>
      <w:b w:val="0"/>
      <w:sz w:val="72"/>
      <w:szCs w:val="72"/>
      <w:lang w:val="en-NZ"/>
    </w:rPr>
  </w:style>
  <w:style w:type="character" w:customStyle="1" w:styleId="QuoteChar">
    <w:name w:val="Quote Char"/>
    <w:basedOn w:val="DefaultParagraphFont"/>
    <w:link w:val="Quote"/>
    <w:rsid w:val="00A111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115B"/>
    <w:pPr>
      <w:pageBreakBefore/>
    </w:pPr>
  </w:style>
  <w:style w:type="paragraph" w:customStyle="1" w:styleId="Border">
    <w:name w:val="Border"/>
    <w:basedOn w:val="Normal"/>
    <w:qFormat/>
    <w:rsid w:val="00A111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1115B"/>
    <w:rPr>
      <w:b/>
      <w:bCs/>
      <w:i/>
      <w:iCs/>
      <w:color w:val="auto"/>
    </w:rPr>
  </w:style>
  <w:style w:type="paragraph" w:styleId="IntenseQuote">
    <w:name w:val="Intense Quote"/>
    <w:basedOn w:val="Normal"/>
    <w:next w:val="Normal"/>
    <w:link w:val="IntenseQuoteChar"/>
    <w:uiPriority w:val="30"/>
    <w:qFormat/>
    <w:rsid w:val="00A111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111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1115B"/>
    <w:rPr>
      <w:smallCaps/>
      <w:color w:val="auto"/>
      <w:u w:val="single"/>
    </w:rPr>
  </w:style>
  <w:style w:type="character" w:styleId="IntenseReference">
    <w:name w:val="Intense Reference"/>
    <w:basedOn w:val="DefaultParagraphFont"/>
    <w:uiPriority w:val="32"/>
    <w:qFormat/>
    <w:rsid w:val="00A1115B"/>
    <w:rPr>
      <w:b/>
      <w:bCs/>
      <w:smallCaps/>
      <w:color w:val="auto"/>
      <w:spacing w:val="5"/>
      <w:u w:val="single"/>
    </w:rPr>
  </w:style>
  <w:style w:type="paragraph" w:customStyle="1" w:styleId="2ColumnHeading">
    <w:name w:val="2Column Heading"/>
    <w:basedOn w:val="BodyText"/>
    <w:qFormat/>
    <w:rsid w:val="00A1115B"/>
    <w:pPr>
      <w:spacing w:after="60"/>
      <w:ind w:left="-2268"/>
    </w:pPr>
    <w:rPr>
      <w:b/>
    </w:rPr>
  </w:style>
  <w:style w:type="paragraph" w:customStyle="1" w:styleId="Heading1TOC">
    <w:name w:val="Heading1 TOC"/>
    <w:basedOn w:val="Normal"/>
    <w:qFormat/>
    <w:rsid w:val="00A1115B"/>
    <w:pPr>
      <w:spacing w:before="240" w:after="120"/>
    </w:pPr>
    <w:rPr>
      <w:rFonts w:ascii="Times New Roman" w:hAnsi="Times New Roman"/>
      <w:b/>
      <w:sz w:val="32"/>
    </w:rPr>
  </w:style>
  <w:style w:type="paragraph" w:customStyle="1" w:styleId="Heading2TOC">
    <w:name w:val="Heading2 TOC"/>
    <w:basedOn w:val="Normal"/>
    <w:qFormat/>
    <w:rsid w:val="00A1115B"/>
    <w:pPr>
      <w:spacing w:before="240" w:after="60"/>
    </w:pPr>
    <w:rPr>
      <w:rFonts w:ascii="Times New Roman" w:hAnsi="Times New Roman"/>
      <w:b/>
      <w:sz w:val="28"/>
    </w:rPr>
  </w:style>
  <w:style w:type="character" w:customStyle="1" w:styleId="Underline">
    <w:name w:val="Underline"/>
    <w:basedOn w:val="DefaultParagraphFont"/>
    <w:qFormat/>
    <w:rsid w:val="00A1115B"/>
    <w:rPr>
      <w:u w:val="single"/>
    </w:rPr>
  </w:style>
  <w:style w:type="character" w:customStyle="1" w:styleId="BoldandItalics">
    <w:name w:val="Bold and Italics"/>
    <w:qFormat/>
    <w:rsid w:val="00A1115B"/>
    <w:rPr>
      <w:b/>
      <w:i/>
      <w:u w:val="none"/>
    </w:rPr>
  </w:style>
  <w:style w:type="paragraph" w:styleId="BalloonText">
    <w:name w:val="Balloon Text"/>
    <w:basedOn w:val="Normal"/>
    <w:link w:val="BalloonTextChar"/>
    <w:rsid w:val="00A1115B"/>
    <w:rPr>
      <w:rFonts w:ascii="Tahoma" w:hAnsi="Tahoma" w:cs="Tahoma"/>
      <w:sz w:val="16"/>
      <w:szCs w:val="16"/>
    </w:rPr>
  </w:style>
  <w:style w:type="character" w:customStyle="1" w:styleId="BalloonTextChar">
    <w:name w:val="Balloon Text Char"/>
    <w:basedOn w:val="DefaultParagraphFont"/>
    <w:link w:val="BalloonText"/>
    <w:rsid w:val="00A111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111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111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1115B"/>
    <w:rPr>
      <w:b/>
      <w:color w:val="660033"/>
      <w:spacing w:val="0"/>
    </w:rPr>
  </w:style>
  <w:style w:type="paragraph" w:customStyle="1" w:styleId="Nameditemlist">
    <w:name w:val="Named item list"/>
    <w:basedOn w:val="BodyText"/>
    <w:qFormat/>
    <w:rsid w:val="00A1115B"/>
    <w:pPr>
      <w:tabs>
        <w:tab w:val="left" w:pos="2835"/>
      </w:tabs>
      <w:ind w:left="2835" w:hanging="2835"/>
    </w:pPr>
  </w:style>
  <w:style w:type="paragraph" w:customStyle="1" w:styleId="BodyTextnopadding">
    <w:name w:val="Body Text no padding"/>
    <w:basedOn w:val="BodyText"/>
    <w:qFormat/>
    <w:rsid w:val="00A1115B"/>
    <w:pPr>
      <w:spacing w:before="0" w:after="0"/>
    </w:pPr>
  </w:style>
  <w:style w:type="paragraph" w:customStyle="1" w:styleId="BodyTextBold">
    <w:name w:val="Body Text Bold"/>
    <w:basedOn w:val="BodyText"/>
    <w:qFormat/>
    <w:rsid w:val="00A1115B"/>
    <w:rPr>
      <w:b/>
    </w:rPr>
  </w:style>
  <w:style w:type="character" w:styleId="Hyperlink">
    <w:name w:val="Hyperlink"/>
    <w:basedOn w:val="DefaultParagraphFont"/>
    <w:uiPriority w:val="99"/>
    <w:unhideWhenUsed/>
    <w:rsid w:val="00EE5C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1025</Words>
  <Characters>6663</Characters>
  <Application>Microsoft Office Word</Application>
  <DocSecurity>0</DocSecurity>
  <Lines>190</Lines>
  <Paragraphs>113</Paragraphs>
  <ScaleCrop>false</ScaleCrop>
  <Company>Author-it Software Corporation Ltd.</Company>
  <LinksUpToDate>false</LinksUpToDate>
  <CharactersWithSpaces>7575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CHCDIS001 Contribute to ongoing skills development using a strengths-based approach</dc:title>
  <dc:subject>Approved</dc:subject>
  <dc:creator>HumanAbility</dc:creator>
  <cp:keywords>Release: 1</cp:keywords>
  <dc:description>Review Date: 12 April 2008</dc:description>
  <cp:lastModifiedBy>HSD_TPCMSd.prod</cp:lastModifiedBy>
  <cp:revision>3</cp:revision>
  <dcterms:created xsi:type="dcterms:W3CDTF">2025-03-01T22:21:00Z</dcterms:created>
  <dcterms:modified xsi:type="dcterms:W3CDTF">2025-03-01T22:21:00Z</dcterms:modified>
</cp:coreProperties>
</file>