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2BC" w:rsidP="00EA4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CHCDFV014 Provide programs for people who have been subjected to domestic and family violence</w:t>
      </w:r>
      <w:r>
        <w:fldChar w:fldCharType="end"/>
      </w:r>
    </w:p>
    <w:p w:rsidR="00EA42BC" w:rsidP="00EA42BC">
      <w:pPr>
        <w:pStyle w:val="Version"/>
        <w:sectPr w:rsidSect="00621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350" w:rsidP="00621350">
      <w:pPr>
        <w:pStyle w:val="SuperHeading"/>
      </w:pPr>
      <w:r w:rsidRPr="00621350">
        <w:t>Assessment Requirements for CHCDFV014 Provide programs for people who have been subjected to domestic and family violence</w:t>
      </w:r>
    </w:p>
    <w:p w:rsidR="00000000" w:rsidRPr="00621350" w:rsidP="00621350">
      <w:pPr>
        <w:pStyle w:val="Heading1"/>
      </w:pPr>
      <w:bookmarkStart w:id="1" w:name="O_812565"/>
      <w:bookmarkEnd w:id="1"/>
      <w:r w:rsidRPr="006213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21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50" w:rsidP="00621350">
            <w:pPr>
              <w:pStyle w:val="BodyText"/>
            </w:pPr>
            <w:r w:rsidRPr="0062135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50">
            <w:pPr>
              <w:pStyle w:val="BodyText"/>
              <w:rPr>
                <w:lang w:val="en-NZ"/>
              </w:rPr>
            </w:pPr>
            <w:r w:rsidRPr="00621350">
              <w:rPr>
                <w:rStyle w:val="SpecialBold"/>
              </w:rPr>
              <w:t>Comments</w:t>
            </w:r>
          </w:p>
        </w:tc>
      </w:tr>
      <w:tr w:rsidTr="00621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50">
            <w:pPr>
              <w:pStyle w:val="BodyText"/>
              <w:rPr>
                <w:lang w:val="en-NZ"/>
              </w:rPr>
            </w:pPr>
            <w:r w:rsidRPr="0062135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50" w:rsidP="00621350">
            <w:pPr>
              <w:pStyle w:val="BodyText"/>
            </w:pPr>
            <w:r w:rsidRPr="00621350">
              <w:t xml:space="preserve">This version was released in </w:t>
            </w:r>
            <w:r w:rsidRPr="00621350">
              <w:rPr>
                <w:rStyle w:val="Emphasis"/>
              </w:rPr>
              <w:t>CH</w:t>
            </w:r>
            <w:r w:rsidRPr="00621350">
              <w:rPr>
                <w:rStyle w:val="Emphasis"/>
              </w:rPr>
              <w:t>C Community Services Training Package release 3.0</w:t>
            </w:r>
            <w:r w:rsidRPr="00621350">
              <w:t xml:space="preserve"> and meets the requirements of the 2012 Standards for Training Packages.</w:t>
            </w:r>
          </w:p>
          <w:p w:rsidR="00000000" w:rsidRPr="00621350" w:rsidP="00621350">
            <w:pPr>
              <w:pStyle w:val="BodyText"/>
            </w:pPr>
          </w:p>
          <w:p w:rsidR="00000000" w:rsidRPr="00621350" w:rsidP="00621350">
            <w:pPr>
              <w:pStyle w:val="BodyText"/>
            </w:pPr>
            <w:r w:rsidRPr="00621350">
              <w:t>Minimal changes to the elements and performance criteria. New evidence requirements for assessment including volume and frequency req</w:t>
            </w:r>
            <w:r w:rsidRPr="00621350">
              <w:t>uirements. Significant changes to knowledge evidence.</w:t>
            </w:r>
          </w:p>
          <w:p w:rsidR="00000000" w:rsidRPr="00621350" w:rsidP="00621350">
            <w:pPr>
              <w:pStyle w:val="BodyText"/>
            </w:pPr>
          </w:p>
          <w:p w:rsidR="00000000" w:rsidRPr="00621350" w:rsidP="00621350">
            <w:pPr>
              <w:pStyle w:val="BodyText"/>
            </w:pPr>
            <w:r w:rsidRPr="00621350">
              <w:t>Supersedes CHCDFV818C</w:t>
            </w:r>
          </w:p>
        </w:tc>
      </w:tr>
    </w:tbl>
    <w:p w:rsidR="00000000" w:rsidRPr="00621350" w:rsidP="00621350">
      <w:pPr>
        <w:pStyle w:val="BodyText"/>
      </w:pPr>
    </w:p>
    <w:p w:rsidR="00000000" w:rsidRPr="00621350" w:rsidP="00621350">
      <w:pPr>
        <w:pStyle w:val="AllowPageBreak"/>
      </w:pPr>
    </w:p>
    <w:p w:rsidR="00000000" w:rsidRPr="00621350" w:rsidP="00621350">
      <w:pPr>
        <w:pStyle w:val="Heading1"/>
      </w:pPr>
      <w:bookmarkStart w:id="2" w:name="O_812566"/>
      <w:bookmarkEnd w:id="2"/>
      <w:r w:rsidRPr="00621350">
        <w:t>Performance Evidence</w:t>
      </w:r>
    </w:p>
    <w:p w:rsidR="00000000" w:rsidRPr="00621350" w:rsidP="00EA42BC">
      <w:pPr>
        <w:pStyle w:val="BodyText"/>
      </w:pPr>
      <w:r w:rsidRPr="00621350">
        <w:t xml:space="preserve">The candidate must show evidence of the ability to complete tasks outlined in elements and performance criteria of this unit, manage tasks </w:t>
      </w:r>
      <w:r w:rsidRPr="00621350">
        <w:t>and manage contingencies in the context of the job role. There must be evidence that the candidate has:</w:t>
      </w:r>
    </w:p>
    <w:p w:rsidR="00000000" w:rsidRPr="00621350" w:rsidP="00621350">
      <w:pPr>
        <w:pStyle w:val="ListBullet"/>
      </w:pPr>
      <w:r w:rsidRPr="00621350">
        <w:t>provided effective interventions and developed and documented plans for at least 5 different clients who have been subjected to domestic and family vio</w:t>
      </w:r>
      <w:r w:rsidRPr="00621350">
        <w:t>lence</w:t>
      </w:r>
    </w:p>
    <w:p w:rsidR="00000000" w:rsidRPr="00621350" w:rsidP="00621350">
      <w:pPr>
        <w:pStyle w:val="ListBullet"/>
      </w:pPr>
      <w:r w:rsidRPr="00621350">
        <w:t>explored the full range of practical considerations, including:</w:t>
      </w:r>
    </w:p>
    <w:p w:rsidR="00000000" w:rsidRPr="00621350" w:rsidP="00621350">
      <w:pPr>
        <w:pStyle w:val="ListBullet2"/>
      </w:pPr>
      <w:r w:rsidRPr="00621350">
        <w:t>financial issues</w:t>
      </w:r>
    </w:p>
    <w:p w:rsidR="00000000" w:rsidRPr="00621350" w:rsidP="00621350">
      <w:pPr>
        <w:pStyle w:val="ListBullet2"/>
      </w:pPr>
      <w:r w:rsidRPr="00621350">
        <w:t>legal issues</w:t>
      </w:r>
    </w:p>
    <w:p w:rsidR="00000000" w:rsidRPr="00621350" w:rsidP="00621350">
      <w:pPr>
        <w:pStyle w:val="ListBullet2"/>
      </w:pPr>
      <w:r w:rsidRPr="00621350">
        <w:t>work related issues</w:t>
      </w:r>
    </w:p>
    <w:p w:rsidR="00000000" w:rsidRPr="00621350" w:rsidP="00621350">
      <w:pPr>
        <w:pStyle w:val="ListBullet2"/>
      </w:pPr>
      <w:r w:rsidRPr="00621350">
        <w:t xml:space="preserve">support networks and assistance </w:t>
      </w:r>
    </w:p>
    <w:p w:rsidR="00000000" w:rsidRPr="00621350" w:rsidP="00621350">
      <w:pPr>
        <w:pStyle w:val="ListBullet"/>
      </w:pPr>
      <w:r w:rsidRPr="00621350">
        <w:t xml:space="preserve">matched intervention modalities and techniques to clients needs, goals, and values, using </w:t>
      </w:r>
      <w:r w:rsidRPr="00621350">
        <w:t>each of the following on at least 1 occasion:</w:t>
      </w:r>
    </w:p>
    <w:p w:rsidR="00000000" w:rsidRPr="00621350" w:rsidP="00621350">
      <w:pPr>
        <w:pStyle w:val="ListBullet2"/>
      </w:pPr>
      <w:r w:rsidRPr="00621350">
        <w:t>cognitive behaviour therapy</w:t>
      </w:r>
    </w:p>
    <w:p w:rsidR="00000000" w:rsidRPr="00621350" w:rsidP="00621350">
      <w:pPr>
        <w:pStyle w:val="ListBullet2"/>
      </w:pPr>
      <w:r w:rsidRPr="00621350">
        <w:t>solution-focused</w:t>
      </w:r>
    </w:p>
    <w:p w:rsidR="00000000" w:rsidRPr="00621350" w:rsidP="00621350">
      <w:pPr>
        <w:pStyle w:val="ListBullet2"/>
      </w:pPr>
      <w:r w:rsidRPr="00621350">
        <w:t>narrative</w:t>
      </w:r>
    </w:p>
    <w:p w:rsidR="00000000" w:rsidRPr="00621350" w:rsidP="00621350">
      <w:pPr>
        <w:pStyle w:val="ListBullet2"/>
      </w:pPr>
      <w:r w:rsidRPr="00621350">
        <w:t>image</w:t>
      </w:r>
    </w:p>
    <w:p w:rsidR="00000000" w:rsidRPr="00621350" w:rsidP="00621350">
      <w:pPr>
        <w:pStyle w:val="ListBullet2"/>
      </w:pPr>
      <w:r w:rsidRPr="00621350">
        <w:t>systemic.</w:t>
      </w:r>
    </w:p>
    <w:p w:rsidR="00000000" w:rsidRPr="00621350" w:rsidP="00621350">
      <w:pPr>
        <w:pStyle w:val="AllowPageBreak"/>
      </w:pPr>
    </w:p>
    <w:p w:rsidR="00000000" w:rsidRPr="00621350" w:rsidP="00621350">
      <w:pPr>
        <w:pStyle w:val="Heading1"/>
      </w:pPr>
      <w:bookmarkStart w:id="3" w:name="O_812567"/>
      <w:bookmarkEnd w:id="3"/>
      <w:r w:rsidRPr="00621350">
        <w:t>Knowledge Evidence</w:t>
      </w:r>
    </w:p>
    <w:p w:rsidR="00000000" w:rsidRPr="00621350" w:rsidP="00EA42BC">
      <w:pPr>
        <w:pStyle w:val="BodyText"/>
      </w:pPr>
      <w:r w:rsidRPr="00621350">
        <w:t>The candidate must be able to demonstrate essential knowledge required to effectively complete tasks o</w:t>
      </w:r>
      <w:r w:rsidRPr="00621350">
        <w:t>utlined in elements and performance criteria of this unit, manage tasks and manage contingencies in the context of the work role. This includes knowledge of:</w:t>
      </w:r>
    </w:p>
    <w:p w:rsidR="00000000" w:rsidRPr="00621350" w:rsidP="00621350">
      <w:pPr>
        <w:pStyle w:val="ListBullet"/>
      </w:pPr>
      <w:r w:rsidRPr="00621350">
        <w:t xml:space="preserve">legal and ethical considerations for the domestic and family violence work, and how these </w:t>
      </w:r>
      <w:r w:rsidRPr="00621350">
        <w:t>are applied in organisations and individual practice:</w:t>
      </w:r>
    </w:p>
    <w:p w:rsidR="00000000" w:rsidRPr="00621350" w:rsidP="00621350">
      <w:pPr>
        <w:pStyle w:val="ListBullet2"/>
      </w:pPr>
      <w:r w:rsidRPr="00621350">
        <w:t xml:space="preserve">codes of conduct </w:t>
      </w:r>
    </w:p>
    <w:p w:rsidR="00000000" w:rsidRPr="00621350" w:rsidP="00621350">
      <w:pPr>
        <w:pStyle w:val="ListBullet2"/>
      </w:pPr>
      <w:r w:rsidRPr="00621350">
        <w:t>discrimination</w:t>
      </w:r>
    </w:p>
    <w:p w:rsidR="00000000" w:rsidRPr="00621350" w:rsidP="00621350">
      <w:pPr>
        <w:pStyle w:val="ListBullet2"/>
      </w:pPr>
      <w:r w:rsidRPr="00621350">
        <w:t xml:space="preserve">duty of care </w:t>
      </w:r>
    </w:p>
    <w:p w:rsidR="00000000" w:rsidRPr="00621350" w:rsidP="00621350">
      <w:pPr>
        <w:pStyle w:val="ListBullet2"/>
      </w:pPr>
      <w:r w:rsidRPr="00621350">
        <w:t xml:space="preserve">human rights </w:t>
      </w:r>
    </w:p>
    <w:p w:rsidR="00000000" w:rsidRPr="00621350" w:rsidP="00621350">
      <w:pPr>
        <w:pStyle w:val="ListBullet2"/>
      </w:pPr>
      <w:r w:rsidRPr="00621350">
        <w:t xml:space="preserve">mandatory reporting </w:t>
      </w:r>
    </w:p>
    <w:p w:rsidR="00000000" w:rsidRPr="00621350" w:rsidP="00621350">
      <w:pPr>
        <w:pStyle w:val="ListBullet2"/>
      </w:pPr>
      <w:r w:rsidRPr="00621350">
        <w:t xml:space="preserve">practitioner/client boundaries </w:t>
      </w:r>
    </w:p>
    <w:p w:rsidR="00000000" w:rsidRPr="00621350" w:rsidP="00621350">
      <w:pPr>
        <w:pStyle w:val="ListBullet2"/>
      </w:pPr>
      <w:r w:rsidRPr="00621350">
        <w:t>privacy, confidentiality and disclosure, including limited confidentiality rationale an</w:t>
      </w:r>
      <w:r w:rsidRPr="00621350">
        <w:t>d processes</w:t>
      </w:r>
    </w:p>
    <w:p w:rsidR="00000000" w:rsidRPr="00621350" w:rsidP="00621350">
      <w:pPr>
        <w:pStyle w:val="ListBullet2"/>
      </w:pPr>
      <w:r w:rsidRPr="00621350">
        <w:t xml:space="preserve">policy frameworks </w:t>
      </w:r>
    </w:p>
    <w:p w:rsidR="00000000" w:rsidRPr="00621350" w:rsidP="00621350">
      <w:pPr>
        <w:pStyle w:val="ListBullet2"/>
      </w:pPr>
      <w:r w:rsidRPr="00621350">
        <w:t xml:space="preserve">records management </w:t>
      </w:r>
    </w:p>
    <w:p w:rsidR="00000000" w:rsidRPr="00621350" w:rsidP="00621350">
      <w:pPr>
        <w:pStyle w:val="ListBullet2"/>
      </w:pPr>
      <w:r w:rsidRPr="00621350">
        <w:t>rights and responsibilities of workers, employers and clients</w:t>
      </w:r>
    </w:p>
    <w:p w:rsidR="00000000" w:rsidRPr="00621350" w:rsidP="00621350">
      <w:pPr>
        <w:pStyle w:val="ListBullet2"/>
      </w:pPr>
      <w:r w:rsidRPr="00621350">
        <w:t>specific legislative frameworks that apply to domestic and family violence, including:</w:t>
      </w:r>
    </w:p>
    <w:p w:rsidR="00000000" w:rsidRPr="00621350" w:rsidP="00621350">
      <w:pPr>
        <w:pStyle w:val="ListBullet3"/>
      </w:pPr>
      <w:r w:rsidRPr="00621350">
        <w:t>family law</w:t>
      </w:r>
    </w:p>
    <w:p w:rsidR="00000000" w:rsidRPr="00621350" w:rsidP="00621350">
      <w:pPr>
        <w:pStyle w:val="ListBullet3"/>
      </w:pPr>
      <w:r w:rsidRPr="00621350">
        <w:t>child protection</w:t>
      </w:r>
    </w:p>
    <w:p w:rsidR="00000000" w:rsidRPr="00621350" w:rsidP="00621350">
      <w:pPr>
        <w:pStyle w:val="ListBullet3"/>
      </w:pPr>
      <w:r w:rsidRPr="00621350">
        <w:t>domestic violence</w:t>
      </w:r>
    </w:p>
    <w:p w:rsidR="00000000" w:rsidRPr="00621350" w:rsidP="00621350">
      <w:pPr>
        <w:pStyle w:val="ListBullet2"/>
      </w:pPr>
      <w:r w:rsidRPr="00621350">
        <w:t>work role boundaries – responsibilities and limitations in a therapeutic relationship</w:t>
      </w:r>
    </w:p>
    <w:p w:rsidR="00000000" w:rsidRPr="00621350" w:rsidP="00621350">
      <w:pPr>
        <w:pStyle w:val="ListBullet2"/>
      </w:pPr>
      <w:r w:rsidRPr="00621350">
        <w:t>work health and safety</w:t>
      </w:r>
    </w:p>
    <w:p w:rsidR="00000000" w:rsidRPr="00621350" w:rsidP="00621350">
      <w:pPr>
        <w:pStyle w:val="ListBullet"/>
      </w:pPr>
      <w:r w:rsidRPr="00621350">
        <w:t>individual and systemic therapeutic models and their application, including evidence-based therapies and culturally sensitive approaches</w:t>
      </w:r>
    </w:p>
    <w:p w:rsidR="00000000" w:rsidRPr="00621350" w:rsidP="00621350">
      <w:pPr>
        <w:pStyle w:val="ListBullet"/>
      </w:pPr>
      <w:r w:rsidRPr="00621350">
        <w:t>strengths</w:t>
      </w:r>
      <w:r w:rsidRPr="00621350">
        <w:t>, limitations, and contraindications of specific therapy models, including risks of harm associated with models that incorporate assumptions of family dysfunction, pathogenesis, or cultural deficit</w:t>
      </w:r>
    </w:p>
    <w:p w:rsidR="00000000" w:rsidRPr="00621350" w:rsidP="00621350">
      <w:pPr>
        <w:pStyle w:val="ListBullet"/>
      </w:pPr>
      <w:r w:rsidRPr="00621350">
        <w:t>the development of  theories of intervention</w:t>
      </w:r>
    </w:p>
    <w:p w:rsidR="00000000" w:rsidRPr="00621350" w:rsidP="00621350">
      <w:pPr>
        <w:pStyle w:val="ListBullet"/>
      </w:pPr>
      <w:r w:rsidRPr="00621350">
        <w:t>difference between supportive and interventionist counselling</w:t>
      </w:r>
    </w:p>
    <w:p w:rsidR="00000000" w:rsidRPr="00621350" w:rsidP="00621350">
      <w:pPr>
        <w:pStyle w:val="ListBullet"/>
      </w:pPr>
      <w:r w:rsidRPr="00621350">
        <w:t>counselling models, their principles and how they are used, including:</w:t>
      </w:r>
    </w:p>
    <w:p w:rsidR="00000000" w:rsidRPr="00621350" w:rsidP="00621350">
      <w:pPr>
        <w:pStyle w:val="ListBullet2"/>
      </w:pPr>
      <w:r w:rsidRPr="00621350">
        <w:t>cognitive behaviour therapy</w:t>
      </w:r>
    </w:p>
    <w:p w:rsidR="00000000" w:rsidRPr="00621350" w:rsidP="00621350">
      <w:pPr>
        <w:pStyle w:val="ListBullet2"/>
      </w:pPr>
      <w:r w:rsidRPr="00621350">
        <w:t>solution focused</w:t>
      </w:r>
    </w:p>
    <w:p w:rsidR="00000000" w:rsidRPr="00621350" w:rsidP="00621350">
      <w:pPr>
        <w:pStyle w:val="ListBullet2"/>
      </w:pPr>
      <w:r w:rsidRPr="00621350">
        <w:t>narrative</w:t>
      </w:r>
    </w:p>
    <w:p w:rsidR="00000000" w:rsidRPr="00621350" w:rsidP="00621350">
      <w:pPr>
        <w:pStyle w:val="ListBullet2"/>
      </w:pPr>
      <w:r w:rsidRPr="00621350">
        <w:t>image</w:t>
      </w:r>
    </w:p>
    <w:p w:rsidR="00000000" w:rsidRPr="00621350" w:rsidP="00621350">
      <w:pPr>
        <w:pStyle w:val="ListBullet2"/>
      </w:pPr>
      <w:r w:rsidRPr="00621350">
        <w:t>systemic</w:t>
      </w:r>
    </w:p>
    <w:p w:rsidR="00000000" w:rsidRPr="00621350" w:rsidP="00621350">
      <w:pPr>
        <w:pStyle w:val="ListBullet"/>
      </w:pPr>
      <w:r w:rsidRPr="00621350">
        <w:t>how to distinguish between content and process issu</w:t>
      </w:r>
      <w:r w:rsidRPr="00621350">
        <w:t>es</w:t>
      </w:r>
    </w:p>
    <w:p w:rsidR="00000000" w:rsidRPr="00621350" w:rsidP="00621350">
      <w:pPr>
        <w:pStyle w:val="ListBullet"/>
      </w:pPr>
      <w:r w:rsidRPr="00621350">
        <w:t>timing and appropriate termination of counselling</w:t>
      </w:r>
    </w:p>
    <w:p w:rsidR="00000000" w:rsidRPr="00621350" w:rsidP="00621350">
      <w:pPr>
        <w:pStyle w:val="ListBullet"/>
      </w:pPr>
      <w:r w:rsidRPr="00621350">
        <w:t>group work models and how they are used</w:t>
      </w:r>
    </w:p>
    <w:p w:rsidR="00000000" w:rsidRPr="00621350" w:rsidP="00621350">
      <w:pPr>
        <w:pStyle w:val="ListBullet"/>
      </w:pPr>
      <w:r w:rsidRPr="00621350">
        <w:t>advocacy, community work and community development models</w:t>
      </w:r>
    </w:p>
    <w:p w:rsidR="00000000" w:rsidRPr="00621350" w:rsidP="00621350">
      <w:pPr>
        <w:pStyle w:val="ListBullet"/>
      </w:pPr>
      <w:r w:rsidRPr="00621350">
        <w:t xml:space="preserve">issues affecting family relationships and their impacts and dynamics, including: </w:t>
      </w:r>
    </w:p>
    <w:p w:rsidR="00000000" w:rsidRPr="00621350" w:rsidP="00621350">
      <w:pPr>
        <w:pStyle w:val="ListBullet2"/>
      </w:pPr>
      <w:r w:rsidRPr="00621350">
        <w:t>domestic and family vi</w:t>
      </w:r>
      <w:r w:rsidRPr="00621350">
        <w:t xml:space="preserve">olence </w:t>
      </w:r>
    </w:p>
    <w:p w:rsidR="00000000" w:rsidRPr="00621350" w:rsidP="00621350">
      <w:pPr>
        <w:pStyle w:val="ListBullet2"/>
      </w:pPr>
      <w:r w:rsidRPr="00621350">
        <w:t>all abuse types</w:t>
      </w:r>
    </w:p>
    <w:p w:rsidR="00000000" w:rsidRPr="00621350" w:rsidP="00621350">
      <w:pPr>
        <w:pStyle w:val="ListBullet2"/>
      </w:pPr>
      <w:r w:rsidRPr="00621350">
        <w:t>mental health</w:t>
      </w:r>
    </w:p>
    <w:p w:rsidR="00000000" w:rsidRPr="00621350" w:rsidP="00621350">
      <w:pPr>
        <w:pStyle w:val="ListBullet2"/>
      </w:pPr>
      <w:r w:rsidRPr="00621350">
        <w:t>disability</w:t>
      </w:r>
    </w:p>
    <w:p w:rsidR="00000000" w:rsidRPr="00621350" w:rsidP="00621350">
      <w:pPr>
        <w:pStyle w:val="ListBullet2"/>
      </w:pPr>
      <w:r w:rsidRPr="00621350">
        <w:t>post-traumatic stress disorder</w:t>
      </w:r>
    </w:p>
    <w:p w:rsidR="00000000" w:rsidRPr="00621350" w:rsidP="00621350">
      <w:pPr>
        <w:pStyle w:val="ListBullet2"/>
      </w:pPr>
      <w:r w:rsidRPr="00621350">
        <w:t>socioeconomics</w:t>
      </w:r>
    </w:p>
    <w:p w:rsidR="00000000" w:rsidRPr="00621350" w:rsidP="00621350">
      <w:pPr>
        <w:pStyle w:val="ListBullet2"/>
      </w:pPr>
      <w:r w:rsidRPr="00621350">
        <w:t>inter- generational issues</w:t>
      </w:r>
    </w:p>
    <w:p w:rsidR="00000000" w:rsidRPr="00621350" w:rsidP="00621350">
      <w:pPr>
        <w:pStyle w:val="ListBullet"/>
      </w:pPr>
      <w:r w:rsidRPr="00621350">
        <w:t>dynamics of intimate relationships</w:t>
      </w:r>
    </w:p>
    <w:p w:rsidR="00000000" w:rsidRPr="00621350" w:rsidP="00621350">
      <w:pPr>
        <w:pStyle w:val="ListBullet"/>
      </w:pPr>
      <w:r w:rsidRPr="00621350">
        <w:t>complex interpersonal interactions, power in relationships, abuse and conflict</w:t>
      </w:r>
    </w:p>
    <w:p w:rsidR="00000000" w:rsidRPr="00621350" w:rsidP="00621350">
      <w:pPr>
        <w:pStyle w:val="ListBullet"/>
      </w:pPr>
      <w:r w:rsidRPr="00621350">
        <w:t>support groups available to people who have lived with family violence</w:t>
      </w:r>
    </w:p>
    <w:p w:rsidR="00000000" w:rsidRPr="00621350" w:rsidP="00621350">
      <w:pPr>
        <w:pStyle w:val="ListBullet"/>
      </w:pPr>
      <w:r w:rsidRPr="00621350">
        <w:t>issues the affect different groups in the community</w:t>
      </w:r>
    </w:p>
    <w:p w:rsidR="00000000" w:rsidRPr="00621350" w:rsidP="00621350">
      <w:pPr>
        <w:pStyle w:val="ListBullet"/>
      </w:pPr>
      <w:r w:rsidRPr="00621350">
        <w:t>own values, family of origin work.</w:t>
      </w:r>
    </w:p>
    <w:p w:rsidR="00000000" w:rsidRPr="00621350" w:rsidP="00621350">
      <w:pPr>
        <w:pStyle w:val="AllowPageBreak"/>
      </w:pPr>
    </w:p>
    <w:p w:rsidR="00000000" w:rsidRPr="00621350" w:rsidP="00621350">
      <w:pPr>
        <w:pStyle w:val="Heading1"/>
      </w:pPr>
      <w:bookmarkStart w:id="4" w:name="O_812568"/>
      <w:bookmarkEnd w:id="4"/>
      <w:r w:rsidRPr="00621350">
        <w:t>Assessment Conditions</w:t>
      </w:r>
    </w:p>
    <w:p w:rsidR="00000000" w:rsidRPr="00621350" w:rsidP="00EA42BC">
      <w:pPr>
        <w:pStyle w:val="BodyText"/>
      </w:pPr>
      <w:r w:rsidRPr="00621350">
        <w:t>Skills must have been demonstrated in the workplace or in a</w:t>
      </w:r>
      <w:r w:rsidRPr="00621350">
        <w:t xml:space="preserve"> simulated environment that reflects workplace conditions. The following conditions must be met for this unit: </w:t>
      </w:r>
    </w:p>
    <w:p w:rsidR="00000000" w:rsidRPr="00621350" w:rsidP="00621350">
      <w:pPr>
        <w:pStyle w:val="ListBullet"/>
      </w:pPr>
      <w:r w:rsidRPr="00621350">
        <w:t>use of suitable facilities, equipment and resources, including:</w:t>
      </w:r>
    </w:p>
    <w:p w:rsidR="00000000" w:rsidRPr="00621350" w:rsidP="00621350">
      <w:pPr>
        <w:pStyle w:val="ListBullet2"/>
      </w:pPr>
      <w:r w:rsidRPr="00621350">
        <w:t>client information</w:t>
      </w:r>
    </w:p>
    <w:p w:rsidR="00000000" w:rsidRPr="00621350" w:rsidP="00621350">
      <w:pPr>
        <w:pStyle w:val="ListBullet"/>
      </w:pPr>
      <w:r w:rsidRPr="00621350">
        <w:t xml:space="preserve">modelling of industry operating conditions, including: </w:t>
      </w:r>
    </w:p>
    <w:p w:rsidR="00000000" w:rsidRPr="00621350" w:rsidP="00621350">
      <w:pPr>
        <w:pStyle w:val="ListBullet2"/>
      </w:pPr>
      <w:r w:rsidRPr="00621350">
        <w:t>scenarios that involve complex interactions and problem solving with other people.</w:t>
      </w:r>
    </w:p>
    <w:p w:rsidR="00000000" w:rsidRPr="00621350" w:rsidP="00621350">
      <w:pPr>
        <w:pStyle w:val="BodyText"/>
      </w:pPr>
    </w:p>
    <w:p w:rsidR="00000000" w:rsidRPr="00621350" w:rsidP="00EA42BC">
      <w:pPr>
        <w:pStyle w:val="BodyText"/>
      </w:pPr>
      <w:r w:rsidRPr="00621350">
        <w:t>Assessors must satisfy the Standards for Registered Training Organisations (RTOs) 2015/AQTF mandatory competency requirements for assessors.</w:t>
      </w:r>
    </w:p>
    <w:p w:rsidR="00000000" w:rsidRPr="00621350" w:rsidP="00621350">
      <w:pPr>
        <w:pStyle w:val="Heading1"/>
      </w:pPr>
      <w:bookmarkStart w:id="5" w:name="O_812571"/>
      <w:bookmarkEnd w:id="5"/>
      <w:r w:rsidRPr="00621350">
        <w:t>Links</w:t>
      </w:r>
    </w:p>
    <w:p w:rsidR="00000000" w:rsidRPr="00621350" w:rsidP="00EA42BC">
      <w:pPr>
        <w:pStyle w:val="BodyText"/>
      </w:pPr>
      <w:r w:rsidRPr="00621350">
        <w:t>Companio</w:t>
      </w:r>
      <w:r w:rsidRPr="00621350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436C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21350" w:rsidP="00621350"/>
    <w:sectPr w:rsidSect="006213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50" w:rsidRPr="00EA42BC" w:rsidP="00EA4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BC" w:rsidP="00621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2BC" w:rsidP="00621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42BC" w:rsidP="00621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350" w:rsidRPr="00EA42BC" w:rsidP="00EA4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BC" w:rsidRPr="002D2AF8" w:rsidP="00621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CHCDFV014 Provide programs for people who have been subjected to domestic and family violence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September 2020</w:t>
    </w:r>
    <w:r>
      <w:fldChar w:fldCharType="end"/>
    </w:r>
  </w:p>
  <w:p w:rsidR="00EA42BC" w:rsidP="00621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ACF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047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5C09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350"/>
  </w:style>
  <w:style w:type="character" w:customStyle="1" w:styleId="Heading1Char">
    <w:name w:val="Heading 1 Char"/>
    <w:basedOn w:val="DefaultParagraphFont"/>
    <w:link w:val="Heading1"/>
    <w:rsid w:val="00621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3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35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350"/>
    <w:rPr>
      <w:b/>
      <w:spacing w:val="0"/>
    </w:rPr>
  </w:style>
  <w:style w:type="paragraph" w:styleId="ListBullet2">
    <w:name w:val="List Bullet 2"/>
    <w:basedOn w:val="List2"/>
    <w:rsid w:val="0062135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1350"/>
    <w:rPr>
      <w:i/>
    </w:rPr>
  </w:style>
  <w:style w:type="paragraph" w:customStyle="1" w:styleId="SuperHeading">
    <w:name w:val="SuperHeading"/>
    <w:basedOn w:val="Normal"/>
    <w:rsid w:val="00621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135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21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3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3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3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3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350"/>
  </w:style>
  <w:style w:type="paragraph" w:styleId="TableofFigures">
    <w:name w:val="table of figures"/>
    <w:basedOn w:val="Normal"/>
    <w:next w:val="Normal"/>
    <w:semiHidden/>
    <w:rsid w:val="00621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35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21350"/>
    <w:rPr>
      <w:rFonts w:ascii="Wingdings" w:hAnsi="Wingdings"/>
    </w:rPr>
  </w:style>
  <w:style w:type="paragraph" w:customStyle="1" w:styleId="TableHeading">
    <w:name w:val="Table Heading"/>
    <w:basedOn w:val="HeadingBase"/>
    <w:rsid w:val="006213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350"/>
    <w:rPr>
      <w:color w:val="0033CC"/>
      <w:u w:val="none"/>
    </w:rPr>
  </w:style>
  <w:style w:type="paragraph" w:customStyle="1" w:styleId="BodyTextRight">
    <w:name w:val="Body Text Right"/>
    <w:basedOn w:val="BodyText"/>
    <w:rsid w:val="00621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35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350"/>
    <w:rPr>
      <w:sz w:val="32"/>
    </w:rPr>
  </w:style>
  <w:style w:type="paragraph" w:customStyle="1" w:styleId="HeadingProcedure">
    <w:name w:val="Heading Procedure"/>
    <w:basedOn w:val="HeadingBase"/>
    <w:next w:val="Normal"/>
    <w:rsid w:val="00621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350"/>
    <w:pPr>
      <w:spacing w:before="60" w:after="60"/>
    </w:pPr>
  </w:style>
  <w:style w:type="paragraph" w:styleId="ListContinue">
    <w:name w:val="List Continue"/>
    <w:basedOn w:val="List"/>
    <w:rsid w:val="00621350"/>
    <w:pPr>
      <w:ind w:firstLine="0"/>
    </w:pPr>
  </w:style>
  <w:style w:type="paragraph" w:customStyle="1" w:styleId="ListNote">
    <w:name w:val="List Note"/>
    <w:basedOn w:val="List"/>
    <w:rsid w:val="00621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350"/>
    <w:rPr>
      <w:rFonts w:ascii="Courier New" w:hAnsi="Courier New"/>
    </w:rPr>
  </w:style>
  <w:style w:type="paragraph" w:customStyle="1" w:styleId="NoteBullet">
    <w:name w:val="Note Bullet"/>
    <w:basedOn w:val="Note"/>
    <w:rsid w:val="00621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3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1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350"/>
    <w:rPr>
      <w:b/>
      <w:smallCaps/>
    </w:rPr>
  </w:style>
  <w:style w:type="paragraph" w:customStyle="1" w:styleId="TableListNumber">
    <w:name w:val="Table List Number"/>
    <w:basedOn w:val="ListNumber"/>
    <w:rsid w:val="00621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350"/>
    <w:pPr>
      <w:numPr>
        <w:numId w:val="10"/>
      </w:numPr>
    </w:pPr>
  </w:style>
  <w:style w:type="paragraph" w:customStyle="1" w:styleId="ListAlpha2">
    <w:name w:val="List Alpha 2"/>
    <w:basedOn w:val="List2"/>
    <w:rsid w:val="00621350"/>
    <w:pPr>
      <w:numPr>
        <w:numId w:val="9"/>
      </w:numPr>
    </w:pPr>
  </w:style>
  <w:style w:type="paragraph" w:styleId="List2">
    <w:name w:val="List 2"/>
    <w:basedOn w:val="BodyText"/>
    <w:rsid w:val="00621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3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135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1350"/>
    <w:pPr>
      <w:numPr>
        <w:numId w:val="5"/>
      </w:numPr>
    </w:pPr>
  </w:style>
  <w:style w:type="paragraph" w:styleId="ListContinue2">
    <w:name w:val="List Continue 2"/>
    <w:basedOn w:val="List2"/>
    <w:rsid w:val="00621350"/>
    <w:pPr>
      <w:ind w:firstLine="0"/>
    </w:pPr>
  </w:style>
  <w:style w:type="paragraph" w:styleId="ListContinue3">
    <w:name w:val="List Continue 3"/>
    <w:basedOn w:val="List3"/>
    <w:rsid w:val="00621350"/>
    <w:pPr>
      <w:ind w:left="1021" w:firstLine="0"/>
    </w:pPr>
  </w:style>
  <w:style w:type="paragraph" w:styleId="ListContinue4">
    <w:name w:val="List Continue 4"/>
    <w:basedOn w:val="List4"/>
    <w:rsid w:val="00621350"/>
    <w:pPr>
      <w:ind w:firstLine="0"/>
    </w:pPr>
  </w:style>
  <w:style w:type="paragraph" w:styleId="ListContinue5">
    <w:name w:val="List Continue 5"/>
    <w:basedOn w:val="List5"/>
    <w:rsid w:val="00621350"/>
    <w:pPr>
      <w:ind w:firstLine="0"/>
    </w:pPr>
  </w:style>
  <w:style w:type="paragraph" w:styleId="ListNumber3">
    <w:name w:val="List Number 3"/>
    <w:basedOn w:val="List3"/>
    <w:rsid w:val="00621350"/>
    <w:pPr>
      <w:numPr>
        <w:numId w:val="6"/>
      </w:numPr>
    </w:pPr>
  </w:style>
  <w:style w:type="paragraph" w:styleId="ListNumber4">
    <w:name w:val="List Number 4"/>
    <w:basedOn w:val="List4"/>
    <w:rsid w:val="00621350"/>
    <w:pPr>
      <w:numPr>
        <w:numId w:val="7"/>
      </w:numPr>
    </w:pPr>
  </w:style>
  <w:style w:type="paragraph" w:styleId="ListNumber5">
    <w:name w:val="List Number 5"/>
    <w:basedOn w:val="List5"/>
    <w:rsid w:val="00621350"/>
    <w:pPr>
      <w:numPr>
        <w:numId w:val="8"/>
      </w:numPr>
    </w:pPr>
  </w:style>
  <w:style w:type="paragraph" w:styleId="BlockText">
    <w:name w:val="Block Text"/>
    <w:basedOn w:val="Normal"/>
    <w:rsid w:val="00621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350"/>
    <w:rPr>
      <w:sz w:val="16"/>
      <w:vertAlign w:val="superscript"/>
    </w:rPr>
  </w:style>
  <w:style w:type="character" w:customStyle="1" w:styleId="Symbols">
    <w:name w:val="Symbols"/>
    <w:basedOn w:val="DefaultParagraphFont"/>
    <w:rsid w:val="00621350"/>
    <w:rPr>
      <w:rFonts w:ascii="Symbol" w:hAnsi="Symbol"/>
    </w:rPr>
  </w:style>
  <w:style w:type="character" w:customStyle="1" w:styleId="MenuOptions">
    <w:name w:val="Menu Options"/>
    <w:basedOn w:val="DefaultParagraphFont"/>
    <w:rsid w:val="00621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350"/>
    <w:rPr>
      <w:b/>
    </w:rPr>
  </w:style>
  <w:style w:type="character" w:customStyle="1" w:styleId="Underlined">
    <w:name w:val="Underlined"/>
    <w:basedOn w:val="DefaultParagraphFont"/>
    <w:rsid w:val="00621350"/>
    <w:rPr>
      <w:u w:val="single"/>
    </w:rPr>
  </w:style>
  <w:style w:type="paragraph" w:customStyle="1" w:styleId="TableBodyTextRight">
    <w:name w:val="Table Body Text Right"/>
    <w:basedOn w:val="TableBodyText"/>
    <w:rsid w:val="00621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350"/>
    <w:rPr>
      <w:sz w:val="18"/>
    </w:rPr>
  </w:style>
  <w:style w:type="paragraph" w:customStyle="1" w:styleId="BodySmallRight">
    <w:name w:val="Body Small Right"/>
    <w:basedOn w:val="BodyTextRight"/>
    <w:rsid w:val="00621350"/>
    <w:rPr>
      <w:sz w:val="18"/>
      <w:szCs w:val="18"/>
    </w:rPr>
  </w:style>
  <w:style w:type="paragraph" w:customStyle="1" w:styleId="MarginEdition">
    <w:name w:val="Margin Edition"/>
    <w:basedOn w:val="MarginNote"/>
    <w:rsid w:val="00621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350"/>
    <w:rPr>
      <w:sz w:val="2"/>
      <w:szCs w:val="2"/>
    </w:rPr>
  </w:style>
  <w:style w:type="character" w:customStyle="1" w:styleId="Small">
    <w:name w:val="Small"/>
    <w:basedOn w:val="DefaultParagraphFont"/>
    <w:rsid w:val="00621350"/>
    <w:rPr>
      <w:sz w:val="16"/>
    </w:rPr>
  </w:style>
  <w:style w:type="paragraph" w:customStyle="1" w:styleId="WideTable">
    <w:name w:val="Wide Table"/>
    <w:basedOn w:val="Normal"/>
    <w:rsid w:val="00621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350"/>
  </w:style>
  <w:style w:type="paragraph" w:styleId="Quote">
    <w:name w:val="Quote"/>
    <w:basedOn w:val="Heading1"/>
    <w:link w:val="QuoteChar"/>
    <w:qFormat/>
    <w:rsid w:val="00621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350"/>
    <w:pPr>
      <w:pageBreakBefore/>
    </w:pPr>
  </w:style>
  <w:style w:type="paragraph" w:customStyle="1" w:styleId="Border">
    <w:name w:val="Border"/>
    <w:basedOn w:val="Normal"/>
    <w:qFormat/>
    <w:rsid w:val="00621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350"/>
    <w:rPr>
      <w:u w:val="single"/>
    </w:rPr>
  </w:style>
  <w:style w:type="character" w:customStyle="1" w:styleId="BoldandItalics">
    <w:name w:val="Bold and Italics"/>
    <w:qFormat/>
    <w:rsid w:val="00621350"/>
    <w:rPr>
      <w:b/>
      <w:i/>
      <w:u w:val="none"/>
    </w:rPr>
  </w:style>
  <w:style w:type="paragraph" w:styleId="BalloonText">
    <w:name w:val="Balloon Text"/>
    <w:basedOn w:val="Normal"/>
    <w:link w:val="BalloonTextChar"/>
    <w:rsid w:val="00621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350"/>
    <w:pPr>
      <w:spacing w:before="0" w:after="0"/>
    </w:pPr>
  </w:style>
  <w:style w:type="paragraph" w:customStyle="1" w:styleId="BodyTextBold">
    <w:name w:val="Body Text Bold"/>
    <w:basedOn w:val="BodyText"/>
    <w:qFormat/>
    <w:rsid w:val="00621350"/>
    <w:rPr>
      <w:b/>
    </w:rPr>
  </w:style>
  <w:style w:type="character" w:styleId="Hyperlink">
    <w:name w:val="Hyperlink"/>
    <w:basedOn w:val="DefaultParagraphFont"/>
    <w:uiPriority w:val="99"/>
    <w:unhideWhenUsed/>
    <w:rsid w:val="00EA4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4006</Characters>
  <Application>Microsoft Office Word</Application>
  <DocSecurity>0</DocSecurity>
  <Lines>114</Lines>
  <Paragraphs>91</Paragraphs>
  <ScaleCrop>false</ScaleCrop>
  <Company>Author-it Software Corporation Ltd.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CHCDFV014 Provide programs for people who have been subjected to domestic and family violence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2020-09-08T11:26:00Z</dcterms:created>
  <dcterms:modified xsi:type="dcterms:W3CDTF">2020-09-08T11:26:00Z</dcterms:modified>
</cp:coreProperties>
</file>