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F5B" w:rsidP="00824F5B">
      <w:pPr>
        <w:pStyle w:val="Title"/>
      </w:pPr>
      <w:r>
        <w:fldChar w:fldCharType="begin"/>
      </w:r>
      <w:r>
        <w:instrText xml:space="preserve"> TITLE   \* MERGEFORMAT </w:instrText>
      </w:r>
      <w:r>
        <w:fldChar w:fldCharType="separate"/>
      </w:r>
      <w:r>
        <w:t>CHCDFV013 Manage domestic and family violence screening and risk assessment processes</w:t>
      </w:r>
      <w:r>
        <w:fldChar w:fldCharType="end"/>
      </w:r>
    </w:p>
    <w:p w:rsidR="00824F5B" w:rsidP="00824F5B">
      <w:pPr>
        <w:pStyle w:val="Version"/>
        <w:sectPr w:rsidSect="00AB59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9BA" w:rsidP="00AB59BA">
      <w:pPr>
        <w:pStyle w:val="SuperHeading"/>
      </w:pPr>
      <w:r w:rsidRPr="00AB59BA">
        <w:t>CHCDFV013 Manage domestic and family violence screening and risk assessment processes</w:t>
      </w:r>
    </w:p>
    <w:p w:rsidR="00000000" w:rsidRPr="00AB59BA" w:rsidP="00AB59BA">
      <w:pPr>
        <w:pStyle w:val="Heading1"/>
      </w:pPr>
      <w:bookmarkStart w:id="1" w:name="O_812536"/>
      <w:bookmarkEnd w:id="1"/>
      <w:r w:rsidRPr="00AB59BA">
        <w:t>Modification History</w:t>
      </w:r>
    </w:p>
    <w:tbl>
      <w:tblPr>
        <w:tblW w:w="0" w:type="auto"/>
        <w:tblLayout w:type="fixed"/>
        <w:tblCellMar>
          <w:left w:w="62" w:type="dxa"/>
          <w:right w:w="62" w:type="dxa"/>
        </w:tblCellMar>
        <w:tblLook w:val="0000"/>
      </w:tblPr>
      <w:tblGrid>
        <w:gridCol w:w="2790"/>
        <w:gridCol w:w="6344"/>
      </w:tblGrid>
      <w:tr w:rsidTr="00AB59B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BA" w:rsidP="00AB59BA">
            <w:pPr>
              <w:pStyle w:val="BodyText"/>
            </w:pPr>
            <w:r w:rsidRPr="00AB59B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BA">
            <w:pPr>
              <w:pStyle w:val="BodyText"/>
              <w:rPr>
                <w:lang w:val="en-NZ"/>
              </w:rPr>
            </w:pPr>
            <w:r w:rsidRPr="00AB59BA">
              <w:rPr>
                <w:rStyle w:val="SpecialBold"/>
              </w:rPr>
              <w:t>Comments</w:t>
            </w:r>
          </w:p>
        </w:tc>
      </w:tr>
      <w:tr w:rsidTr="00AB59B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BA">
            <w:pPr>
              <w:pStyle w:val="BodyText"/>
              <w:rPr>
                <w:lang w:val="en-NZ"/>
              </w:rPr>
            </w:pPr>
            <w:r w:rsidRPr="00AB59B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BA" w:rsidP="00AB59BA">
            <w:pPr>
              <w:pStyle w:val="BodyText"/>
            </w:pPr>
            <w:r w:rsidRPr="00AB59BA">
              <w:t xml:space="preserve">This version was released in </w:t>
            </w:r>
            <w:r w:rsidRPr="00AB59BA">
              <w:rPr>
                <w:rStyle w:val="Emphasis"/>
              </w:rPr>
              <w:t>CHC Community Services Training Package release 3.0</w:t>
            </w:r>
            <w:r w:rsidRPr="00AB59BA">
              <w:t xml:space="preserve"> and meets the requirements of the 2012 Standards for Training Packages.</w:t>
            </w:r>
          </w:p>
          <w:p w:rsidR="00000000" w:rsidRPr="00AB59BA" w:rsidP="00AB59BA">
            <w:pPr>
              <w:pStyle w:val="BodyText"/>
            </w:pPr>
          </w:p>
          <w:p w:rsidR="00000000" w:rsidRPr="00AB59BA" w:rsidP="00AB59BA">
            <w:pPr>
              <w:pStyle w:val="BodyText"/>
            </w:pPr>
            <w:r w:rsidRPr="00AB59BA">
              <w:t>Minimal changes to the elements and performance criteria. New evidence requirements for assessment including volume and frequency requirements. Significant changes to knowledge evide</w:t>
            </w:r>
            <w:r w:rsidRPr="00AB59BA">
              <w:t>nce.</w:t>
            </w:r>
          </w:p>
          <w:p w:rsidR="00000000" w:rsidRPr="00AB59BA" w:rsidP="00AB59BA">
            <w:pPr>
              <w:pStyle w:val="BodyText"/>
            </w:pPr>
          </w:p>
          <w:p w:rsidR="00000000" w:rsidRPr="00AB59BA" w:rsidP="00AB59BA">
            <w:pPr>
              <w:pStyle w:val="BodyText"/>
            </w:pPr>
            <w:r w:rsidRPr="00AB59BA">
              <w:t>Supersedes CHCDFV817B</w:t>
            </w:r>
          </w:p>
        </w:tc>
      </w:tr>
    </w:tbl>
    <w:p w:rsidR="00000000" w:rsidRPr="00AB59BA" w:rsidP="00AB59BA">
      <w:pPr>
        <w:pStyle w:val="BodyText"/>
      </w:pPr>
    </w:p>
    <w:p w:rsidR="00000000" w:rsidRPr="00AB59BA" w:rsidP="00AB59BA">
      <w:pPr>
        <w:pStyle w:val="AllowPageBreak"/>
      </w:pPr>
    </w:p>
    <w:p w:rsidR="00000000" w:rsidRPr="00AB59BA" w:rsidP="00AB59BA">
      <w:pPr>
        <w:pStyle w:val="Heading1"/>
      </w:pPr>
      <w:bookmarkStart w:id="2" w:name="O_812537"/>
      <w:bookmarkEnd w:id="2"/>
      <w:r w:rsidRPr="00AB59BA">
        <w:t>Application</w:t>
      </w:r>
    </w:p>
    <w:p w:rsidR="00824F5B" w:rsidP="00824F5B">
      <w:pPr>
        <w:pStyle w:val="BodyText"/>
      </w:pPr>
      <w:r w:rsidRPr="00AB59BA">
        <w:t>This unit describes the skills and knowledge required to establish, monitor and review domestic and family violence screening and risk assessment processes in an organisation.</w:t>
      </w:r>
    </w:p>
    <w:p w:rsidR="00824F5B" w:rsidP="00824F5B">
      <w:pPr>
        <w:pStyle w:val="BodyText"/>
      </w:pPr>
      <w:r w:rsidRPr="00AB59BA">
        <w:t>This unit applies t</w:t>
      </w:r>
      <w:r w:rsidRPr="00AB59BA">
        <w:t>o workers who operate with significant autonomy in therapeutic professional service and leadership roles in the community sector. The activity is self-directed.</w:t>
      </w:r>
    </w:p>
    <w:p w:rsidR="00000000" w:rsidRPr="00824F5B" w:rsidP="00824F5B">
      <w:pPr>
        <w:pStyle w:val="BodyText"/>
        <w:rPr>
          <w:i/>
        </w:rPr>
      </w:pPr>
      <w:r w:rsidRPr="00824F5B">
        <w:rPr>
          <w:rStyle w:val="Emphasis"/>
        </w:rPr>
        <w:t>The skills in this unit must be applied in accordance with Commonwealth and State/Territory legislation, Australian/New Zealand Standards and industry codes of practice.</w:t>
      </w:r>
    </w:p>
    <w:p w:rsidR="00000000" w:rsidRPr="00AB59BA" w:rsidP="00AB59BA">
      <w:pPr>
        <w:pStyle w:val="Heading1"/>
      </w:pPr>
      <w:bookmarkStart w:id="3" w:name="O_812541"/>
      <w:bookmarkEnd w:id="3"/>
      <w:r w:rsidRPr="00AB59BA">
        <w:t>Elements and Performance Criteria</w:t>
      </w:r>
    </w:p>
    <w:tbl>
      <w:tblPr>
        <w:tblW w:w="0" w:type="auto"/>
        <w:tblLayout w:type="fixed"/>
        <w:tblCellMar>
          <w:left w:w="62" w:type="dxa"/>
          <w:right w:w="62" w:type="dxa"/>
        </w:tblCellMar>
        <w:tblLook w:val="0000"/>
      </w:tblPr>
      <w:tblGrid>
        <w:gridCol w:w="3227"/>
        <w:gridCol w:w="34"/>
        <w:gridCol w:w="5670"/>
      </w:tblGrid>
      <w:tr w:rsidTr="00AB59B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B59BA" w:rsidP="00AB59BA">
            <w:pPr>
              <w:pStyle w:val="BodyText"/>
            </w:pPr>
            <w:r w:rsidRPr="00AB59BA">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B59BA">
            <w:pPr>
              <w:pStyle w:val="BodyText"/>
              <w:rPr>
                <w:lang w:val="en-NZ"/>
              </w:rPr>
            </w:pPr>
            <w:r w:rsidRPr="00AB59BA">
              <w:rPr>
                <w:rStyle w:val="SpecialBold"/>
              </w:rPr>
              <w:t>PERFORMANCE CRITERIA</w:t>
            </w:r>
          </w:p>
        </w:tc>
      </w:tr>
      <w:tr w:rsidTr="00AB59B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AB59BA" w:rsidP="00AB59BA">
            <w:pPr>
              <w:pStyle w:val="BodyText"/>
            </w:pPr>
            <w:r w:rsidRPr="00AB59BA">
              <w:rPr>
                <w:rStyle w:val="Emphasis"/>
              </w:rPr>
              <w:t>Eleme</w:t>
            </w:r>
            <w:r w:rsidRPr="00AB59BA">
              <w:rPr>
                <w:rStyle w:val="Emphasis"/>
              </w:rPr>
              <w:t>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B59BA">
            <w:pPr>
              <w:pStyle w:val="BodyText"/>
              <w:rPr>
                <w:lang w:val="en-NZ"/>
              </w:rPr>
            </w:pPr>
            <w:r w:rsidRPr="00AB59BA">
              <w:rPr>
                <w:rStyle w:val="Emphasis"/>
              </w:rPr>
              <w:t>Performance criteria describe the performance needed to demonstrate achievement of the element.</w:t>
            </w:r>
          </w:p>
        </w:tc>
      </w:tr>
      <w:tr w:rsidTr="00AB59B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B59BA">
            <w:pPr>
              <w:pStyle w:val="BodyText"/>
              <w:rPr>
                <w:lang w:val="en-NZ"/>
              </w:rPr>
            </w:pPr>
            <w:r w:rsidRPr="00AB59BA">
              <w:t>1. Establish screening and risk assessment procedures</w:t>
            </w:r>
          </w:p>
        </w:tc>
        <w:tc>
          <w:tcPr>
            <w:tcW w:w="5704" w:type="dxa"/>
            <w:gridSpan w:val="2"/>
            <w:tcBorders>
              <w:top w:val="nil"/>
              <w:left w:val="nil"/>
              <w:bottom w:val="nil"/>
              <w:right w:val="nil"/>
            </w:tcBorders>
            <w:tcMar>
              <w:top w:w="0" w:type="dxa"/>
              <w:left w:w="62" w:type="dxa"/>
              <w:bottom w:w="0" w:type="dxa"/>
              <w:right w:w="62" w:type="dxa"/>
            </w:tcMar>
          </w:tcPr>
          <w:p w:rsidR="00000000" w:rsidRPr="00AB59BA" w:rsidP="00AB59BA">
            <w:pPr>
              <w:pStyle w:val="BodyText"/>
            </w:pPr>
            <w:r w:rsidRPr="00AB59BA">
              <w:t>1.1 Access, interpret and use sources of current research and best-prac</w:t>
            </w:r>
            <w:r w:rsidRPr="00AB59BA">
              <w:t xml:space="preserve">tice models of domestic and family violence </w:t>
            </w:r>
            <w:r w:rsidRPr="00AB59BA">
              <w:t>practice</w:t>
            </w:r>
          </w:p>
          <w:p w:rsidR="00000000" w:rsidRPr="00AB59BA" w:rsidP="00AB59BA">
            <w:pPr>
              <w:pStyle w:val="BodyText"/>
            </w:pPr>
            <w:r w:rsidRPr="00AB59BA">
              <w:t>1.2 Identify and analyse risk for clients of the service in relation to domestic and family violence</w:t>
            </w:r>
          </w:p>
          <w:p w:rsidR="00000000" w:rsidRPr="00AB59BA" w:rsidP="00AB59BA">
            <w:pPr>
              <w:pStyle w:val="BodyText"/>
            </w:pPr>
            <w:r w:rsidRPr="00AB59BA">
              <w:t>1.3 Analyse work practices that may contribute to risk for clients</w:t>
            </w:r>
          </w:p>
          <w:p w:rsidR="00000000" w:rsidRPr="00AB59BA" w:rsidP="00AB59BA">
            <w:pPr>
              <w:pStyle w:val="BodyText"/>
            </w:pPr>
            <w:r w:rsidRPr="00AB59BA">
              <w:t>1.4 Analyse the impact of client di</w:t>
            </w:r>
            <w:r w:rsidRPr="00AB59BA">
              <w:t>versity on screening and risk assessment procedures</w:t>
            </w:r>
          </w:p>
          <w:p w:rsidR="00000000" w:rsidRPr="00AB59BA" w:rsidP="00AB59BA">
            <w:pPr>
              <w:pStyle w:val="BodyText"/>
            </w:pPr>
            <w:r w:rsidRPr="00AB59BA">
              <w:t>1.5 Use consultation and collaboration in the analysis and development process</w:t>
            </w:r>
          </w:p>
          <w:p w:rsidR="00000000" w:rsidRPr="00AB59BA" w:rsidP="00AB59BA">
            <w:pPr>
              <w:pStyle w:val="BodyText"/>
            </w:pPr>
            <w:r w:rsidRPr="00AB59BA">
              <w:t xml:space="preserve">1.6 Determine screening and risk assessment procedures appropriate for the organisation based on analysis with client safety </w:t>
            </w:r>
            <w:r w:rsidRPr="00AB59BA">
              <w:t>as priority focus</w:t>
            </w:r>
          </w:p>
          <w:p w:rsidR="00000000" w:rsidRPr="00AB59BA" w:rsidP="00AB59BA">
            <w:pPr>
              <w:pStyle w:val="BodyText"/>
            </w:pPr>
            <w:r w:rsidRPr="00AB59BA">
              <w:t>1.7 Determine staff roles appropriate to conduct either screening and/or risk assessment</w:t>
            </w:r>
          </w:p>
          <w:p w:rsidR="00000000" w:rsidP="00AB59BA">
            <w:pPr>
              <w:pStyle w:val="BodyText"/>
              <w:rPr>
                <w:lang w:val="en-NZ"/>
              </w:rPr>
            </w:pPr>
            <w:r w:rsidRPr="00AB59BA">
              <w:t>1.8 Select or develop appropriate screening and/or risk</w:t>
            </w:r>
            <w:r w:rsidRPr="00AB59BA">
              <w:rPr>
                <w:rStyle w:val="SpecialBold"/>
              </w:rPr>
              <w:t xml:space="preserve"> </w:t>
            </w:r>
            <w:r w:rsidRPr="00AB59BA">
              <w:t>assessment tools</w:t>
            </w:r>
          </w:p>
        </w:tc>
      </w:tr>
      <w:tr w:rsidTr="00AB59B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B59BA">
            <w:pPr>
              <w:pStyle w:val="BodyText"/>
              <w:rPr>
                <w:lang w:val="en-NZ"/>
              </w:rPr>
            </w:pPr>
            <w:r w:rsidRPr="00AB59BA">
              <w:t xml:space="preserve">2. Develop organisation consistency </w:t>
            </w:r>
          </w:p>
        </w:tc>
        <w:tc>
          <w:tcPr>
            <w:tcW w:w="5704" w:type="dxa"/>
            <w:gridSpan w:val="2"/>
            <w:tcBorders>
              <w:top w:val="nil"/>
              <w:left w:val="nil"/>
              <w:bottom w:val="nil"/>
              <w:right w:val="nil"/>
            </w:tcBorders>
            <w:tcMar>
              <w:top w:w="0" w:type="dxa"/>
              <w:left w:w="62" w:type="dxa"/>
              <w:bottom w:w="0" w:type="dxa"/>
              <w:right w:w="62" w:type="dxa"/>
            </w:tcMar>
          </w:tcPr>
          <w:p w:rsidR="00000000" w:rsidRPr="00AB59BA" w:rsidP="00AB59BA">
            <w:pPr>
              <w:pStyle w:val="BodyText"/>
            </w:pPr>
            <w:r w:rsidRPr="00AB59BA">
              <w:t xml:space="preserve">2.1 Develop and document administrative processes and tools that support consistency of application in the organisation and client safety </w:t>
            </w:r>
          </w:p>
          <w:p w:rsidR="00000000" w:rsidRPr="00AB59BA" w:rsidP="00AB59BA">
            <w:pPr>
              <w:pStyle w:val="BodyText"/>
            </w:pPr>
            <w:r w:rsidRPr="00AB59BA">
              <w:t xml:space="preserve">2.2 Provide information to staff about screening and risk assessment procedures </w:t>
            </w:r>
          </w:p>
          <w:p w:rsidR="00000000" w:rsidRPr="00AB59BA" w:rsidP="00AB59BA">
            <w:pPr>
              <w:pStyle w:val="BodyText"/>
            </w:pPr>
            <w:r w:rsidRPr="00AB59BA">
              <w:t xml:space="preserve">2.3 Provide information to staff on </w:t>
            </w:r>
            <w:r w:rsidRPr="00AB59BA">
              <w:t>use of specific screening and risk assessment tools</w:t>
            </w:r>
          </w:p>
          <w:p w:rsidR="00000000" w:rsidP="00AB59BA">
            <w:pPr>
              <w:pStyle w:val="BodyText"/>
              <w:rPr>
                <w:lang w:val="en-NZ"/>
              </w:rPr>
            </w:pPr>
            <w:r w:rsidRPr="00AB59BA">
              <w:t>2.4 Integrate and document systems that support referral for maximisation of client safety</w:t>
            </w:r>
          </w:p>
        </w:tc>
      </w:tr>
      <w:tr w:rsidTr="00AB59B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B59BA">
            <w:pPr>
              <w:pStyle w:val="BodyText"/>
              <w:rPr>
                <w:lang w:val="en-NZ"/>
              </w:rPr>
            </w:pPr>
            <w:r w:rsidRPr="00AB59BA">
              <w:t>3. Review screening and risk assessment practices</w:t>
            </w:r>
          </w:p>
        </w:tc>
        <w:tc>
          <w:tcPr>
            <w:tcW w:w="5704" w:type="dxa"/>
            <w:gridSpan w:val="2"/>
            <w:tcBorders>
              <w:top w:val="nil"/>
              <w:left w:val="nil"/>
              <w:bottom w:val="nil"/>
              <w:right w:val="nil"/>
            </w:tcBorders>
            <w:tcMar>
              <w:top w:w="0" w:type="dxa"/>
              <w:left w:w="62" w:type="dxa"/>
              <w:bottom w:w="0" w:type="dxa"/>
              <w:right w:w="62" w:type="dxa"/>
            </w:tcMar>
          </w:tcPr>
          <w:p w:rsidR="00000000" w:rsidRPr="00AB59BA" w:rsidP="00AB59BA">
            <w:pPr>
              <w:pStyle w:val="BodyText"/>
            </w:pPr>
            <w:r w:rsidRPr="00AB59BA">
              <w:t>3.1 Discuss and collaboratively review decisions in relation t</w:t>
            </w:r>
            <w:r w:rsidRPr="00AB59BA">
              <w:t>o risk assessment</w:t>
            </w:r>
          </w:p>
          <w:p w:rsidR="00000000" w:rsidRPr="00AB59BA" w:rsidP="00AB59BA">
            <w:pPr>
              <w:pStyle w:val="BodyText"/>
            </w:pPr>
            <w:r w:rsidRPr="00AB59BA">
              <w:t>3.2 Seek feedback from internal and external colleagues</w:t>
            </w:r>
          </w:p>
          <w:p w:rsidR="00000000" w:rsidRPr="00AB59BA" w:rsidP="00AB59BA">
            <w:pPr>
              <w:pStyle w:val="BodyText"/>
            </w:pPr>
            <w:r w:rsidRPr="00AB59BA">
              <w:t>3.3 Analyse impacts and outcomes of screening and risk assessment for clients, staff and other stakeholders</w:t>
            </w:r>
          </w:p>
          <w:p w:rsidR="00000000" w:rsidRPr="00AB59BA" w:rsidP="00AB59BA">
            <w:pPr>
              <w:pStyle w:val="BodyText"/>
            </w:pPr>
            <w:r w:rsidRPr="00AB59BA">
              <w:t>3.4 Identify and consider current and emerging practice and research in th</w:t>
            </w:r>
            <w:r w:rsidRPr="00AB59BA">
              <w:t>e process of review</w:t>
            </w:r>
          </w:p>
          <w:p w:rsidR="00000000" w:rsidRPr="00AB59BA" w:rsidP="00AB59BA">
            <w:pPr>
              <w:pStyle w:val="BodyText"/>
            </w:pPr>
            <w:r w:rsidRPr="00AB59BA">
              <w:t>3.5 Adjust and amend work practices as part of a process of ongoing improvement</w:t>
            </w:r>
          </w:p>
        </w:tc>
      </w:tr>
    </w:tbl>
    <w:p w:rsidR="00000000" w:rsidRPr="00AB59BA" w:rsidP="00AB59BA">
      <w:pPr>
        <w:pStyle w:val="BodyText"/>
      </w:pPr>
    </w:p>
    <w:p w:rsidR="00000000" w:rsidRPr="00AB59BA" w:rsidP="00AB59BA">
      <w:pPr>
        <w:pStyle w:val="AllowPageBreak"/>
      </w:pPr>
    </w:p>
    <w:p w:rsidR="00000000" w:rsidRPr="00AB59BA" w:rsidP="00AB59BA">
      <w:pPr>
        <w:pStyle w:val="Heading1"/>
      </w:pPr>
      <w:bookmarkStart w:id="4" w:name="O_812542"/>
      <w:bookmarkEnd w:id="4"/>
      <w:r w:rsidRPr="00AB59BA">
        <w:t>Foundation Skills</w:t>
      </w:r>
    </w:p>
    <w:p w:rsidR="00000000" w:rsidRPr="00824F5B" w:rsidP="00824F5B">
      <w:pPr>
        <w:pStyle w:val="BodyText"/>
        <w:rPr>
          <w:i/>
        </w:rPr>
      </w:pPr>
      <w:r w:rsidRPr="00824F5B">
        <w:rPr>
          <w:rStyle w:val="Emphasis"/>
        </w:rPr>
        <w:t>The Foundation Skills describe those required skills (language, literacy, numeracy and employment skills) that are esse</w:t>
      </w:r>
      <w:r w:rsidRPr="00824F5B">
        <w:rPr>
          <w:rStyle w:val="Emphasis"/>
        </w:rPr>
        <w:t>ntial to performance.</w:t>
      </w:r>
    </w:p>
    <w:p w:rsidR="00000000" w:rsidRPr="00AB59BA" w:rsidP="00AB59BA">
      <w:pPr>
        <w:pStyle w:val="BodyText"/>
      </w:pPr>
    </w:p>
    <w:p w:rsidR="00000000" w:rsidRPr="00AB59BA" w:rsidP="00824F5B">
      <w:pPr>
        <w:pStyle w:val="BodyText"/>
      </w:pPr>
      <w:r w:rsidRPr="00AB59BA">
        <w:t>Foundation skills essential to performance are explicit in the performance criteria of this unit of competency.</w:t>
      </w:r>
    </w:p>
    <w:p w:rsidR="00000000" w:rsidRPr="00AB59BA" w:rsidP="00AB59BA">
      <w:pPr>
        <w:pStyle w:val="Heading1"/>
      </w:pPr>
      <w:bookmarkStart w:id="5" w:name="O_812544"/>
      <w:bookmarkEnd w:id="5"/>
      <w:r w:rsidRPr="00AB59BA">
        <w:t>Unit Mapping Information</w:t>
      </w:r>
    </w:p>
    <w:p w:rsidR="00000000" w:rsidRPr="00AB59BA" w:rsidP="00824F5B">
      <w:pPr>
        <w:pStyle w:val="BodyText"/>
      </w:pPr>
      <w:r w:rsidRPr="00AB59BA">
        <w:t>No equivalent unit</w:t>
      </w:r>
    </w:p>
    <w:p w:rsidR="00000000" w:rsidRPr="00AB59BA" w:rsidP="00AB59BA">
      <w:pPr>
        <w:pStyle w:val="Heading1"/>
      </w:pPr>
      <w:bookmarkStart w:id="6" w:name="O_812551"/>
      <w:bookmarkEnd w:id="6"/>
      <w:r w:rsidRPr="00AB59BA">
        <w:t>Links</w:t>
      </w:r>
    </w:p>
    <w:p w:rsidR="00000000" w:rsidRPr="00AB59BA" w:rsidP="00824F5B">
      <w:pPr>
        <w:pStyle w:val="BodyText"/>
      </w:pPr>
      <w:r w:rsidRPr="00AB59B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0AB5">
        <w:rPr>
          <w:rStyle w:val="Hyperlink"/>
        </w:rPr>
        <w:t>https://vetnet.gov.au/Pages/TrainingDocs.aspx?q=5e0c25cc-3d9d-4b43-80d3-bd22cc4f1e53</w:t>
      </w:r>
      <w:r>
        <w:fldChar w:fldCharType="end"/>
      </w:r>
    </w:p>
    <w:p w:rsidR="00000000" w:rsidRPr="00AB59BA" w:rsidP="00824F5B">
      <w:pPr>
        <w:pStyle w:val="BodyText"/>
        <w:sectPr w:rsidSect="00AB59BA">
          <w:headerReference w:type="default" r:id="rId10"/>
          <w:footerReference w:type="default" r:id="rId11"/>
          <w:pgSz w:w="11908" w:h="16833"/>
          <w:pgMar w:top="1702" w:right="1418" w:bottom="1702" w:left="1418" w:header="992" w:footer="992" w:gutter="0"/>
          <w:cols w:space="720"/>
          <w:noEndnote/>
          <w:docGrid w:linePitch="299"/>
        </w:sectPr>
      </w:pPr>
    </w:p>
    <w:p w:rsidR="00000000" w:rsidRPr="00AB59BA" w:rsidP="00AB59BA">
      <w:pPr>
        <w:pStyle w:val="SuperHeading"/>
      </w:pPr>
      <w:r w:rsidRPr="00AB59BA">
        <w:t>Assessment Requirements for CHCDFV013 Manage domestic and famil</w:t>
      </w:r>
      <w:r w:rsidRPr="00AB59BA">
        <w:t>y violence screening and risk assessment processes</w:t>
      </w:r>
    </w:p>
    <w:p w:rsidR="00000000" w:rsidRPr="00AB59BA" w:rsidP="00AB59BA">
      <w:pPr>
        <w:pStyle w:val="Heading1"/>
      </w:pPr>
      <w:bookmarkStart w:id="7" w:name="O_812546"/>
      <w:bookmarkEnd w:id="7"/>
      <w:r w:rsidRPr="00AB59BA">
        <w:t>Modification History</w:t>
      </w:r>
    </w:p>
    <w:tbl>
      <w:tblPr>
        <w:tblW w:w="0" w:type="auto"/>
        <w:tblLayout w:type="fixed"/>
        <w:tblCellMar>
          <w:left w:w="62" w:type="dxa"/>
          <w:right w:w="62" w:type="dxa"/>
        </w:tblCellMar>
        <w:tblLook w:val="0000"/>
      </w:tblPr>
      <w:tblGrid>
        <w:gridCol w:w="2790"/>
        <w:gridCol w:w="6344"/>
      </w:tblGrid>
      <w:tr w:rsidTr="00AB59B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BA" w:rsidP="00AB59BA">
            <w:pPr>
              <w:pStyle w:val="BodyText"/>
            </w:pPr>
            <w:r w:rsidRPr="00AB59B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BA">
            <w:pPr>
              <w:pStyle w:val="BodyText"/>
              <w:rPr>
                <w:lang w:val="en-NZ"/>
              </w:rPr>
            </w:pPr>
            <w:r w:rsidRPr="00AB59BA">
              <w:rPr>
                <w:rStyle w:val="SpecialBold"/>
              </w:rPr>
              <w:t>Comments</w:t>
            </w:r>
          </w:p>
        </w:tc>
      </w:tr>
      <w:tr w:rsidTr="00AB59B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9BA">
            <w:pPr>
              <w:pStyle w:val="BodyText"/>
              <w:rPr>
                <w:lang w:val="en-NZ"/>
              </w:rPr>
            </w:pPr>
            <w:r w:rsidRPr="00AB59B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9BA" w:rsidP="00AB59BA">
            <w:pPr>
              <w:pStyle w:val="BodyText"/>
            </w:pPr>
            <w:r w:rsidRPr="00AB59BA">
              <w:t xml:space="preserve">This version was released in </w:t>
            </w:r>
            <w:r w:rsidRPr="00AB59BA">
              <w:rPr>
                <w:rStyle w:val="Emphasis"/>
              </w:rPr>
              <w:t>CHC Community Services Training Package release 3.0</w:t>
            </w:r>
            <w:r w:rsidRPr="00AB59BA">
              <w:t xml:space="preserve"> and meets the requirements of the 2012 Standards for Traini</w:t>
            </w:r>
            <w:r w:rsidRPr="00AB59BA">
              <w:t>ng Packages.</w:t>
            </w:r>
          </w:p>
          <w:p w:rsidR="00000000" w:rsidRPr="00AB59BA" w:rsidP="00AB59BA">
            <w:pPr>
              <w:pStyle w:val="BodyText"/>
            </w:pPr>
          </w:p>
          <w:p w:rsidR="00000000" w:rsidRPr="00AB59BA" w:rsidP="00AB59BA">
            <w:pPr>
              <w:pStyle w:val="BodyText"/>
            </w:pPr>
            <w:r w:rsidRPr="00AB59BA">
              <w:t>Minimal changes to the elements and performance criteria. New evidence requirements for assessment including volume and frequency requirements. Significant changes to knowledge evidence.</w:t>
            </w:r>
          </w:p>
          <w:p w:rsidR="00000000" w:rsidRPr="00AB59BA" w:rsidP="00AB59BA">
            <w:pPr>
              <w:pStyle w:val="BodyText"/>
            </w:pPr>
          </w:p>
          <w:p w:rsidR="00000000" w:rsidRPr="00AB59BA" w:rsidP="00AB59BA">
            <w:pPr>
              <w:pStyle w:val="BodyText"/>
            </w:pPr>
            <w:r w:rsidRPr="00AB59BA">
              <w:t>Supersedes CHCDFV817B</w:t>
            </w:r>
          </w:p>
        </w:tc>
      </w:tr>
    </w:tbl>
    <w:p w:rsidR="00000000" w:rsidRPr="00AB59BA" w:rsidP="00AB59BA">
      <w:pPr>
        <w:pStyle w:val="BodyText"/>
      </w:pPr>
    </w:p>
    <w:p w:rsidR="00000000" w:rsidRPr="00AB59BA" w:rsidP="00AB59BA">
      <w:pPr>
        <w:pStyle w:val="AllowPageBreak"/>
      </w:pPr>
    </w:p>
    <w:p w:rsidR="00000000" w:rsidRPr="00AB59BA" w:rsidP="00AB59BA">
      <w:pPr>
        <w:pStyle w:val="Heading1"/>
      </w:pPr>
      <w:bookmarkStart w:id="8" w:name="O_812547"/>
      <w:bookmarkEnd w:id="8"/>
      <w:r w:rsidRPr="00AB59BA">
        <w:t>Performance Evidence</w:t>
      </w:r>
    </w:p>
    <w:p w:rsidR="00000000" w:rsidRPr="00AB59BA" w:rsidP="00824F5B">
      <w:pPr>
        <w:pStyle w:val="BodyText"/>
      </w:pPr>
      <w:r w:rsidRPr="00AB59BA">
        <w:t>The candidate must show evidence of the ability to complete tasks outlined in elements and performance criteria of this unit, manage tasks and manage contingencies in the context of the job role. There must be evidence that the candida</w:t>
      </w:r>
      <w:r w:rsidRPr="00AB59BA">
        <w:t>te has:</w:t>
      </w:r>
    </w:p>
    <w:p w:rsidR="00000000" w:rsidRPr="00AB59BA" w:rsidP="00AB59BA">
      <w:pPr>
        <w:pStyle w:val="ListBullet"/>
      </w:pPr>
      <w:r w:rsidRPr="00AB59BA">
        <w:t>used critical thinking, analysis, collaboration and writing skills to develop, document and review domestic and family violence risk assessment processes for at least 1 organisation, that include:</w:t>
      </w:r>
    </w:p>
    <w:p w:rsidR="00000000" w:rsidRPr="00AB59BA" w:rsidP="00AB59BA">
      <w:pPr>
        <w:pStyle w:val="ListBullet2"/>
      </w:pPr>
      <w:r w:rsidRPr="00AB59BA">
        <w:t>safety as the priority focus</w:t>
      </w:r>
    </w:p>
    <w:p w:rsidR="00000000" w:rsidRPr="00AB59BA" w:rsidP="00AB59BA">
      <w:pPr>
        <w:pStyle w:val="ListBullet2"/>
      </w:pPr>
      <w:r w:rsidRPr="00AB59BA">
        <w:t>documented analysis of factors affecting process development</w:t>
      </w:r>
    </w:p>
    <w:p w:rsidR="00000000" w:rsidRPr="00AB59BA" w:rsidP="00AB59BA">
      <w:pPr>
        <w:pStyle w:val="ListBullet2"/>
      </w:pPr>
      <w:r w:rsidRPr="00AB59BA">
        <w:t>procedures and processes that support consistency within the organisation, including assessment tools</w:t>
      </w:r>
    </w:p>
    <w:p w:rsidR="00000000" w:rsidRPr="00AB59BA" w:rsidP="00AB59BA">
      <w:pPr>
        <w:pStyle w:val="ListBullet2"/>
      </w:pPr>
      <w:r w:rsidRPr="00AB59BA">
        <w:t>processes and strategies for collaborative evaluation and modification.</w:t>
      </w:r>
    </w:p>
    <w:p w:rsidR="00000000" w:rsidRPr="00AB59BA" w:rsidP="00AB59BA">
      <w:pPr>
        <w:pStyle w:val="AllowPageBreak"/>
      </w:pPr>
    </w:p>
    <w:p w:rsidR="00000000" w:rsidRPr="00AB59BA" w:rsidP="00AB59BA">
      <w:pPr>
        <w:pStyle w:val="Heading1"/>
      </w:pPr>
      <w:bookmarkStart w:id="9" w:name="O_812548"/>
      <w:bookmarkEnd w:id="9"/>
      <w:r w:rsidRPr="00AB59BA">
        <w:t>Know</w:t>
      </w:r>
      <w:r w:rsidRPr="00AB59BA">
        <w:t>ledge Evidence</w:t>
      </w:r>
    </w:p>
    <w:p w:rsidR="00000000" w:rsidRPr="00AB59BA" w:rsidP="00824F5B">
      <w:pPr>
        <w:pStyle w:val="BodyText"/>
      </w:pPr>
      <w:r w:rsidRPr="00AB59BA">
        <w:t>The candidate must be able to demonstrate essential knowledge required to effectively complete tasks outlined in elements and performance criteria of this unit, manage tasks and manage contingencies in the context of the work role. This incl</w:t>
      </w:r>
      <w:r w:rsidRPr="00AB59BA">
        <w:t>udes knowledge of:</w:t>
      </w:r>
    </w:p>
    <w:p w:rsidR="00000000" w:rsidRPr="00AB59BA" w:rsidP="00AB59BA">
      <w:pPr>
        <w:pStyle w:val="ListBullet"/>
      </w:pPr>
      <w:r w:rsidRPr="00AB59BA">
        <w:t>legal and ethical considerations for the domestic and family violence work, and how these are applied in organisations and individual practice:</w:t>
      </w:r>
    </w:p>
    <w:p w:rsidR="00000000" w:rsidRPr="00AB59BA" w:rsidP="00AB59BA">
      <w:pPr>
        <w:pStyle w:val="ListBullet2"/>
      </w:pPr>
      <w:r w:rsidRPr="00AB59BA">
        <w:t>children in the workplace and child-focused practice</w:t>
      </w:r>
    </w:p>
    <w:p w:rsidR="00000000" w:rsidRPr="00AB59BA" w:rsidP="00AB59BA">
      <w:pPr>
        <w:pStyle w:val="ListBullet2"/>
      </w:pPr>
      <w:r w:rsidRPr="00AB59BA">
        <w:t xml:space="preserve">codes of conduct </w:t>
      </w:r>
    </w:p>
    <w:p w:rsidR="00000000" w:rsidRPr="00AB59BA" w:rsidP="00AB59BA">
      <w:pPr>
        <w:pStyle w:val="ListBullet2"/>
      </w:pPr>
      <w:r w:rsidRPr="00AB59BA">
        <w:t>discrimination</w:t>
      </w:r>
    </w:p>
    <w:p w:rsidR="00000000" w:rsidRPr="00AB59BA" w:rsidP="00AB59BA">
      <w:pPr>
        <w:pStyle w:val="ListBullet2"/>
      </w:pPr>
      <w:r w:rsidRPr="00AB59BA">
        <w:t xml:space="preserve">duty </w:t>
      </w:r>
      <w:r w:rsidRPr="00AB59BA">
        <w:t xml:space="preserve">of care </w:t>
      </w:r>
    </w:p>
    <w:p w:rsidR="00000000" w:rsidRPr="00AB59BA" w:rsidP="00AB59BA">
      <w:pPr>
        <w:pStyle w:val="ListBullet2"/>
      </w:pPr>
      <w:r w:rsidRPr="00AB59BA">
        <w:t xml:space="preserve">human rights </w:t>
      </w:r>
    </w:p>
    <w:p w:rsidR="00000000" w:rsidRPr="00AB59BA" w:rsidP="00AB59BA">
      <w:pPr>
        <w:pStyle w:val="ListBullet2"/>
      </w:pPr>
      <w:r w:rsidRPr="00AB59BA">
        <w:t xml:space="preserve">mandatory reporting </w:t>
      </w:r>
    </w:p>
    <w:p w:rsidR="00000000" w:rsidRPr="00AB59BA" w:rsidP="00AB59BA">
      <w:pPr>
        <w:pStyle w:val="ListBullet2"/>
      </w:pPr>
      <w:r w:rsidRPr="00AB59BA">
        <w:t xml:space="preserve">practitioner/client boundaries </w:t>
      </w:r>
    </w:p>
    <w:p w:rsidR="00000000" w:rsidRPr="00AB59BA" w:rsidP="00AB59BA">
      <w:pPr>
        <w:pStyle w:val="ListBullet2"/>
      </w:pPr>
      <w:r w:rsidRPr="00AB59BA">
        <w:t>privacy, confidentiality and disclosure, including limited confidentiality rationale and processes</w:t>
      </w:r>
    </w:p>
    <w:p w:rsidR="00000000" w:rsidRPr="00AB59BA" w:rsidP="00AB59BA">
      <w:pPr>
        <w:pStyle w:val="ListBullet2"/>
      </w:pPr>
      <w:r w:rsidRPr="00AB59BA">
        <w:t xml:space="preserve">policy frameworks </w:t>
      </w:r>
    </w:p>
    <w:p w:rsidR="00000000" w:rsidRPr="00AB59BA" w:rsidP="00AB59BA">
      <w:pPr>
        <w:pStyle w:val="ListBullet2"/>
      </w:pPr>
      <w:r w:rsidRPr="00AB59BA">
        <w:t xml:space="preserve">records management </w:t>
      </w:r>
    </w:p>
    <w:p w:rsidR="00000000" w:rsidRPr="00AB59BA" w:rsidP="00AB59BA">
      <w:pPr>
        <w:pStyle w:val="ListBullet2"/>
      </w:pPr>
      <w:r w:rsidRPr="00AB59BA">
        <w:t>rights and responsibilities of workers, employers and clients</w:t>
      </w:r>
    </w:p>
    <w:p w:rsidR="00000000" w:rsidRPr="00AB59BA" w:rsidP="00AB59BA">
      <w:pPr>
        <w:pStyle w:val="ListBullet2"/>
      </w:pPr>
      <w:r w:rsidRPr="00AB59BA">
        <w:t>specific legislative frameworks that apply to domestic and family violence work strategies, including:</w:t>
      </w:r>
    </w:p>
    <w:p w:rsidR="00000000" w:rsidRPr="00AB59BA" w:rsidP="00AB59BA">
      <w:pPr>
        <w:pStyle w:val="ListBullet3"/>
      </w:pPr>
      <w:r w:rsidRPr="00AB59BA">
        <w:t>child protection</w:t>
      </w:r>
    </w:p>
    <w:p w:rsidR="00000000" w:rsidRPr="00AB59BA" w:rsidP="00AB59BA">
      <w:pPr>
        <w:pStyle w:val="ListBullet3"/>
      </w:pPr>
      <w:r w:rsidRPr="00AB59BA">
        <w:t>family law</w:t>
      </w:r>
    </w:p>
    <w:p w:rsidR="00000000" w:rsidRPr="00AB59BA" w:rsidP="00AB59BA">
      <w:pPr>
        <w:pStyle w:val="ListBullet3"/>
      </w:pPr>
      <w:r w:rsidRPr="00AB59BA">
        <w:t>domestic and family violence</w:t>
      </w:r>
    </w:p>
    <w:p w:rsidR="00000000" w:rsidRPr="00AB59BA" w:rsidP="00AB59BA">
      <w:pPr>
        <w:pStyle w:val="ListBullet2"/>
      </w:pPr>
      <w:r w:rsidRPr="00AB59BA">
        <w:t>work role boundaries – responsib</w:t>
      </w:r>
      <w:r w:rsidRPr="00AB59BA">
        <w:t>ilities and limitations</w:t>
      </w:r>
    </w:p>
    <w:p w:rsidR="00000000" w:rsidRPr="00AB59BA" w:rsidP="00AB59BA">
      <w:pPr>
        <w:pStyle w:val="ListBullet2"/>
      </w:pPr>
      <w:r w:rsidRPr="00AB59BA">
        <w:t>work health and safety</w:t>
      </w:r>
    </w:p>
    <w:p w:rsidR="00000000" w:rsidRPr="00AB59BA" w:rsidP="00AB59BA">
      <w:pPr>
        <w:pStyle w:val="ListBullet"/>
      </w:pPr>
      <w:r w:rsidRPr="00AB59BA">
        <w:t>domestic violence and its context, including:</w:t>
      </w:r>
    </w:p>
    <w:p w:rsidR="00000000" w:rsidRPr="00AB59BA" w:rsidP="00AB59BA">
      <w:pPr>
        <w:pStyle w:val="ListBullet2"/>
      </w:pPr>
      <w:r w:rsidRPr="00AB59BA">
        <w:t xml:space="preserve">social, historical, political and economic context of domestic violence, including types and nature </w:t>
      </w:r>
      <w:r w:rsidRPr="00AB59BA">
        <w:t>of domestic violence, power and gender issues, child abuse and associated criminal issues</w:t>
      </w:r>
    </w:p>
    <w:p w:rsidR="00000000" w:rsidRPr="00AB59BA" w:rsidP="00AB59BA">
      <w:pPr>
        <w:pStyle w:val="ListBullet2"/>
      </w:pPr>
      <w:r w:rsidRPr="00AB59BA">
        <w:t xml:space="preserve">prevalence of myths, unhelpful beliefs, attitudes and practices in the broader society regarding domestic violence and their effects on individuals’ rights to safety </w:t>
      </w:r>
      <w:r w:rsidRPr="00AB59BA">
        <w:t>and autonomy</w:t>
      </w:r>
    </w:p>
    <w:p w:rsidR="00000000" w:rsidRPr="00AB59BA" w:rsidP="00AB59BA">
      <w:pPr>
        <w:pStyle w:val="ListBullet"/>
      </w:pPr>
      <w:r w:rsidRPr="00AB59BA">
        <w:t xml:space="preserve">current and emerging domestic and family violence theory and practice </w:t>
      </w:r>
    </w:p>
    <w:p w:rsidR="00000000" w:rsidRPr="00AB59BA" w:rsidP="00AB59BA">
      <w:pPr>
        <w:pStyle w:val="ListBullet"/>
      </w:pPr>
      <w:r w:rsidRPr="00AB59BA">
        <w:t>key areas of diversity within client groups, how these may give rise to particular risks and ways to respond in systemic ways:</w:t>
      </w:r>
    </w:p>
    <w:p w:rsidR="00000000" w:rsidRPr="00AB59BA" w:rsidP="00AB59BA">
      <w:pPr>
        <w:pStyle w:val="ListBullet2"/>
      </w:pPr>
      <w:r w:rsidRPr="00AB59BA">
        <w:t>culture, race, ethnicity</w:t>
      </w:r>
    </w:p>
    <w:p w:rsidR="00000000" w:rsidRPr="00AB59BA" w:rsidP="00AB59BA">
      <w:pPr>
        <w:pStyle w:val="ListBullet2"/>
      </w:pPr>
      <w:r w:rsidRPr="00AB59BA">
        <w:t>disability</w:t>
      </w:r>
    </w:p>
    <w:p w:rsidR="00000000" w:rsidRPr="00AB59BA" w:rsidP="00AB59BA">
      <w:pPr>
        <w:pStyle w:val="ListBullet2"/>
      </w:pPr>
      <w:r w:rsidRPr="00AB59BA">
        <w:t>religio</w:t>
      </w:r>
      <w:r w:rsidRPr="00AB59BA">
        <w:t>us or spiritual beliefs</w:t>
      </w:r>
    </w:p>
    <w:p w:rsidR="00000000" w:rsidRPr="00AB59BA" w:rsidP="00AB59BA">
      <w:pPr>
        <w:pStyle w:val="ListBullet2"/>
      </w:pPr>
      <w:r w:rsidRPr="00AB59BA">
        <w:t>gender, including transgender and intersex</w:t>
      </w:r>
    </w:p>
    <w:p w:rsidR="00000000" w:rsidRPr="00AB59BA" w:rsidP="00AB59BA">
      <w:pPr>
        <w:pStyle w:val="ListBullet2"/>
      </w:pPr>
      <w:r w:rsidRPr="00AB59BA">
        <w:t>generational</w:t>
      </w:r>
    </w:p>
    <w:p w:rsidR="00000000" w:rsidRPr="00AB59BA" w:rsidP="00AB59BA">
      <w:pPr>
        <w:pStyle w:val="ListBullet2"/>
      </w:pPr>
      <w:r w:rsidRPr="00AB59BA">
        <w:t xml:space="preserve">sexual identity </w:t>
      </w:r>
    </w:p>
    <w:p w:rsidR="00000000" w:rsidRPr="00AB59BA" w:rsidP="00AB59BA">
      <w:pPr>
        <w:pStyle w:val="ListBullet"/>
      </w:pPr>
      <w:r w:rsidRPr="00AB59BA">
        <w:t>impacts and risk factors associated with:</w:t>
      </w:r>
    </w:p>
    <w:p w:rsidR="00000000" w:rsidRPr="00AB59BA" w:rsidP="00AB59BA">
      <w:pPr>
        <w:pStyle w:val="ListBullet2"/>
      </w:pPr>
      <w:r w:rsidRPr="00AB59BA">
        <w:t>alcohol and other drugs abuse</w:t>
      </w:r>
    </w:p>
    <w:p w:rsidR="00000000" w:rsidRPr="00AB59BA" w:rsidP="00AB59BA">
      <w:pPr>
        <w:pStyle w:val="ListBullet2"/>
      </w:pPr>
      <w:r w:rsidRPr="00AB59BA">
        <w:t>mental health issues</w:t>
      </w:r>
    </w:p>
    <w:p w:rsidR="00000000" w:rsidRPr="00AB59BA" w:rsidP="00AB59BA">
      <w:pPr>
        <w:pStyle w:val="ListBullet2"/>
      </w:pPr>
      <w:r w:rsidRPr="00AB59BA">
        <w:t>problem gambling</w:t>
      </w:r>
    </w:p>
    <w:p w:rsidR="00000000" w:rsidRPr="00AB59BA" w:rsidP="00AB59BA">
      <w:pPr>
        <w:pStyle w:val="ListBullet2"/>
      </w:pPr>
      <w:r w:rsidRPr="00AB59BA">
        <w:t>trauma</w:t>
      </w:r>
    </w:p>
    <w:p w:rsidR="00000000" w:rsidRPr="00AB59BA" w:rsidP="00AB59BA">
      <w:pPr>
        <w:pStyle w:val="ListBullet"/>
      </w:pPr>
      <w:r w:rsidRPr="00AB59BA">
        <w:t>theories, principles and practices of:</w:t>
      </w:r>
    </w:p>
    <w:p w:rsidR="00000000" w:rsidRPr="00AB59BA" w:rsidP="00AB59BA">
      <w:pPr>
        <w:pStyle w:val="ListBullet2"/>
      </w:pPr>
      <w:r w:rsidRPr="00AB59BA">
        <w:t xml:space="preserve">risk management </w:t>
      </w:r>
    </w:p>
    <w:p w:rsidR="00000000" w:rsidRPr="00AB59BA" w:rsidP="00AB59BA">
      <w:pPr>
        <w:pStyle w:val="ListBullet2"/>
      </w:pPr>
      <w:r w:rsidRPr="00AB59BA">
        <w:t>strategic and operational planning and evaluation</w:t>
      </w:r>
    </w:p>
    <w:p w:rsidR="00000000" w:rsidRPr="00AB59BA" w:rsidP="00AB59BA">
      <w:pPr>
        <w:pStyle w:val="ListBullet2"/>
      </w:pPr>
      <w:r w:rsidRPr="00AB59BA">
        <w:t>work organisation</w:t>
      </w:r>
    </w:p>
    <w:p w:rsidR="00000000" w:rsidRPr="00AB59BA" w:rsidP="00AB59BA">
      <w:pPr>
        <w:pStyle w:val="ListBullet2"/>
      </w:pPr>
      <w:r w:rsidRPr="00AB59BA">
        <w:t xml:space="preserve">resource management </w:t>
      </w:r>
    </w:p>
    <w:p w:rsidR="00000000" w:rsidRPr="00AB59BA" w:rsidP="00AB59BA">
      <w:pPr>
        <w:pStyle w:val="ListBullet"/>
      </w:pPr>
      <w:r w:rsidRPr="00AB59BA">
        <w:t>referral sources and associated protocols</w:t>
      </w:r>
    </w:p>
    <w:p w:rsidR="00000000" w:rsidRPr="00AB59BA" w:rsidP="00AB59BA">
      <w:pPr>
        <w:pStyle w:val="ListBullet"/>
      </w:pPr>
      <w:r w:rsidRPr="00AB59BA">
        <w:t>own values and attitudes and their potential impact on clients.</w:t>
      </w:r>
    </w:p>
    <w:p w:rsidR="00000000" w:rsidRPr="00AB59BA" w:rsidP="00AB59BA">
      <w:pPr>
        <w:pStyle w:val="AllowPageBreak"/>
      </w:pPr>
    </w:p>
    <w:p w:rsidR="00000000" w:rsidRPr="00AB59BA" w:rsidP="00AB59BA">
      <w:pPr>
        <w:pStyle w:val="Heading1"/>
      </w:pPr>
      <w:bookmarkStart w:id="10" w:name="O_812549"/>
      <w:bookmarkEnd w:id="10"/>
      <w:r w:rsidRPr="00AB59BA">
        <w:t>Assessment Conditions</w:t>
      </w:r>
    </w:p>
    <w:p w:rsidR="00000000" w:rsidRPr="00AB59BA" w:rsidP="00824F5B">
      <w:pPr>
        <w:pStyle w:val="BodyText"/>
      </w:pPr>
      <w:r w:rsidRPr="00AB59BA">
        <w:t>Ski</w:t>
      </w:r>
      <w:r w:rsidRPr="00AB59BA">
        <w:t xml:space="preserve">lls must have been demonstrated in the workplace or in a simulated environment that reflects workplace conditions. The following conditions must be met for this unit: </w:t>
      </w:r>
    </w:p>
    <w:p w:rsidR="00000000" w:rsidRPr="00AB59BA" w:rsidP="00AB59BA">
      <w:pPr>
        <w:pStyle w:val="ListBullet"/>
      </w:pPr>
      <w:r w:rsidRPr="00AB59BA">
        <w:t>use of suitable facilities, equipment and resources, including:</w:t>
      </w:r>
    </w:p>
    <w:p w:rsidR="00000000" w:rsidRPr="00AB59BA" w:rsidP="00AB59BA">
      <w:pPr>
        <w:pStyle w:val="ListBullet2"/>
      </w:pPr>
      <w:r w:rsidRPr="00AB59BA">
        <w:t>sources of research and best practice models for domestic and family violence work</w:t>
      </w:r>
    </w:p>
    <w:p w:rsidR="00000000" w:rsidRPr="00AB59BA" w:rsidP="00AB59BA">
      <w:pPr>
        <w:pStyle w:val="ListBullet2"/>
      </w:pPr>
      <w:r w:rsidRPr="00AB59BA">
        <w:t>organisation policies and procedures</w:t>
      </w:r>
    </w:p>
    <w:p w:rsidR="00000000" w:rsidRPr="00AB59BA" w:rsidP="00AB59BA">
      <w:pPr>
        <w:pStyle w:val="ListBullet"/>
      </w:pPr>
      <w:r w:rsidRPr="00AB59BA">
        <w:t xml:space="preserve">modelling of industry operating conditions, including: </w:t>
      </w:r>
    </w:p>
    <w:p w:rsidR="00000000" w:rsidRPr="00AB59BA" w:rsidP="00AB59BA">
      <w:pPr>
        <w:pStyle w:val="ListBullet2"/>
      </w:pPr>
      <w:r w:rsidRPr="00AB59BA">
        <w:t>scenarios that involve complex problem solving.</w:t>
      </w:r>
    </w:p>
    <w:p w:rsidR="00000000" w:rsidRPr="00AB59BA" w:rsidP="00AB59BA">
      <w:pPr>
        <w:pStyle w:val="BodyText"/>
      </w:pPr>
    </w:p>
    <w:p w:rsidR="00000000" w:rsidRPr="00AB59BA" w:rsidP="00824F5B">
      <w:pPr>
        <w:pStyle w:val="BodyText"/>
      </w:pPr>
      <w:r w:rsidRPr="00AB59BA">
        <w:t>Assessors must satisfy the St</w:t>
      </w:r>
      <w:r w:rsidRPr="00AB59BA">
        <w:t>andards for Registered Training Organisations (RTOs) 2015/AQTF mandatory competency requirements for assessors.</w:t>
      </w:r>
    </w:p>
    <w:p w:rsidR="00000000" w:rsidRPr="00AB59BA" w:rsidP="00AB59BA">
      <w:pPr>
        <w:pStyle w:val="Heading1"/>
      </w:pPr>
      <w:bookmarkStart w:id="11" w:name="O_812552"/>
      <w:bookmarkEnd w:id="11"/>
      <w:r w:rsidRPr="00AB59BA">
        <w:t>Links</w:t>
      </w:r>
    </w:p>
    <w:p w:rsidR="00000000" w:rsidRPr="00AB59BA" w:rsidP="00824F5B">
      <w:pPr>
        <w:pStyle w:val="BodyText"/>
      </w:pPr>
      <w:r w:rsidRPr="00AB59B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0AB5">
        <w:rPr>
          <w:rStyle w:val="Hyperlink"/>
        </w:rPr>
        <w:t>https://vetnet.gov.au/Pages/TrainingDocs.aspx?q=5e0c25cc-3d9d-4b43-80d3-bd22cc4f1e53</w:t>
      </w:r>
      <w:r>
        <w:fldChar w:fldCharType="end"/>
      </w:r>
    </w:p>
    <w:p w:rsidR="00000000" w:rsidRPr="00AB59BA" w:rsidP="00AB59BA"/>
    <w:sectPr w:rsidSect="00AB59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BA" w:rsidRPr="00824F5B" w:rsidP="00824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F5B" w:rsidP="00AB5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4F5B" w:rsidP="00AB59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24F5B" w:rsidP="00AB59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BA" w:rsidP="00AB59BA">
    <w:pPr>
      <w:pStyle w:val="Footer"/>
      <w:framePr w:wrap="around"/>
    </w:pPr>
    <w:r>
      <w:fldChar w:fldCharType="begin"/>
    </w:r>
    <w:r>
      <w:instrText xml:space="preserve"> DOCPROPERTY  Subject  \* MERGEFORMAT </w:instrText>
    </w:r>
    <w:r>
      <w:fldChar w:fldCharType="separate"/>
    </w:r>
    <w:r w:rsidR="00824F5B">
      <w:t>Approved</w:t>
    </w:r>
    <w:r w:rsidR="00824F5B">
      <w:fldChar w:fldCharType="end"/>
    </w:r>
    <w:r>
      <w:tab/>
      <w:t xml:space="preserve">Page </w:t>
    </w:r>
    <w:r>
      <w:fldChar w:fldCharType="begin"/>
    </w:r>
    <w:r>
      <w:instrText xml:space="preserve"> PAGE  \* Arabic  \* MERGEFORMAT </w:instrText>
    </w:r>
    <w:r>
      <w:fldChar w:fldCharType="separate"/>
    </w:r>
    <w:r w:rsidR="00824F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F5B">
      <w:rPr>
        <w:noProof/>
      </w:rPr>
      <w:t>4</w:t>
    </w:r>
    <w:r>
      <w:rPr>
        <w:noProof/>
      </w:rPr>
      <w:fldChar w:fldCharType="end"/>
    </w:r>
  </w:p>
  <w:p w:rsidR="00AB59BA" w:rsidP="00AB59BA">
    <w:pPr>
      <w:pStyle w:val="Footer"/>
      <w:framePr w:wrap="around"/>
    </w:pPr>
    <w:r>
      <w:t xml:space="preserve">© Commonwealth of Australia, </w:t>
    </w:r>
    <w:r>
      <w:fldChar w:fldCharType="begin"/>
    </w:r>
    <w:r>
      <w:instrText xml:space="preserve"> DATE  \@ "yyyy"  \* MERGEFORMAT </w:instrText>
    </w:r>
    <w:r>
      <w:fldChar w:fldCharType="separate"/>
    </w:r>
    <w:r w:rsidR="00824F5B">
      <w:rPr>
        <w:noProof/>
      </w:rPr>
      <w:t>2025</w:t>
    </w:r>
    <w:r>
      <w:fldChar w:fldCharType="end"/>
    </w:r>
    <w:r>
      <w:tab/>
    </w:r>
    <w:r>
      <w:fldChar w:fldCharType="begin"/>
    </w:r>
    <w:r>
      <w:instrText xml:space="preserve"> DOCPROPERTY  Author  \* MERGEFORMAT </w:instrText>
    </w:r>
    <w:r>
      <w:fldChar w:fldCharType="separate"/>
    </w:r>
    <w:r w:rsidR="00824F5B">
      <w:t>HumanAbility</w:t>
    </w:r>
    <w:r w:rsidR="00824F5B">
      <w:fldChar w:fldCharType="end"/>
    </w:r>
  </w:p>
  <w:p w:rsidR="00AB59BA" w:rsidP="00AB59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9BA" w:rsidRPr="00824F5B" w:rsidP="00824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F5B" w:rsidRPr="002D2AF8" w:rsidP="00AB59BA">
    <w:pPr>
      <w:pStyle w:val="Header"/>
      <w:framePr w:wrap="around"/>
    </w:pPr>
    <w:r>
      <w:fldChar w:fldCharType="begin"/>
    </w:r>
    <w:r>
      <w:instrText xml:space="preserve"> TITLE   \* MERGEFORMAT </w:instrText>
    </w:r>
    <w:r>
      <w:fldChar w:fldCharType="separate"/>
    </w:r>
    <w:r>
      <w:t>CHCDFV013 Manage domestic and family violence screening and risk assessment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F5B" w:rsidP="00AB59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BA" w:rsidRPr="002D2AF8" w:rsidP="00AB59BA">
    <w:pPr>
      <w:pStyle w:val="Header"/>
      <w:framePr w:wrap="around"/>
    </w:pPr>
    <w:r>
      <w:fldChar w:fldCharType="begin"/>
    </w:r>
    <w:r>
      <w:instrText xml:space="preserve"> TITLE   \* MERGEFORMAT </w:instrText>
    </w:r>
    <w:r>
      <w:fldChar w:fldCharType="separate"/>
    </w:r>
    <w:r w:rsidR="00824F5B">
      <w:t>CHCDFV013 Manage domestic and family violence screening and risk assessment processes</w:t>
    </w:r>
    <w:r w:rsidR="00824F5B">
      <w:fldChar w:fldCharType="end"/>
    </w:r>
    <w:r>
      <w:tab/>
      <w:t xml:space="preserve">Date this document was generated: </w:t>
    </w:r>
    <w:r>
      <w:fldChar w:fldCharType="begin"/>
    </w:r>
    <w:r>
      <w:instrText xml:space="preserve"> CREATEDATE  \@ "d MMMM yyyy"  \* MERGEFORMAT </w:instrText>
    </w:r>
    <w:r>
      <w:fldChar w:fldCharType="separate"/>
    </w:r>
    <w:r w:rsidR="00824F5B">
      <w:rPr>
        <w:noProof/>
      </w:rPr>
      <w:t>2 March 2025</w:t>
    </w:r>
    <w:r>
      <w:fldChar w:fldCharType="end"/>
    </w:r>
  </w:p>
  <w:p w:rsidR="00AB59BA" w:rsidP="00AB59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A67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EE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AD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9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9BA"/>
    <w:pPr>
      <w:spacing w:before="360" w:after="60"/>
      <w:outlineLvl w:val="0"/>
    </w:pPr>
    <w:rPr>
      <w:sz w:val="32"/>
    </w:rPr>
  </w:style>
  <w:style w:type="paragraph" w:styleId="Heading2">
    <w:name w:val="heading 2"/>
    <w:basedOn w:val="HeadingBase"/>
    <w:next w:val="BodyText"/>
    <w:link w:val="Heading2Char"/>
    <w:qFormat/>
    <w:rsid w:val="00AB59BA"/>
    <w:pPr>
      <w:keepLines/>
      <w:spacing w:before="240" w:after="120"/>
      <w:outlineLvl w:val="1"/>
    </w:pPr>
    <w:rPr>
      <w:sz w:val="28"/>
      <w:szCs w:val="40"/>
    </w:rPr>
  </w:style>
  <w:style w:type="paragraph" w:styleId="Heading3">
    <w:name w:val="heading 3"/>
    <w:basedOn w:val="HeadingBase"/>
    <w:next w:val="BodyText"/>
    <w:link w:val="Heading3Char"/>
    <w:qFormat/>
    <w:rsid w:val="00AB59BA"/>
    <w:pPr>
      <w:spacing w:before="180" w:after="120"/>
      <w:outlineLvl w:val="2"/>
    </w:pPr>
    <w:rPr>
      <w:spacing w:val="-10"/>
      <w:kern w:val="32"/>
    </w:rPr>
  </w:style>
  <w:style w:type="paragraph" w:styleId="Heading4">
    <w:name w:val="heading 4"/>
    <w:basedOn w:val="HeadingBase"/>
    <w:next w:val="BodyText"/>
    <w:link w:val="Heading4Char"/>
    <w:qFormat/>
    <w:rsid w:val="00AB59BA"/>
    <w:pPr>
      <w:spacing w:before="160" w:after="120"/>
      <w:outlineLvl w:val="3"/>
    </w:pPr>
    <w:rPr>
      <w:sz w:val="22"/>
    </w:rPr>
  </w:style>
  <w:style w:type="paragraph" w:styleId="Heading5">
    <w:name w:val="heading 5"/>
    <w:basedOn w:val="HeadingBase"/>
    <w:next w:val="Normal"/>
    <w:link w:val="Heading5Char"/>
    <w:qFormat/>
    <w:rsid w:val="00AB59BA"/>
    <w:pPr>
      <w:spacing w:before="80"/>
      <w:outlineLvl w:val="4"/>
    </w:pPr>
    <w:rPr>
      <w:color w:val="918585"/>
      <w:sz w:val="20"/>
    </w:rPr>
  </w:style>
  <w:style w:type="paragraph" w:styleId="Heading6">
    <w:name w:val="heading 6"/>
    <w:basedOn w:val="HeadingBase"/>
    <w:next w:val="Normal"/>
    <w:link w:val="Heading6Char"/>
    <w:qFormat/>
    <w:rsid w:val="00AB59BA"/>
    <w:pPr>
      <w:spacing w:before="60"/>
      <w:outlineLvl w:val="5"/>
    </w:pPr>
    <w:rPr>
      <w:color w:val="918585"/>
      <w:sz w:val="20"/>
    </w:rPr>
  </w:style>
  <w:style w:type="paragraph" w:styleId="Heading7">
    <w:name w:val="heading 7"/>
    <w:basedOn w:val="Normal"/>
    <w:next w:val="Normal"/>
    <w:link w:val="Heading7Char"/>
    <w:qFormat/>
    <w:rsid w:val="00AB59BA"/>
    <w:pPr>
      <w:ind w:left="720"/>
      <w:outlineLvl w:val="6"/>
    </w:pPr>
    <w:rPr>
      <w:i/>
    </w:rPr>
  </w:style>
  <w:style w:type="paragraph" w:styleId="Heading8">
    <w:name w:val="heading 8"/>
    <w:basedOn w:val="Normal"/>
    <w:next w:val="Normal"/>
    <w:link w:val="Heading8Char"/>
    <w:qFormat/>
    <w:rsid w:val="00AB59BA"/>
    <w:pPr>
      <w:ind w:left="720"/>
      <w:outlineLvl w:val="7"/>
    </w:pPr>
    <w:rPr>
      <w:i/>
    </w:rPr>
  </w:style>
  <w:style w:type="paragraph" w:styleId="Heading9">
    <w:name w:val="heading 9"/>
    <w:basedOn w:val="Normal"/>
    <w:next w:val="Normal"/>
    <w:link w:val="Heading9Char"/>
    <w:qFormat/>
    <w:rsid w:val="00AB59BA"/>
    <w:pPr>
      <w:ind w:left="720"/>
      <w:outlineLvl w:val="8"/>
    </w:pPr>
    <w:rPr>
      <w:i/>
    </w:rPr>
  </w:style>
  <w:style w:type="character" w:default="1" w:styleId="DefaultParagraphFont">
    <w:name w:val="Default Paragraph Font"/>
    <w:uiPriority w:val="1"/>
    <w:unhideWhenUsed/>
    <w:rsid w:val="00AB5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9BA"/>
  </w:style>
  <w:style w:type="character" w:customStyle="1" w:styleId="Heading1Char">
    <w:name w:val="Heading 1 Char"/>
    <w:basedOn w:val="DefaultParagraphFont"/>
    <w:link w:val="Heading1"/>
    <w:rsid w:val="00AB59BA"/>
    <w:rPr>
      <w:rFonts w:ascii="Times New Roman" w:eastAsia="Times New Roman" w:hAnsi="Times New Roman" w:cs="Times New Roman"/>
      <w:b/>
      <w:sz w:val="32"/>
      <w:szCs w:val="20"/>
      <w:lang w:eastAsia="en-US"/>
    </w:rPr>
  </w:style>
  <w:style w:type="paragraph" w:styleId="BodyText">
    <w:name w:val="Body Text"/>
    <w:basedOn w:val="Normal"/>
    <w:link w:val="BodyTextChar"/>
    <w:rsid w:val="00AB59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9BA"/>
    <w:rPr>
      <w:rFonts w:ascii="Times New Roman" w:eastAsia="Times New Roman" w:hAnsi="Times New Roman" w:cs="Times New Roman"/>
      <w:sz w:val="24"/>
      <w:lang w:eastAsia="en-US"/>
    </w:rPr>
  </w:style>
  <w:style w:type="paragraph" w:styleId="ListBullet">
    <w:name w:val="List Bullet"/>
    <w:basedOn w:val="List"/>
    <w:rsid w:val="00AB59BA"/>
    <w:pPr>
      <w:numPr>
        <w:numId w:val="13"/>
      </w:numPr>
      <w:tabs>
        <w:tab w:val="clear" w:pos="340"/>
      </w:tabs>
      <w:spacing w:before="40" w:after="40"/>
    </w:pPr>
  </w:style>
  <w:style w:type="character" w:customStyle="1" w:styleId="SpecialBold">
    <w:name w:val="Special Bold"/>
    <w:basedOn w:val="DefaultParagraphFont"/>
    <w:rsid w:val="00AB59BA"/>
    <w:rPr>
      <w:b/>
      <w:spacing w:val="0"/>
    </w:rPr>
  </w:style>
  <w:style w:type="paragraph" w:styleId="ListBullet2">
    <w:name w:val="List Bullet 2"/>
    <w:basedOn w:val="List2"/>
    <w:rsid w:val="00AB59BA"/>
    <w:pPr>
      <w:numPr>
        <w:numId w:val="14"/>
      </w:numPr>
      <w:tabs>
        <w:tab w:val="clear" w:pos="680"/>
      </w:tabs>
    </w:pPr>
  </w:style>
  <w:style w:type="character" w:styleId="Emphasis">
    <w:name w:val="Emphasis"/>
    <w:basedOn w:val="DefaultParagraphFont"/>
    <w:qFormat/>
    <w:rsid w:val="00AB59BA"/>
    <w:rPr>
      <w:i/>
    </w:rPr>
  </w:style>
  <w:style w:type="paragraph" w:customStyle="1" w:styleId="SuperHeading">
    <w:name w:val="SuperHeading"/>
    <w:basedOn w:val="Normal"/>
    <w:rsid w:val="00AB59BA"/>
    <w:pPr>
      <w:spacing w:before="240" w:after="120"/>
      <w:outlineLvl w:val="0"/>
    </w:pPr>
    <w:rPr>
      <w:rFonts w:ascii="Times New Roman" w:hAnsi="Times New Roman"/>
      <w:b/>
      <w:sz w:val="32"/>
    </w:rPr>
  </w:style>
  <w:style w:type="paragraph" w:customStyle="1" w:styleId="AllowPageBreak">
    <w:name w:val="AllowPageBreak"/>
    <w:rsid w:val="00AB59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59BA"/>
    <w:pPr>
      <w:numPr>
        <w:numId w:val="3"/>
      </w:numPr>
      <w:tabs>
        <w:tab w:val="clear" w:pos="1021"/>
      </w:tabs>
      <w:ind w:left="1037" w:hanging="357"/>
    </w:pPr>
  </w:style>
  <w:style w:type="character" w:customStyle="1" w:styleId="Heading2Char">
    <w:name w:val="Heading 2 Char"/>
    <w:basedOn w:val="DefaultParagraphFont"/>
    <w:link w:val="Heading2"/>
    <w:rsid w:val="00AB5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9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9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9BA"/>
    <w:rPr>
      <w:rFonts w:ascii="Courier New" w:eastAsia="Times New Roman" w:hAnsi="Courier New" w:cs="Times New Roman"/>
      <w:i/>
      <w:szCs w:val="20"/>
      <w:lang w:eastAsia="en-US"/>
    </w:rPr>
  </w:style>
  <w:style w:type="paragraph" w:customStyle="1" w:styleId="HeadingBase">
    <w:name w:val="Heading Base"/>
    <w:rsid w:val="00AB5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9BA"/>
    <w:pPr>
      <w:tabs>
        <w:tab w:val="right" w:leader="dot" w:pos="9072"/>
      </w:tabs>
      <w:ind w:left="567"/>
    </w:pPr>
    <w:rPr>
      <w:szCs w:val="22"/>
    </w:rPr>
  </w:style>
  <w:style w:type="paragraph" w:customStyle="1" w:styleId="TOCBase">
    <w:name w:val="TOC Base"/>
    <w:rsid w:val="00AB5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9BA"/>
    <w:pPr>
      <w:tabs>
        <w:tab w:val="right" w:leader="dot" w:pos="9072"/>
      </w:tabs>
      <w:spacing w:before="40" w:after="40"/>
      <w:ind w:left="284"/>
    </w:pPr>
    <w:rPr>
      <w:rFonts w:ascii="Times New Roman" w:hAnsi="Times New Roman"/>
    </w:rPr>
  </w:style>
  <w:style w:type="paragraph" w:styleId="TOC1">
    <w:name w:val="toc 1"/>
    <w:basedOn w:val="TOCBase"/>
    <w:next w:val="Normal"/>
    <w:rsid w:val="00AB59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9BA"/>
    <w:rPr>
      <w:rFonts w:ascii="Times New Roman" w:eastAsia="Times New Roman" w:hAnsi="Times New Roman" w:cs="Times New Roman"/>
      <w:sz w:val="16"/>
      <w:lang w:eastAsia="en-US"/>
    </w:rPr>
  </w:style>
  <w:style w:type="paragraph" w:styleId="Title">
    <w:name w:val="Title"/>
    <w:basedOn w:val="HeadingBase"/>
    <w:link w:val="TitleChar"/>
    <w:qFormat/>
    <w:rsid w:val="00AB59BA"/>
    <w:pPr>
      <w:spacing w:before="5040"/>
      <w:jc w:val="center"/>
    </w:pPr>
    <w:rPr>
      <w:sz w:val="48"/>
      <w:szCs w:val="72"/>
      <w:lang w:val="en-US"/>
    </w:rPr>
  </w:style>
  <w:style w:type="character" w:customStyle="1" w:styleId="TitleChar">
    <w:name w:val="Title Char"/>
    <w:basedOn w:val="DefaultParagraphFont"/>
    <w:link w:val="Title"/>
    <w:rsid w:val="00AB5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9BA"/>
    <w:pPr>
      <w:tabs>
        <w:tab w:val="left" w:pos="3600"/>
        <w:tab w:val="left" w:pos="3958"/>
      </w:tabs>
    </w:pPr>
  </w:style>
  <w:style w:type="paragraph" w:styleId="List">
    <w:name w:val="List"/>
    <w:basedOn w:val="BodyText"/>
    <w:next w:val="BodyText"/>
    <w:rsid w:val="00AB59BA"/>
    <w:pPr>
      <w:tabs>
        <w:tab w:val="left" w:pos="340"/>
      </w:tabs>
      <w:spacing w:before="60" w:after="60"/>
      <w:ind w:left="340" w:hanging="340"/>
    </w:pPr>
  </w:style>
  <w:style w:type="paragraph" w:customStyle="1" w:styleId="Note">
    <w:name w:val="Note"/>
    <w:basedOn w:val="BodyText"/>
    <w:rsid w:val="00AB5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9BA"/>
    <w:pPr>
      <w:framePr w:wrap="auto" w:hAnchor="text" w:y="6049"/>
    </w:pPr>
    <w:rPr>
      <w:color w:val="000000"/>
      <w:sz w:val="40"/>
    </w:rPr>
  </w:style>
  <w:style w:type="paragraph" w:customStyle="1" w:styleId="TOCTitle">
    <w:name w:val="TOCTitle"/>
    <w:basedOn w:val="Heading1"/>
    <w:rsid w:val="00AB59BA"/>
    <w:pPr>
      <w:spacing w:after="240"/>
      <w:jc w:val="center"/>
      <w:outlineLvl w:val="9"/>
    </w:pPr>
    <w:rPr>
      <w:caps/>
    </w:rPr>
  </w:style>
  <w:style w:type="paragraph" w:customStyle="1" w:styleId="Version">
    <w:name w:val="Version"/>
    <w:rsid w:val="00AB59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9BA"/>
    <w:pPr>
      <w:keepNext w:val="0"/>
      <w:tabs>
        <w:tab w:val="right" w:pos="4176"/>
      </w:tabs>
      <w:ind w:left="198" w:hanging="198"/>
    </w:pPr>
    <w:rPr>
      <w:rFonts w:ascii="Garamond" w:hAnsi="Garamond"/>
    </w:rPr>
  </w:style>
  <w:style w:type="paragraph" w:styleId="IndexHeading">
    <w:name w:val="index heading"/>
    <w:basedOn w:val="Normal"/>
    <w:next w:val="Index1"/>
    <w:semiHidden/>
    <w:rsid w:val="00AB59BA"/>
    <w:pPr>
      <w:spacing w:before="120" w:after="120"/>
    </w:pPr>
    <w:rPr>
      <w:rFonts w:ascii="Arial" w:hAnsi="Arial"/>
      <w:b/>
      <w:color w:val="918585"/>
      <w:sz w:val="24"/>
    </w:rPr>
  </w:style>
  <w:style w:type="paragraph" w:styleId="Header">
    <w:name w:val="header"/>
    <w:basedOn w:val="Normal"/>
    <w:link w:val="HeaderChar"/>
    <w:rsid w:val="00AB5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9BA"/>
    <w:rPr>
      <w:rFonts w:ascii="Times New Roman" w:eastAsia="Times New Roman" w:hAnsi="Times New Roman" w:cs="Times New Roman"/>
      <w:sz w:val="16"/>
      <w:szCs w:val="20"/>
      <w:lang w:val="en-GB" w:eastAsia="en-US"/>
    </w:rPr>
  </w:style>
  <w:style w:type="paragraph" w:customStyle="1" w:styleId="Chapter">
    <w:name w:val="Chapter"/>
    <w:basedOn w:val="Normal"/>
    <w:rsid w:val="00AB59BA"/>
    <w:pPr>
      <w:spacing w:before="240"/>
    </w:pPr>
    <w:rPr>
      <w:rFonts w:ascii="Times New Roman" w:hAnsi="Times New Roman"/>
      <w:smallCaps/>
      <w:spacing w:val="80"/>
      <w:sz w:val="28"/>
    </w:rPr>
  </w:style>
  <w:style w:type="paragraph" w:customStyle="1" w:styleId="InChapter">
    <w:name w:val="InChapter"/>
    <w:basedOn w:val="Heading3"/>
    <w:rsid w:val="00AB59BA"/>
    <w:pPr>
      <w:spacing w:after="240"/>
      <w:outlineLvl w:val="9"/>
    </w:pPr>
    <w:rPr>
      <w:noProof/>
    </w:rPr>
  </w:style>
  <w:style w:type="paragraph" w:styleId="Index2">
    <w:name w:val="index 2"/>
    <w:basedOn w:val="Normal"/>
    <w:next w:val="Normal"/>
    <w:semiHidden/>
    <w:rsid w:val="00AB59BA"/>
    <w:pPr>
      <w:tabs>
        <w:tab w:val="right" w:pos="4176"/>
      </w:tabs>
      <w:ind w:left="568" w:hanging="284"/>
    </w:pPr>
    <w:rPr>
      <w:rFonts w:ascii="Garamond" w:hAnsi="Garamond"/>
    </w:rPr>
  </w:style>
  <w:style w:type="paragraph" w:customStyle="1" w:styleId="Byline">
    <w:name w:val="Byline"/>
    <w:rsid w:val="00AB5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9BA"/>
    <w:pPr>
      <w:tabs>
        <w:tab w:val="clear" w:pos="3600"/>
        <w:tab w:val="clear" w:pos="3958"/>
      </w:tabs>
      <w:jc w:val="right"/>
    </w:pPr>
  </w:style>
  <w:style w:type="paragraph" w:styleId="Caption">
    <w:name w:val="caption"/>
    <w:basedOn w:val="BodyText"/>
    <w:next w:val="Normal"/>
    <w:qFormat/>
    <w:rsid w:val="00AB59BA"/>
    <w:pPr>
      <w:framePr w:w="2268" w:hSpace="181" w:vSpace="181" w:wrap="around" w:vAnchor="text" w:hAnchor="page" w:x="1135" w:y="285" w:anchorLock="1"/>
    </w:pPr>
    <w:rPr>
      <w:i/>
    </w:rPr>
  </w:style>
  <w:style w:type="paragraph" w:customStyle="1" w:styleId="MiniTOCTitle">
    <w:name w:val="MiniTOCTitle"/>
    <w:basedOn w:val="Heading4"/>
    <w:rsid w:val="00AB59BA"/>
    <w:pPr>
      <w:spacing w:before="240"/>
      <w:outlineLvl w:val="9"/>
    </w:pPr>
    <w:rPr>
      <w:noProof/>
      <w:sz w:val="24"/>
    </w:rPr>
  </w:style>
  <w:style w:type="paragraph" w:customStyle="1" w:styleId="MiniTOCItem">
    <w:name w:val="MiniTOCItem"/>
    <w:basedOn w:val="ListBullet"/>
    <w:rsid w:val="00AB59BA"/>
    <w:pPr>
      <w:numPr>
        <w:numId w:val="0"/>
      </w:numPr>
      <w:tabs>
        <w:tab w:val="right" w:leader="dot" w:pos="6521"/>
      </w:tabs>
      <w:spacing w:before="0" w:after="0"/>
    </w:pPr>
  </w:style>
  <w:style w:type="paragraph" w:customStyle="1" w:styleId="TOFTitle">
    <w:name w:val="TOFTitle"/>
    <w:basedOn w:val="TOCTitle"/>
    <w:rsid w:val="00AB59BA"/>
  </w:style>
  <w:style w:type="paragraph" w:styleId="TableofFigures">
    <w:name w:val="table of figures"/>
    <w:basedOn w:val="Normal"/>
    <w:next w:val="Normal"/>
    <w:semiHidden/>
    <w:rsid w:val="00AB59BA"/>
    <w:pPr>
      <w:tabs>
        <w:tab w:val="right" w:leader="dot" w:pos="9072"/>
      </w:tabs>
      <w:ind w:left="970" w:hanging="403"/>
    </w:pPr>
    <w:rPr>
      <w:rFonts w:ascii="Times New Roman" w:hAnsi="Times New Roman"/>
      <w:b/>
    </w:rPr>
  </w:style>
  <w:style w:type="paragraph" w:styleId="ListNumber">
    <w:name w:val="List Number"/>
    <w:basedOn w:val="List"/>
    <w:rsid w:val="00AB59BA"/>
    <w:pPr>
      <w:numPr>
        <w:numId w:val="16"/>
      </w:numPr>
      <w:tabs>
        <w:tab w:val="clear" w:pos="340"/>
      </w:tabs>
    </w:pPr>
  </w:style>
  <w:style w:type="character" w:customStyle="1" w:styleId="WingdingSymbols">
    <w:name w:val="Wingding Symbols"/>
    <w:rsid w:val="00AB59BA"/>
    <w:rPr>
      <w:rFonts w:ascii="Wingdings" w:hAnsi="Wingdings"/>
    </w:rPr>
  </w:style>
  <w:style w:type="paragraph" w:customStyle="1" w:styleId="TableHeading">
    <w:name w:val="Table Heading"/>
    <w:basedOn w:val="HeadingBase"/>
    <w:rsid w:val="00AB59BA"/>
    <w:pPr>
      <w:keepLines/>
      <w:pBdr>
        <w:bottom w:val="single" w:sz="6" w:space="1" w:color="918585"/>
      </w:pBdr>
      <w:spacing w:before="240"/>
    </w:pPr>
  </w:style>
  <w:style w:type="character" w:customStyle="1" w:styleId="HotSpot">
    <w:name w:val="HotSpot"/>
    <w:rsid w:val="00AB59BA"/>
    <w:rPr>
      <w:color w:val="0033CC"/>
      <w:u w:val="none"/>
    </w:rPr>
  </w:style>
  <w:style w:type="paragraph" w:customStyle="1" w:styleId="BodyTextRight">
    <w:name w:val="Body Text Right"/>
    <w:basedOn w:val="BodyText"/>
    <w:rsid w:val="00AB59BA"/>
    <w:pPr>
      <w:spacing w:before="0" w:after="0"/>
      <w:jc w:val="right"/>
    </w:pPr>
  </w:style>
  <w:style w:type="paragraph" w:styleId="Index3">
    <w:name w:val="index 3"/>
    <w:basedOn w:val="ListNumber2"/>
    <w:next w:val="Normal"/>
    <w:semiHidden/>
    <w:rsid w:val="00AB59BA"/>
    <w:pPr>
      <w:numPr>
        <w:numId w:val="0"/>
      </w:numPr>
      <w:tabs>
        <w:tab w:val="right" w:leader="dot" w:pos="4176"/>
      </w:tabs>
    </w:pPr>
  </w:style>
  <w:style w:type="paragraph" w:styleId="ListNumber2">
    <w:name w:val="List Number 2"/>
    <w:basedOn w:val="List2"/>
    <w:rsid w:val="00AB59BA"/>
    <w:pPr>
      <w:numPr>
        <w:numId w:val="11"/>
      </w:numPr>
      <w:tabs>
        <w:tab w:val="clear" w:pos="1060"/>
      </w:tabs>
    </w:pPr>
  </w:style>
  <w:style w:type="paragraph" w:customStyle="1" w:styleId="MarginNote">
    <w:name w:val="Margin Note"/>
    <w:basedOn w:val="BodyText"/>
    <w:rsid w:val="00AB5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9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9BA"/>
    <w:rPr>
      <w:sz w:val="32"/>
    </w:rPr>
  </w:style>
  <w:style w:type="paragraph" w:customStyle="1" w:styleId="HeadingProcedure">
    <w:name w:val="Heading Procedure"/>
    <w:basedOn w:val="HeadingBase"/>
    <w:next w:val="Normal"/>
    <w:rsid w:val="00AB59BA"/>
    <w:pPr>
      <w:tabs>
        <w:tab w:val="left" w:pos="0"/>
      </w:tabs>
      <w:spacing w:before="120" w:after="60"/>
    </w:pPr>
    <w:rPr>
      <w:i/>
      <w:color w:val="918585"/>
      <w:sz w:val="22"/>
    </w:rPr>
  </w:style>
  <w:style w:type="paragraph" w:customStyle="1" w:styleId="TableBodyText">
    <w:name w:val="Table Body Text"/>
    <w:basedOn w:val="BodyText"/>
    <w:rsid w:val="00AB59BA"/>
    <w:pPr>
      <w:spacing w:before="60" w:after="60"/>
    </w:pPr>
  </w:style>
  <w:style w:type="paragraph" w:styleId="ListContinue">
    <w:name w:val="List Continue"/>
    <w:basedOn w:val="List"/>
    <w:rsid w:val="00AB59BA"/>
    <w:pPr>
      <w:ind w:firstLine="0"/>
    </w:pPr>
  </w:style>
  <w:style w:type="paragraph" w:customStyle="1" w:styleId="ListNote">
    <w:name w:val="List Note"/>
    <w:basedOn w:val="List"/>
    <w:rsid w:val="00AB59BA"/>
    <w:pPr>
      <w:pBdr>
        <w:top w:val="single" w:sz="6" w:space="2" w:color="918585"/>
        <w:bottom w:val="single" w:sz="6" w:space="2" w:color="918585"/>
      </w:pBdr>
      <w:tabs>
        <w:tab w:val="left" w:pos="1021"/>
      </w:tabs>
      <w:ind w:firstLine="0"/>
    </w:pPr>
  </w:style>
  <w:style w:type="paragraph" w:customStyle="1" w:styleId="Warning">
    <w:name w:val="Warning"/>
    <w:basedOn w:val="BodyText"/>
    <w:rsid w:val="00AB59BA"/>
    <w:pPr>
      <w:shd w:val="clear" w:color="auto" w:fill="D9D9D9"/>
      <w:tabs>
        <w:tab w:val="left" w:pos="992"/>
      </w:tabs>
      <w:ind w:left="119" w:right="119"/>
    </w:pPr>
    <w:rPr>
      <w:sz w:val="20"/>
    </w:rPr>
  </w:style>
  <w:style w:type="paragraph" w:customStyle="1" w:styleId="MarginIcons">
    <w:name w:val="Margin Icons"/>
    <w:basedOn w:val="BodyText"/>
    <w:rsid w:val="00AB5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9BA"/>
    <w:rPr>
      <w:rFonts w:ascii="Courier New" w:hAnsi="Courier New"/>
    </w:rPr>
  </w:style>
  <w:style w:type="paragraph" w:customStyle="1" w:styleId="NoteBullet">
    <w:name w:val="Note Bullet"/>
    <w:basedOn w:val="Note"/>
    <w:rsid w:val="00AB59BA"/>
    <w:pPr>
      <w:tabs>
        <w:tab w:val="clear" w:pos="680"/>
      </w:tabs>
      <w:spacing w:before="60" w:after="60"/>
    </w:pPr>
  </w:style>
  <w:style w:type="paragraph" w:customStyle="1" w:styleId="SubHeading2">
    <w:name w:val="SubHeading2"/>
    <w:basedOn w:val="HeadingBase"/>
    <w:rsid w:val="00AB59BA"/>
    <w:pPr>
      <w:spacing w:before="240" w:after="60"/>
    </w:pPr>
    <w:rPr>
      <w:sz w:val="20"/>
    </w:rPr>
  </w:style>
  <w:style w:type="paragraph" w:customStyle="1" w:styleId="SubHeading1">
    <w:name w:val="SubHeading1"/>
    <w:basedOn w:val="HeadingBase"/>
    <w:rsid w:val="00AB59BA"/>
    <w:pPr>
      <w:spacing w:before="240" w:after="60"/>
    </w:pPr>
    <w:rPr>
      <w:color w:val="918585"/>
      <w:sz w:val="22"/>
    </w:rPr>
  </w:style>
  <w:style w:type="paragraph" w:customStyle="1" w:styleId="SideHeading">
    <w:name w:val="Side Heading"/>
    <w:basedOn w:val="HeadingBase"/>
    <w:rsid w:val="00AB5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9BA"/>
    <w:pPr>
      <w:numPr>
        <w:numId w:val="12"/>
      </w:numPr>
    </w:pPr>
  </w:style>
  <w:style w:type="paragraph" w:styleId="PlainText">
    <w:name w:val="Plain Text"/>
    <w:basedOn w:val="Normal"/>
    <w:link w:val="PlainTextChar"/>
    <w:rsid w:val="00AB59BA"/>
    <w:rPr>
      <w:sz w:val="20"/>
    </w:rPr>
  </w:style>
  <w:style w:type="character" w:customStyle="1" w:styleId="PlainTextChar">
    <w:name w:val="Plain Text Char"/>
    <w:basedOn w:val="DefaultParagraphFont"/>
    <w:link w:val="PlainText"/>
    <w:rsid w:val="00AB59BA"/>
    <w:rPr>
      <w:rFonts w:ascii="Courier New" w:eastAsia="Times New Roman" w:hAnsi="Courier New" w:cs="Times New Roman"/>
      <w:sz w:val="20"/>
      <w:szCs w:val="20"/>
      <w:lang w:eastAsia="en-US"/>
    </w:rPr>
  </w:style>
  <w:style w:type="character" w:customStyle="1" w:styleId="MenuOption">
    <w:name w:val="Menu Option"/>
    <w:basedOn w:val="DefaultParagraphFont"/>
    <w:rsid w:val="00AB59BA"/>
    <w:rPr>
      <w:b/>
      <w:smallCaps/>
    </w:rPr>
  </w:style>
  <w:style w:type="paragraph" w:customStyle="1" w:styleId="TableListNumber">
    <w:name w:val="Table List Number"/>
    <w:basedOn w:val="ListNumber"/>
    <w:rsid w:val="00AB59BA"/>
    <w:pPr>
      <w:numPr>
        <w:numId w:val="0"/>
      </w:numPr>
    </w:pPr>
  </w:style>
  <w:style w:type="paragraph" w:styleId="TOC4">
    <w:name w:val="toc 4"/>
    <w:basedOn w:val="TOCBase"/>
    <w:next w:val="Normal"/>
    <w:semiHidden/>
    <w:rsid w:val="00AB59BA"/>
    <w:pPr>
      <w:tabs>
        <w:tab w:val="right" w:leader="dot" w:pos="9071"/>
      </w:tabs>
      <w:ind w:left="1701"/>
    </w:pPr>
  </w:style>
  <w:style w:type="paragraph" w:customStyle="1" w:styleId="ListAlpha">
    <w:name w:val="List Alpha"/>
    <w:basedOn w:val="List"/>
    <w:rsid w:val="00AB59BA"/>
    <w:pPr>
      <w:numPr>
        <w:numId w:val="10"/>
      </w:numPr>
    </w:pPr>
  </w:style>
  <w:style w:type="paragraph" w:customStyle="1" w:styleId="ListAlpha2">
    <w:name w:val="List Alpha 2"/>
    <w:basedOn w:val="List2"/>
    <w:rsid w:val="00AB59BA"/>
    <w:pPr>
      <w:numPr>
        <w:numId w:val="9"/>
      </w:numPr>
    </w:pPr>
  </w:style>
  <w:style w:type="paragraph" w:styleId="List2">
    <w:name w:val="List 2"/>
    <w:basedOn w:val="BodyText"/>
    <w:rsid w:val="00AB59BA"/>
    <w:pPr>
      <w:tabs>
        <w:tab w:val="left" w:pos="680"/>
      </w:tabs>
      <w:spacing w:before="60" w:after="60"/>
      <w:ind w:left="680" w:hanging="340"/>
    </w:pPr>
  </w:style>
  <w:style w:type="paragraph" w:styleId="List3">
    <w:name w:val="List 3"/>
    <w:basedOn w:val="BodyText"/>
    <w:rsid w:val="00AB59BA"/>
    <w:pPr>
      <w:tabs>
        <w:tab w:val="left" w:pos="1021"/>
      </w:tabs>
      <w:spacing w:before="60" w:after="60"/>
      <w:ind w:left="1020" w:hanging="340"/>
    </w:pPr>
  </w:style>
  <w:style w:type="paragraph" w:styleId="List4">
    <w:name w:val="List 4"/>
    <w:basedOn w:val="BodyText"/>
    <w:rsid w:val="00AB59BA"/>
    <w:pPr>
      <w:tabs>
        <w:tab w:val="left" w:pos="1361"/>
      </w:tabs>
      <w:spacing w:before="60" w:after="60"/>
      <w:ind w:left="1361" w:hanging="340"/>
    </w:pPr>
  </w:style>
  <w:style w:type="paragraph" w:styleId="List5">
    <w:name w:val="List 5"/>
    <w:basedOn w:val="BodyText"/>
    <w:rsid w:val="00AB59BA"/>
    <w:pPr>
      <w:tabs>
        <w:tab w:val="left" w:pos="1701"/>
      </w:tabs>
      <w:spacing w:before="60" w:after="60"/>
      <w:ind w:left="1701" w:hanging="340"/>
    </w:pPr>
  </w:style>
  <w:style w:type="paragraph" w:styleId="ListBullet4">
    <w:name w:val="List Bullet 4"/>
    <w:basedOn w:val="List4"/>
    <w:rsid w:val="00AB59BA"/>
    <w:pPr>
      <w:numPr>
        <w:numId w:val="4"/>
      </w:numPr>
      <w:tabs>
        <w:tab w:val="clear" w:pos="1361"/>
      </w:tabs>
    </w:pPr>
  </w:style>
  <w:style w:type="paragraph" w:styleId="ListBullet5">
    <w:name w:val="List Bullet 5"/>
    <w:basedOn w:val="List5"/>
    <w:rsid w:val="00AB59BA"/>
    <w:pPr>
      <w:numPr>
        <w:numId w:val="5"/>
      </w:numPr>
    </w:pPr>
  </w:style>
  <w:style w:type="paragraph" w:styleId="ListContinue2">
    <w:name w:val="List Continue 2"/>
    <w:basedOn w:val="List2"/>
    <w:rsid w:val="00AB59BA"/>
    <w:pPr>
      <w:ind w:firstLine="0"/>
    </w:pPr>
  </w:style>
  <w:style w:type="paragraph" w:styleId="ListContinue3">
    <w:name w:val="List Continue 3"/>
    <w:basedOn w:val="List3"/>
    <w:rsid w:val="00AB59BA"/>
    <w:pPr>
      <w:ind w:left="1021" w:firstLine="0"/>
    </w:pPr>
  </w:style>
  <w:style w:type="paragraph" w:styleId="ListContinue4">
    <w:name w:val="List Continue 4"/>
    <w:basedOn w:val="List4"/>
    <w:rsid w:val="00AB59BA"/>
    <w:pPr>
      <w:ind w:firstLine="0"/>
    </w:pPr>
  </w:style>
  <w:style w:type="paragraph" w:styleId="ListContinue5">
    <w:name w:val="List Continue 5"/>
    <w:basedOn w:val="List5"/>
    <w:rsid w:val="00AB59BA"/>
    <w:pPr>
      <w:ind w:firstLine="0"/>
    </w:pPr>
  </w:style>
  <w:style w:type="paragraph" w:styleId="ListNumber3">
    <w:name w:val="List Number 3"/>
    <w:basedOn w:val="List3"/>
    <w:rsid w:val="00AB59BA"/>
    <w:pPr>
      <w:numPr>
        <w:numId w:val="6"/>
      </w:numPr>
    </w:pPr>
  </w:style>
  <w:style w:type="paragraph" w:styleId="ListNumber4">
    <w:name w:val="List Number 4"/>
    <w:basedOn w:val="List4"/>
    <w:rsid w:val="00AB59BA"/>
    <w:pPr>
      <w:numPr>
        <w:numId w:val="7"/>
      </w:numPr>
    </w:pPr>
  </w:style>
  <w:style w:type="paragraph" w:styleId="ListNumber5">
    <w:name w:val="List Number 5"/>
    <w:basedOn w:val="List5"/>
    <w:rsid w:val="00AB59BA"/>
    <w:pPr>
      <w:numPr>
        <w:numId w:val="8"/>
      </w:numPr>
    </w:pPr>
  </w:style>
  <w:style w:type="paragraph" w:styleId="BlockText">
    <w:name w:val="Block Text"/>
    <w:basedOn w:val="Normal"/>
    <w:rsid w:val="00AB59BA"/>
    <w:pPr>
      <w:spacing w:after="120"/>
      <w:ind w:left="1440" w:right="1440"/>
    </w:pPr>
  </w:style>
  <w:style w:type="character" w:customStyle="1" w:styleId="Subscript">
    <w:name w:val="Subscript"/>
    <w:basedOn w:val="DefaultParagraphFont"/>
    <w:rsid w:val="00AB59BA"/>
    <w:rPr>
      <w:sz w:val="16"/>
      <w:vertAlign w:val="subscript"/>
    </w:rPr>
  </w:style>
  <w:style w:type="character" w:customStyle="1" w:styleId="Superscript">
    <w:name w:val="Superscript"/>
    <w:basedOn w:val="DefaultParagraphFont"/>
    <w:rsid w:val="00AB59BA"/>
    <w:rPr>
      <w:sz w:val="16"/>
      <w:vertAlign w:val="superscript"/>
    </w:rPr>
  </w:style>
  <w:style w:type="character" w:customStyle="1" w:styleId="Symbols">
    <w:name w:val="Symbols"/>
    <w:basedOn w:val="DefaultParagraphFont"/>
    <w:rsid w:val="00AB59BA"/>
    <w:rPr>
      <w:rFonts w:ascii="Symbol" w:hAnsi="Symbol"/>
    </w:rPr>
  </w:style>
  <w:style w:type="character" w:customStyle="1" w:styleId="MenuOptions">
    <w:name w:val="Menu Options"/>
    <w:basedOn w:val="DefaultParagraphFont"/>
    <w:rsid w:val="00AB59BA"/>
    <w:rPr>
      <w:rFonts w:ascii="Arial Narrow" w:hAnsi="Arial Narrow"/>
      <w:smallCaps/>
    </w:rPr>
  </w:style>
  <w:style w:type="character" w:customStyle="1" w:styleId="Buttons">
    <w:name w:val="Buttons"/>
    <w:basedOn w:val="DefaultParagraphFont"/>
    <w:rsid w:val="00AB59BA"/>
    <w:rPr>
      <w:b/>
    </w:rPr>
  </w:style>
  <w:style w:type="character" w:customStyle="1" w:styleId="Underlined">
    <w:name w:val="Underlined"/>
    <w:basedOn w:val="DefaultParagraphFont"/>
    <w:rsid w:val="00AB59BA"/>
    <w:rPr>
      <w:u w:val="single"/>
    </w:rPr>
  </w:style>
  <w:style w:type="paragraph" w:customStyle="1" w:styleId="TableBodyTextRight">
    <w:name w:val="Table Body Text Right"/>
    <w:basedOn w:val="TableBodyText"/>
    <w:rsid w:val="00AB59BA"/>
    <w:pPr>
      <w:widowControl w:val="0"/>
      <w:autoSpaceDE w:val="0"/>
      <w:autoSpaceDN w:val="0"/>
      <w:adjustRightInd w:val="0"/>
      <w:jc w:val="right"/>
    </w:pPr>
    <w:rPr>
      <w:rFonts w:cs="Arial"/>
      <w:szCs w:val="18"/>
    </w:rPr>
  </w:style>
  <w:style w:type="paragraph" w:customStyle="1" w:styleId="CopyrightText">
    <w:name w:val="Copyright Text"/>
    <w:basedOn w:val="BodyText"/>
    <w:rsid w:val="00AB59BA"/>
    <w:rPr>
      <w:sz w:val="18"/>
    </w:rPr>
  </w:style>
  <w:style w:type="paragraph" w:customStyle="1" w:styleId="BodySmallRight">
    <w:name w:val="Body Small Right"/>
    <w:basedOn w:val="BodyTextRight"/>
    <w:rsid w:val="00AB59BA"/>
    <w:rPr>
      <w:sz w:val="18"/>
      <w:szCs w:val="18"/>
    </w:rPr>
  </w:style>
  <w:style w:type="paragraph" w:customStyle="1" w:styleId="MarginEdition">
    <w:name w:val="Margin Edition"/>
    <w:basedOn w:val="MarginNote"/>
    <w:rsid w:val="00AB59BA"/>
    <w:pPr>
      <w:spacing w:before="0" w:after="0"/>
    </w:pPr>
    <w:rPr>
      <w:rFonts w:ascii="Times New Roman" w:hAnsi="Times New Roman"/>
      <w:color w:val="999999"/>
    </w:rPr>
  </w:style>
  <w:style w:type="paragraph" w:customStyle="1" w:styleId="Spacer">
    <w:name w:val="Spacer"/>
    <w:basedOn w:val="Normal"/>
    <w:rsid w:val="00AB59BA"/>
    <w:rPr>
      <w:sz w:val="2"/>
      <w:szCs w:val="2"/>
    </w:rPr>
  </w:style>
  <w:style w:type="character" w:customStyle="1" w:styleId="Small">
    <w:name w:val="Small"/>
    <w:basedOn w:val="DefaultParagraphFont"/>
    <w:rsid w:val="00AB59BA"/>
    <w:rPr>
      <w:sz w:val="16"/>
    </w:rPr>
  </w:style>
  <w:style w:type="paragraph" w:customStyle="1" w:styleId="WideTable">
    <w:name w:val="Wide Table"/>
    <w:basedOn w:val="Normal"/>
    <w:rsid w:val="00AB59BA"/>
    <w:pPr>
      <w:ind w:left="-1418"/>
    </w:pPr>
    <w:rPr>
      <w:sz w:val="2"/>
      <w:szCs w:val="2"/>
    </w:rPr>
  </w:style>
  <w:style w:type="character" w:styleId="PageNumber">
    <w:name w:val="page number"/>
    <w:basedOn w:val="DefaultParagraphFont"/>
    <w:rsid w:val="00AB59BA"/>
  </w:style>
  <w:style w:type="paragraph" w:styleId="Quote">
    <w:name w:val="Quote"/>
    <w:basedOn w:val="Heading1"/>
    <w:link w:val="QuoteChar"/>
    <w:qFormat/>
    <w:rsid w:val="00AB59BA"/>
    <w:rPr>
      <w:b w:val="0"/>
      <w:sz w:val="72"/>
      <w:szCs w:val="72"/>
      <w:lang w:val="en-NZ"/>
    </w:rPr>
  </w:style>
  <w:style w:type="character" w:customStyle="1" w:styleId="QuoteChar">
    <w:name w:val="Quote Char"/>
    <w:basedOn w:val="DefaultParagraphFont"/>
    <w:link w:val="Quote"/>
    <w:rsid w:val="00AB5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9BA"/>
    <w:pPr>
      <w:pageBreakBefore/>
    </w:pPr>
  </w:style>
  <w:style w:type="paragraph" w:customStyle="1" w:styleId="Border">
    <w:name w:val="Border"/>
    <w:basedOn w:val="Normal"/>
    <w:qFormat/>
    <w:rsid w:val="00AB5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9BA"/>
    <w:rPr>
      <w:b/>
      <w:bCs/>
      <w:i/>
      <w:iCs/>
      <w:color w:val="auto"/>
    </w:rPr>
  </w:style>
  <w:style w:type="paragraph" w:styleId="IntenseQuote">
    <w:name w:val="Intense Quote"/>
    <w:basedOn w:val="Normal"/>
    <w:next w:val="Normal"/>
    <w:link w:val="IntenseQuoteChar"/>
    <w:uiPriority w:val="30"/>
    <w:qFormat/>
    <w:rsid w:val="00AB5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9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9BA"/>
    <w:rPr>
      <w:smallCaps/>
      <w:color w:val="auto"/>
      <w:u w:val="single"/>
    </w:rPr>
  </w:style>
  <w:style w:type="character" w:styleId="IntenseReference">
    <w:name w:val="Intense Reference"/>
    <w:basedOn w:val="DefaultParagraphFont"/>
    <w:uiPriority w:val="32"/>
    <w:qFormat/>
    <w:rsid w:val="00AB59BA"/>
    <w:rPr>
      <w:b/>
      <w:bCs/>
      <w:smallCaps/>
      <w:color w:val="auto"/>
      <w:spacing w:val="5"/>
      <w:u w:val="single"/>
    </w:rPr>
  </w:style>
  <w:style w:type="paragraph" w:customStyle="1" w:styleId="2ColumnHeading">
    <w:name w:val="2Column Heading"/>
    <w:basedOn w:val="BodyText"/>
    <w:qFormat/>
    <w:rsid w:val="00AB59BA"/>
    <w:pPr>
      <w:spacing w:after="60"/>
      <w:ind w:left="-2268"/>
    </w:pPr>
    <w:rPr>
      <w:b/>
    </w:rPr>
  </w:style>
  <w:style w:type="paragraph" w:customStyle="1" w:styleId="Heading1TOC">
    <w:name w:val="Heading1 TOC"/>
    <w:basedOn w:val="Normal"/>
    <w:qFormat/>
    <w:rsid w:val="00AB59BA"/>
    <w:pPr>
      <w:spacing w:before="240" w:after="120"/>
    </w:pPr>
    <w:rPr>
      <w:rFonts w:ascii="Times New Roman" w:hAnsi="Times New Roman"/>
      <w:b/>
      <w:sz w:val="32"/>
    </w:rPr>
  </w:style>
  <w:style w:type="paragraph" w:customStyle="1" w:styleId="Heading2TOC">
    <w:name w:val="Heading2 TOC"/>
    <w:basedOn w:val="Normal"/>
    <w:qFormat/>
    <w:rsid w:val="00AB59BA"/>
    <w:pPr>
      <w:spacing w:before="240" w:after="60"/>
    </w:pPr>
    <w:rPr>
      <w:rFonts w:ascii="Times New Roman" w:hAnsi="Times New Roman"/>
      <w:b/>
      <w:sz w:val="28"/>
    </w:rPr>
  </w:style>
  <w:style w:type="character" w:customStyle="1" w:styleId="Underline">
    <w:name w:val="Underline"/>
    <w:basedOn w:val="DefaultParagraphFont"/>
    <w:qFormat/>
    <w:rsid w:val="00AB59BA"/>
    <w:rPr>
      <w:u w:val="single"/>
    </w:rPr>
  </w:style>
  <w:style w:type="character" w:customStyle="1" w:styleId="BoldandItalics">
    <w:name w:val="Bold and Italics"/>
    <w:qFormat/>
    <w:rsid w:val="00AB59BA"/>
    <w:rPr>
      <w:b/>
      <w:i/>
      <w:u w:val="none"/>
    </w:rPr>
  </w:style>
  <w:style w:type="paragraph" w:styleId="BalloonText">
    <w:name w:val="Balloon Text"/>
    <w:basedOn w:val="Normal"/>
    <w:link w:val="BalloonTextChar"/>
    <w:rsid w:val="00AB59BA"/>
    <w:rPr>
      <w:rFonts w:ascii="Tahoma" w:hAnsi="Tahoma" w:cs="Tahoma"/>
      <w:sz w:val="16"/>
      <w:szCs w:val="16"/>
    </w:rPr>
  </w:style>
  <w:style w:type="character" w:customStyle="1" w:styleId="BalloonTextChar">
    <w:name w:val="Balloon Text Char"/>
    <w:basedOn w:val="DefaultParagraphFont"/>
    <w:link w:val="BalloonText"/>
    <w:rsid w:val="00AB59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9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9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9BA"/>
    <w:rPr>
      <w:b/>
      <w:color w:val="660033"/>
      <w:spacing w:val="0"/>
    </w:rPr>
  </w:style>
  <w:style w:type="paragraph" w:customStyle="1" w:styleId="Nameditemlist">
    <w:name w:val="Named item list"/>
    <w:basedOn w:val="BodyText"/>
    <w:qFormat/>
    <w:rsid w:val="00AB59BA"/>
    <w:pPr>
      <w:tabs>
        <w:tab w:val="left" w:pos="2835"/>
      </w:tabs>
      <w:ind w:left="2835" w:hanging="2835"/>
    </w:pPr>
  </w:style>
  <w:style w:type="paragraph" w:customStyle="1" w:styleId="BodyTextnopadding">
    <w:name w:val="Body Text no padding"/>
    <w:basedOn w:val="BodyText"/>
    <w:qFormat/>
    <w:rsid w:val="00AB59BA"/>
    <w:pPr>
      <w:spacing w:before="0" w:after="0"/>
    </w:pPr>
  </w:style>
  <w:style w:type="paragraph" w:customStyle="1" w:styleId="BodyTextBold">
    <w:name w:val="Body Text Bold"/>
    <w:basedOn w:val="BodyText"/>
    <w:qFormat/>
    <w:rsid w:val="00AB59BA"/>
    <w:rPr>
      <w:b/>
    </w:rPr>
  </w:style>
  <w:style w:type="character" w:styleId="Hyperlink">
    <w:name w:val="Hyperlink"/>
    <w:basedOn w:val="DefaultParagraphFont"/>
    <w:uiPriority w:val="99"/>
    <w:unhideWhenUsed/>
    <w:rsid w:val="00824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1066</Words>
  <Characters>6920</Characters>
  <Application>Microsoft Office Word</Application>
  <DocSecurity>0</DocSecurity>
  <Lines>209</Lines>
  <Paragraphs>135</Paragraphs>
  <ScaleCrop>false</ScaleCrop>
  <Company>Author-it Software Corporation Ltd.</Company>
  <LinksUpToDate>false</LinksUpToDate>
  <CharactersWithSpaces>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CHCDFV013 Manage domestic and family violence screening and risk assessment processes</dc:title>
  <dc:subject>Approved</dc:subject>
  <dc:creator>HumanAbility</dc:creator>
  <cp:keywords>Release: 1</cp:keywords>
  <dc:description>Review Date: 12 April 2008</dc:description>
  <cp:lastModifiedBy>HSD_TPCMSd.prod</cp:lastModifiedBy>
  <cp:revision>3</cp:revision>
  <dcterms:created xsi:type="dcterms:W3CDTF">2025-03-01T14:58:00Z</dcterms:created>
  <dcterms:modified xsi:type="dcterms:W3CDTF">2025-03-01T14:59:00Z</dcterms:modified>
</cp:coreProperties>
</file>