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4BFE" w:rsidP="00BA4B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CHCDFV012 Make safety plans with people who have been subjected to domestic and family violence</w:t>
      </w:r>
      <w:r>
        <w:fldChar w:fldCharType="end"/>
      </w:r>
    </w:p>
    <w:p w:rsidR="00BA4BFE" w:rsidP="00BA4BFE">
      <w:pPr>
        <w:pStyle w:val="Version"/>
        <w:sectPr w:rsidSect="00351F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1F7C" w:rsidP="00351F7C">
      <w:pPr>
        <w:pStyle w:val="SuperHeading"/>
      </w:pPr>
      <w:r w:rsidRPr="00351F7C">
        <w:t>Assessment Requirements for CHCDFV012 Make safety plans with people who have been subjected to domestic and family violence</w:t>
      </w:r>
    </w:p>
    <w:p w:rsidR="00000000" w:rsidRPr="00351F7C" w:rsidP="00351F7C">
      <w:pPr>
        <w:pStyle w:val="Heading1"/>
      </w:pPr>
      <w:bookmarkStart w:id="1" w:name="O_812512"/>
      <w:bookmarkEnd w:id="1"/>
      <w:r w:rsidRPr="00351F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351F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F7C" w:rsidP="00351F7C">
            <w:pPr>
              <w:pStyle w:val="BodyText"/>
            </w:pPr>
            <w:r w:rsidRPr="00351F7C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F7C">
            <w:pPr>
              <w:pStyle w:val="BodyText"/>
              <w:rPr>
                <w:lang w:val="en-NZ"/>
              </w:rPr>
            </w:pPr>
            <w:r w:rsidRPr="00351F7C">
              <w:rPr>
                <w:rStyle w:val="SpecialBold"/>
              </w:rPr>
              <w:t>Comments</w:t>
            </w:r>
          </w:p>
        </w:tc>
      </w:tr>
      <w:tr w:rsidTr="00351F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F7C">
            <w:pPr>
              <w:pStyle w:val="BodyText"/>
              <w:rPr>
                <w:lang w:val="en-NZ"/>
              </w:rPr>
            </w:pPr>
            <w:r w:rsidRPr="00351F7C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F7C" w:rsidP="00351F7C">
            <w:pPr>
              <w:pStyle w:val="BodyText"/>
            </w:pPr>
            <w:r w:rsidRPr="00351F7C">
              <w:t xml:space="preserve">This version was released in </w:t>
            </w:r>
            <w:r w:rsidRPr="00351F7C">
              <w:rPr>
                <w:rStyle w:val="Emphasis"/>
              </w:rPr>
              <w:t>CHC Community Services Training Package release 3.0</w:t>
            </w:r>
            <w:r w:rsidRPr="00351F7C">
              <w:t xml:space="preserve"> and meets the requirements of the 2012 Standards for Training Packages.</w:t>
            </w:r>
          </w:p>
          <w:p w:rsidR="00000000" w:rsidRPr="00351F7C" w:rsidP="00351F7C">
            <w:pPr>
              <w:pStyle w:val="BodyText"/>
            </w:pPr>
          </w:p>
          <w:p w:rsidR="00000000" w:rsidRPr="00351F7C" w:rsidP="00351F7C">
            <w:pPr>
              <w:pStyle w:val="BodyText"/>
            </w:pPr>
            <w:r w:rsidRPr="00351F7C">
              <w:t>Minimal changes to the elements and performance criteria. New evidence requirements for assessment including volume and frequency r</w:t>
            </w:r>
            <w:r w:rsidRPr="00351F7C">
              <w:t>equirements. Significant changes to knowledge evidence.</w:t>
            </w:r>
          </w:p>
          <w:p w:rsidR="00000000" w:rsidRPr="00351F7C" w:rsidP="00351F7C">
            <w:pPr>
              <w:pStyle w:val="BodyText"/>
            </w:pPr>
          </w:p>
          <w:p w:rsidR="00000000" w:rsidRPr="00351F7C" w:rsidP="00351F7C">
            <w:pPr>
              <w:pStyle w:val="BodyText"/>
            </w:pPr>
            <w:r w:rsidRPr="00351F7C">
              <w:t>Supersedes CHCDFV816B</w:t>
            </w:r>
          </w:p>
        </w:tc>
      </w:tr>
    </w:tbl>
    <w:p w:rsidR="00000000" w:rsidRPr="00351F7C" w:rsidP="00351F7C">
      <w:pPr>
        <w:pStyle w:val="BodyText"/>
      </w:pPr>
    </w:p>
    <w:p w:rsidR="00000000" w:rsidRPr="00351F7C" w:rsidP="00351F7C">
      <w:pPr>
        <w:pStyle w:val="AllowPageBreak"/>
      </w:pPr>
    </w:p>
    <w:p w:rsidR="00000000" w:rsidRPr="00351F7C" w:rsidP="00351F7C">
      <w:pPr>
        <w:pStyle w:val="Heading1"/>
      </w:pPr>
      <w:bookmarkStart w:id="2" w:name="O_812513"/>
      <w:bookmarkEnd w:id="2"/>
      <w:r w:rsidRPr="00351F7C">
        <w:t>Performance Evidence</w:t>
      </w:r>
    </w:p>
    <w:p w:rsidR="00000000" w:rsidRPr="00351F7C" w:rsidP="00BA4BFE">
      <w:pPr>
        <w:pStyle w:val="BodyText"/>
      </w:pPr>
      <w:r w:rsidRPr="00351F7C">
        <w:t>The candidate must show evidence of the ability to complete tasks outlined in elements and performance criteria of this unit, manage task</w:t>
      </w:r>
      <w:r w:rsidRPr="00351F7C">
        <w:t>s and manage contingencies in the context of the job role. There must be evidence that the candidate has:</w:t>
      </w:r>
    </w:p>
    <w:p w:rsidR="00000000" w:rsidRPr="00351F7C" w:rsidP="00351F7C">
      <w:pPr>
        <w:pStyle w:val="ListBullet"/>
      </w:pPr>
      <w:r w:rsidRPr="00351F7C">
        <w:t>developed and documented safety plans that take account of legal requirements and specific vulnerabilities, with and for at least 3 people who have b</w:t>
      </w:r>
      <w:r w:rsidRPr="00351F7C">
        <w:t xml:space="preserve">een subjected to domestic and family violence </w:t>
      </w:r>
    </w:p>
    <w:p w:rsidR="00000000" w:rsidRPr="00351F7C" w:rsidP="00351F7C">
      <w:pPr>
        <w:pStyle w:val="ListBullet"/>
      </w:pPr>
      <w:r w:rsidRPr="00351F7C">
        <w:t xml:space="preserve">reviewed at least 2 different safety plans based on client and broader network feedback </w:t>
      </w:r>
    </w:p>
    <w:p w:rsidR="00000000" w:rsidRPr="00351F7C" w:rsidP="00351F7C">
      <w:pPr>
        <w:pStyle w:val="ListBullet"/>
      </w:pPr>
      <w:r w:rsidRPr="00351F7C">
        <w:t>used interpersonal communication skills to establish and maintain trusting relationships, including:</w:t>
      </w:r>
    </w:p>
    <w:p w:rsidR="00000000" w:rsidRPr="00351F7C" w:rsidP="00351F7C">
      <w:pPr>
        <w:pStyle w:val="ListBullet2"/>
      </w:pPr>
      <w:r w:rsidRPr="00351F7C">
        <w:t xml:space="preserve">questioning </w:t>
      </w:r>
    </w:p>
    <w:p w:rsidR="00000000" w:rsidRPr="00351F7C" w:rsidP="00351F7C">
      <w:pPr>
        <w:pStyle w:val="ListBullet2"/>
      </w:pPr>
      <w:r w:rsidRPr="00351F7C">
        <w:t xml:space="preserve">active listening </w:t>
      </w:r>
    </w:p>
    <w:p w:rsidR="00000000" w:rsidRPr="00351F7C" w:rsidP="00351F7C">
      <w:pPr>
        <w:pStyle w:val="ListBullet2"/>
      </w:pPr>
      <w:r w:rsidRPr="00351F7C">
        <w:t>paraphrasing</w:t>
      </w:r>
    </w:p>
    <w:p w:rsidR="00000000" w:rsidRPr="00351F7C" w:rsidP="00351F7C">
      <w:pPr>
        <w:pStyle w:val="ListBullet2"/>
      </w:pPr>
      <w:r w:rsidRPr="00351F7C">
        <w:t>clarifying</w:t>
      </w:r>
    </w:p>
    <w:p w:rsidR="00000000" w:rsidRPr="00351F7C" w:rsidP="00351F7C">
      <w:pPr>
        <w:pStyle w:val="ListBullet2"/>
      </w:pPr>
      <w:r w:rsidRPr="00351F7C">
        <w:t>summarising</w:t>
      </w:r>
    </w:p>
    <w:p w:rsidR="00000000" w:rsidRPr="00351F7C" w:rsidP="00351F7C">
      <w:pPr>
        <w:pStyle w:val="ListBullet2"/>
      </w:pPr>
      <w:r w:rsidRPr="00351F7C">
        <w:t>rapport building.</w:t>
      </w:r>
    </w:p>
    <w:p w:rsidR="00000000" w:rsidRPr="00351F7C" w:rsidP="00351F7C">
      <w:pPr>
        <w:pStyle w:val="AllowPageBreak"/>
      </w:pPr>
    </w:p>
    <w:p w:rsidR="00000000" w:rsidRPr="00351F7C" w:rsidP="00351F7C">
      <w:pPr>
        <w:pStyle w:val="Heading1"/>
      </w:pPr>
      <w:bookmarkStart w:id="3" w:name="O_812514"/>
      <w:bookmarkEnd w:id="3"/>
      <w:r w:rsidRPr="00351F7C">
        <w:t>Knowledge Evidence</w:t>
      </w:r>
    </w:p>
    <w:p w:rsidR="00000000" w:rsidRPr="00351F7C" w:rsidP="00BA4BFE">
      <w:pPr>
        <w:pStyle w:val="BodyText"/>
      </w:pPr>
      <w:r w:rsidRPr="00351F7C">
        <w:t>The candidate must be able to demonstrate essential knowledge required to effectively complete tasks outlined in elements and performance criteria o</w:t>
      </w:r>
      <w:r w:rsidRPr="00351F7C">
        <w:t>f this unit, manage tasks and manage contingencies in the context of the work role. This includes knowledge of:</w:t>
      </w:r>
    </w:p>
    <w:p w:rsidR="00000000" w:rsidRPr="00351F7C" w:rsidP="00351F7C">
      <w:pPr>
        <w:pStyle w:val="ListBullet"/>
      </w:pPr>
      <w:r w:rsidRPr="00351F7C">
        <w:t>legal and ethical considerations for the domestic and family violence work, and how these are applied in organisations and individual practice:</w:t>
      </w:r>
    </w:p>
    <w:p w:rsidR="00000000" w:rsidRPr="00351F7C" w:rsidP="00351F7C">
      <w:pPr>
        <w:pStyle w:val="ListBullet2"/>
      </w:pPr>
      <w:r w:rsidRPr="00351F7C">
        <w:t xml:space="preserve">codes of conduct </w:t>
      </w:r>
    </w:p>
    <w:p w:rsidR="00000000" w:rsidRPr="00351F7C" w:rsidP="00351F7C">
      <w:pPr>
        <w:pStyle w:val="ListBullet2"/>
      </w:pPr>
      <w:r w:rsidRPr="00351F7C">
        <w:t>discrimination</w:t>
      </w:r>
    </w:p>
    <w:p w:rsidR="00000000" w:rsidRPr="00351F7C" w:rsidP="00351F7C">
      <w:pPr>
        <w:pStyle w:val="ListBullet2"/>
      </w:pPr>
      <w:r w:rsidRPr="00351F7C">
        <w:t xml:space="preserve">duty of care </w:t>
      </w:r>
    </w:p>
    <w:p w:rsidR="00000000" w:rsidRPr="00351F7C" w:rsidP="00351F7C">
      <w:pPr>
        <w:pStyle w:val="ListBullet2"/>
      </w:pPr>
      <w:r w:rsidRPr="00351F7C">
        <w:t xml:space="preserve">human rights </w:t>
      </w:r>
    </w:p>
    <w:p w:rsidR="00000000" w:rsidRPr="00351F7C" w:rsidP="00351F7C">
      <w:pPr>
        <w:pStyle w:val="ListBullet2"/>
      </w:pPr>
      <w:r w:rsidRPr="00351F7C">
        <w:t xml:space="preserve">mandatory reporting </w:t>
      </w:r>
    </w:p>
    <w:p w:rsidR="00000000" w:rsidRPr="00351F7C" w:rsidP="00351F7C">
      <w:pPr>
        <w:pStyle w:val="ListBullet2"/>
      </w:pPr>
      <w:r w:rsidRPr="00351F7C">
        <w:t xml:space="preserve">practitioner/client boundaries </w:t>
      </w:r>
    </w:p>
    <w:p w:rsidR="00000000" w:rsidRPr="00351F7C" w:rsidP="00351F7C">
      <w:pPr>
        <w:pStyle w:val="ListBullet2"/>
      </w:pPr>
      <w:r w:rsidRPr="00351F7C">
        <w:t>privacy, confidentiality and disclosure, including limited confidentiality rationale and processes</w:t>
      </w:r>
    </w:p>
    <w:p w:rsidR="00000000" w:rsidRPr="00351F7C" w:rsidP="00351F7C">
      <w:pPr>
        <w:pStyle w:val="ListBullet2"/>
      </w:pPr>
      <w:r w:rsidRPr="00351F7C">
        <w:t xml:space="preserve">policy frameworks </w:t>
      </w:r>
    </w:p>
    <w:p w:rsidR="00000000" w:rsidRPr="00351F7C" w:rsidP="00351F7C">
      <w:pPr>
        <w:pStyle w:val="ListBullet2"/>
      </w:pPr>
      <w:r w:rsidRPr="00351F7C">
        <w:t xml:space="preserve">records management </w:t>
      </w:r>
    </w:p>
    <w:p w:rsidR="00000000" w:rsidRPr="00351F7C" w:rsidP="00351F7C">
      <w:pPr>
        <w:pStyle w:val="ListBullet2"/>
      </w:pPr>
      <w:r w:rsidRPr="00351F7C">
        <w:t>rights and responsibilities of workers, employers and clients</w:t>
      </w:r>
    </w:p>
    <w:p w:rsidR="00000000" w:rsidRPr="00351F7C" w:rsidP="00351F7C">
      <w:pPr>
        <w:pStyle w:val="ListBullet2"/>
      </w:pPr>
      <w:r w:rsidRPr="00351F7C">
        <w:t>specific legislative frameworks that apply to domestic and family violence, including child protection</w:t>
      </w:r>
    </w:p>
    <w:p w:rsidR="00000000" w:rsidRPr="00351F7C" w:rsidP="00351F7C">
      <w:pPr>
        <w:pStyle w:val="ListBullet"/>
      </w:pPr>
      <w:r w:rsidRPr="00351F7C">
        <w:t>domestic violence and its context, including:</w:t>
      </w:r>
    </w:p>
    <w:p w:rsidR="00000000" w:rsidRPr="00351F7C" w:rsidP="00351F7C">
      <w:pPr>
        <w:pStyle w:val="ListBullet2"/>
      </w:pPr>
      <w:r w:rsidRPr="00351F7C">
        <w:t xml:space="preserve">social, historical, political and economic </w:t>
      </w:r>
      <w:r w:rsidRPr="00351F7C">
        <w:t>context of domestic violence, including types and nature of domestic violence, power and gender issues, child abuse and associated criminal issues</w:t>
      </w:r>
    </w:p>
    <w:p w:rsidR="00000000" w:rsidRPr="00351F7C" w:rsidP="00351F7C">
      <w:pPr>
        <w:pStyle w:val="ListBullet2"/>
      </w:pPr>
      <w:r w:rsidRPr="00351F7C">
        <w:t>prevalence of domestic and family violence</w:t>
      </w:r>
    </w:p>
    <w:p w:rsidR="00000000" w:rsidRPr="00351F7C" w:rsidP="00351F7C">
      <w:pPr>
        <w:pStyle w:val="ListBullet2"/>
      </w:pPr>
      <w:r w:rsidRPr="00351F7C">
        <w:t>dynamics of domestic and family violence</w:t>
      </w:r>
    </w:p>
    <w:p w:rsidR="00000000" w:rsidRPr="00351F7C" w:rsidP="00351F7C">
      <w:pPr>
        <w:pStyle w:val="ListBullet2"/>
      </w:pPr>
      <w:r w:rsidRPr="00351F7C">
        <w:t>prevalence of myths, unhe</w:t>
      </w:r>
      <w:r w:rsidRPr="00351F7C">
        <w:t>lpful beliefs, attitudes and practices in the broader society regarding domestic violence and their effects on individuals’ rights to safety and autonomy</w:t>
      </w:r>
    </w:p>
    <w:p w:rsidR="00000000" w:rsidRPr="00351F7C" w:rsidP="00351F7C">
      <w:pPr>
        <w:pStyle w:val="ListBullet"/>
      </w:pPr>
      <w:r w:rsidRPr="00351F7C">
        <w:t>diversity groups represented within the local community (e.g. cultural, religious, language, sexual i</w:t>
      </w:r>
      <w:r w:rsidRPr="00351F7C">
        <w:t>dentity, age and disability) and an understanding of the issues that arise when working with those groups</w:t>
      </w:r>
    </w:p>
    <w:p w:rsidR="00000000" w:rsidRPr="00351F7C" w:rsidP="00351F7C">
      <w:pPr>
        <w:pStyle w:val="ListBullet"/>
      </w:pPr>
      <w:r w:rsidRPr="00351F7C">
        <w:t xml:space="preserve">theoretical perspectives informing domestic and family violence work with people affected by violence </w:t>
      </w:r>
    </w:p>
    <w:p w:rsidR="00000000" w:rsidRPr="00351F7C" w:rsidP="00351F7C">
      <w:pPr>
        <w:pStyle w:val="ListBullet"/>
      </w:pPr>
      <w:r w:rsidRPr="00351F7C">
        <w:t>theoretical perspective informing behaviour change programs which emphasise accountability, responsibility, people’s capacity for behaviour change and moves towards acceptable and constructive alternatives to harmful behaviour</w:t>
      </w:r>
    </w:p>
    <w:p w:rsidR="00000000" w:rsidRPr="00351F7C" w:rsidP="00351F7C">
      <w:pPr>
        <w:pStyle w:val="ListBullet"/>
      </w:pPr>
      <w:r w:rsidRPr="00351F7C">
        <w:t xml:space="preserve">potential vulnerabilities of </w:t>
      </w:r>
      <w:r w:rsidRPr="00351F7C">
        <w:t>people who have been subjected to domestic and family violence, and appropriate responses, including:</w:t>
      </w:r>
    </w:p>
    <w:p w:rsidR="00000000" w:rsidRPr="00351F7C" w:rsidP="00351F7C">
      <w:pPr>
        <w:pStyle w:val="ListBullet2"/>
      </w:pPr>
      <w:r w:rsidRPr="00351F7C">
        <w:t>alcohol and other drug issues</w:t>
      </w:r>
    </w:p>
    <w:p w:rsidR="00000000" w:rsidRPr="00351F7C" w:rsidP="00351F7C">
      <w:pPr>
        <w:pStyle w:val="ListBullet2"/>
      </w:pPr>
      <w:r w:rsidRPr="00351F7C">
        <w:t xml:space="preserve">disabilities </w:t>
      </w:r>
    </w:p>
    <w:p w:rsidR="00000000" w:rsidRPr="00351F7C" w:rsidP="00351F7C">
      <w:pPr>
        <w:pStyle w:val="ListBullet2"/>
      </w:pPr>
      <w:r w:rsidRPr="00351F7C">
        <w:t>lack of care for self</w:t>
      </w:r>
    </w:p>
    <w:p w:rsidR="00000000" w:rsidRPr="00351F7C" w:rsidP="00351F7C">
      <w:pPr>
        <w:pStyle w:val="ListBullet2"/>
      </w:pPr>
      <w:r w:rsidRPr="00351F7C">
        <w:t xml:space="preserve">limited literacy </w:t>
      </w:r>
    </w:p>
    <w:p w:rsidR="00000000" w:rsidRPr="00351F7C" w:rsidP="00351F7C">
      <w:pPr>
        <w:pStyle w:val="ListBullet2"/>
      </w:pPr>
      <w:r w:rsidRPr="00351F7C">
        <w:t>limited sense of future</w:t>
      </w:r>
    </w:p>
    <w:p w:rsidR="00000000" w:rsidRPr="00351F7C" w:rsidP="00351F7C">
      <w:pPr>
        <w:pStyle w:val="ListBullet2"/>
      </w:pPr>
      <w:r w:rsidRPr="00351F7C">
        <w:t>mental health difficulties</w:t>
      </w:r>
    </w:p>
    <w:p w:rsidR="00000000" w:rsidRPr="00351F7C" w:rsidP="00351F7C">
      <w:pPr>
        <w:pStyle w:val="ListBullet2"/>
      </w:pPr>
      <w:r w:rsidRPr="00351F7C">
        <w:t>parenting difficul</w:t>
      </w:r>
      <w:r w:rsidRPr="00351F7C">
        <w:t>ties</w:t>
      </w:r>
    </w:p>
    <w:p w:rsidR="00000000" w:rsidRPr="00351F7C" w:rsidP="00351F7C">
      <w:pPr>
        <w:pStyle w:val="ListBullet2"/>
      </w:pPr>
      <w:r w:rsidRPr="00351F7C">
        <w:t>poverty</w:t>
      </w:r>
    </w:p>
    <w:p w:rsidR="00000000" w:rsidRPr="00351F7C" w:rsidP="00351F7C">
      <w:pPr>
        <w:pStyle w:val="ListBullet2"/>
      </w:pPr>
      <w:r w:rsidRPr="00351F7C">
        <w:t>social isolation</w:t>
      </w:r>
    </w:p>
    <w:p w:rsidR="00000000" w:rsidRPr="00351F7C" w:rsidP="00351F7C">
      <w:pPr>
        <w:pStyle w:val="ListBullet"/>
      </w:pPr>
      <w:r w:rsidRPr="00351F7C">
        <w:t>types of community obligations and their impact on safety planning, including:</w:t>
      </w:r>
    </w:p>
    <w:p w:rsidR="00000000" w:rsidRPr="00351F7C" w:rsidP="00351F7C">
      <w:pPr>
        <w:pStyle w:val="ListBullet2"/>
      </w:pPr>
      <w:r w:rsidRPr="00351F7C">
        <w:t>cultural commitments to people within and beyond their family</w:t>
      </w:r>
    </w:p>
    <w:p w:rsidR="00000000" w:rsidRPr="00351F7C" w:rsidP="00351F7C">
      <w:pPr>
        <w:pStyle w:val="ListBullet2"/>
      </w:pPr>
      <w:r w:rsidRPr="00351F7C">
        <w:t>employment commitments</w:t>
      </w:r>
    </w:p>
    <w:p w:rsidR="00000000" w:rsidRPr="00351F7C" w:rsidP="00351F7C">
      <w:pPr>
        <w:pStyle w:val="ListBullet2"/>
      </w:pPr>
      <w:r w:rsidRPr="00351F7C">
        <w:t>parenting responsibilities</w:t>
      </w:r>
    </w:p>
    <w:p w:rsidR="00000000" w:rsidRPr="00351F7C" w:rsidP="00351F7C">
      <w:pPr>
        <w:pStyle w:val="ListBullet2"/>
      </w:pPr>
      <w:r w:rsidRPr="00351F7C">
        <w:t>social and cultural responsibilities</w:t>
      </w:r>
    </w:p>
    <w:p w:rsidR="00000000" w:rsidRPr="00351F7C" w:rsidP="00351F7C">
      <w:pPr>
        <w:pStyle w:val="ListBullet"/>
      </w:pPr>
      <w:r w:rsidRPr="00351F7C">
        <w:t>respectful strategies that will assist clients to take steps toward safety</w:t>
      </w:r>
    </w:p>
    <w:p w:rsidR="00000000" w:rsidRPr="00351F7C" w:rsidP="00351F7C">
      <w:pPr>
        <w:pStyle w:val="ListBullet"/>
      </w:pPr>
      <w:r w:rsidRPr="00351F7C">
        <w:t>theories and concepts of planning and control procedures, resource management and risk management</w:t>
      </w:r>
    </w:p>
    <w:p w:rsidR="00000000" w:rsidRPr="00351F7C" w:rsidP="00351F7C">
      <w:pPr>
        <w:pStyle w:val="ListBullet"/>
      </w:pPr>
      <w:r w:rsidRPr="00351F7C">
        <w:t>techniques for dealing with stressed and trau</w:t>
      </w:r>
      <w:r w:rsidRPr="00351F7C">
        <w:t xml:space="preserve">matised clients </w:t>
      </w:r>
    </w:p>
    <w:p w:rsidR="00000000" w:rsidRPr="00351F7C" w:rsidP="00351F7C">
      <w:pPr>
        <w:pStyle w:val="ListBullet"/>
      </w:pPr>
      <w:r w:rsidRPr="00351F7C">
        <w:t>own values and attitudes and their potential impact on clients</w:t>
      </w:r>
    </w:p>
    <w:p w:rsidR="00000000" w:rsidRPr="00351F7C" w:rsidP="00351F7C">
      <w:pPr>
        <w:pStyle w:val="ListBullet"/>
      </w:pPr>
      <w:r w:rsidRPr="00351F7C">
        <w:t>potential obstacles and opportunities for clients that may impact on safety planning.</w:t>
      </w:r>
    </w:p>
    <w:p w:rsidR="00000000" w:rsidRPr="00351F7C" w:rsidP="00351F7C">
      <w:pPr>
        <w:pStyle w:val="AllowPageBreak"/>
      </w:pPr>
    </w:p>
    <w:p w:rsidR="00000000" w:rsidRPr="00351F7C" w:rsidP="00351F7C">
      <w:pPr>
        <w:pStyle w:val="Heading1"/>
      </w:pPr>
      <w:bookmarkStart w:id="4" w:name="O_812515"/>
      <w:bookmarkEnd w:id="4"/>
      <w:r w:rsidRPr="00351F7C">
        <w:t>Assessment Conditions</w:t>
      </w:r>
    </w:p>
    <w:p w:rsidR="00000000" w:rsidRPr="00351F7C" w:rsidP="00BA4BFE">
      <w:pPr>
        <w:pStyle w:val="BodyText"/>
      </w:pPr>
      <w:r w:rsidRPr="00351F7C">
        <w:t>Skills must have been demonstrated in the workplace</w:t>
      </w:r>
      <w:r w:rsidRPr="00351F7C">
        <w:t xml:space="preserve"> or in a simulated environment that reflects workplace conditions. The following conditions must be met for this unit: </w:t>
      </w:r>
    </w:p>
    <w:p w:rsidR="00000000" w:rsidRPr="00351F7C" w:rsidP="00351F7C">
      <w:pPr>
        <w:pStyle w:val="ListBullet"/>
      </w:pPr>
      <w:r w:rsidRPr="00351F7C">
        <w:t>use of suitable facilities, equipment and resources, including:</w:t>
      </w:r>
    </w:p>
    <w:p w:rsidR="00000000" w:rsidRPr="00351F7C" w:rsidP="00351F7C">
      <w:pPr>
        <w:pStyle w:val="ListBullet2"/>
      </w:pPr>
      <w:r w:rsidRPr="00351F7C">
        <w:t>client information</w:t>
      </w:r>
    </w:p>
    <w:p w:rsidR="00000000" w:rsidRPr="00351F7C" w:rsidP="00351F7C">
      <w:pPr>
        <w:pStyle w:val="ListBullet2"/>
      </w:pPr>
      <w:r w:rsidRPr="00351F7C">
        <w:t>organisation policies and procedures</w:t>
      </w:r>
    </w:p>
    <w:p w:rsidR="00000000" w:rsidRPr="00351F7C" w:rsidP="00351F7C">
      <w:pPr>
        <w:pStyle w:val="ListBullet"/>
      </w:pPr>
      <w:r w:rsidRPr="00351F7C">
        <w:t xml:space="preserve">modelling of </w:t>
      </w:r>
      <w:r w:rsidRPr="00351F7C">
        <w:t xml:space="preserve">industry operating conditions, including: </w:t>
      </w:r>
    </w:p>
    <w:p w:rsidR="00000000" w:rsidRPr="00351F7C" w:rsidP="00351F7C">
      <w:pPr>
        <w:pStyle w:val="ListBullet2"/>
      </w:pPr>
      <w:r w:rsidRPr="00351F7C">
        <w:t>scenarios that involve complex interactions and problem solving with other people.</w:t>
      </w:r>
    </w:p>
    <w:p w:rsidR="00000000" w:rsidRPr="00351F7C" w:rsidP="00351F7C">
      <w:pPr>
        <w:pStyle w:val="BodyText"/>
      </w:pPr>
    </w:p>
    <w:p w:rsidR="00000000" w:rsidRPr="00351F7C" w:rsidP="00BA4BFE">
      <w:pPr>
        <w:pStyle w:val="BodyText"/>
      </w:pPr>
      <w:r w:rsidRPr="00351F7C">
        <w:t>Assessors must satisfy the Standards for Registered Training Organisations (RTOs) 2015/AQTF mandatory competency requirements for assessors.</w:t>
      </w:r>
    </w:p>
    <w:p w:rsidR="00000000" w:rsidRPr="00351F7C" w:rsidP="00351F7C">
      <w:pPr>
        <w:pStyle w:val="Heading1"/>
      </w:pPr>
      <w:bookmarkStart w:id="5" w:name="O_812518"/>
      <w:bookmarkEnd w:id="5"/>
      <w:r w:rsidRPr="00351F7C">
        <w:t>Links</w:t>
      </w:r>
    </w:p>
    <w:p w:rsidR="00000000" w:rsidRPr="00351F7C" w:rsidP="00BA4BFE">
      <w:pPr>
        <w:pStyle w:val="BodyText"/>
      </w:pPr>
      <w:r w:rsidRPr="00351F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B34ECD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351F7C" w:rsidP="00351F7C"/>
    <w:sectPr w:rsidSect="00351F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F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F7C" w:rsidRPr="00BA4BFE" w:rsidP="00BA4B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F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BFE" w:rsidP="00351F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4BFE" w:rsidP="00351F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A4BFE" w:rsidP="00351F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F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B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1F7C" w:rsidRPr="00BA4BFE" w:rsidP="00BA4B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F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BFE" w:rsidRPr="002D2AF8" w:rsidP="00351F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CHCDFV012 Make safety plans with people who have been subjected to domestic and family violence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BA4BFE" w:rsidP="00351F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0C0C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548C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245D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1F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1F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1F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1F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1F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1F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1F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1F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1F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1F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1F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1F7C"/>
  </w:style>
  <w:style w:type="character" w:customStyle="1" w:styleId="Heading1Char">
    <w:name w:val="Heading 1 Char"/>
    <w:basedOn w:val="DefaultParagraphFont"/>
    <w:link w:val="Heading1"/>
    <w:rsid w:val="00351F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1F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1F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1F7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1F7C"/>
    <w:rPr>
      <w:b/>
      <w:spacing w:val="0"/>
    </w:rPr>
  </w:style>
  <w:style w:type="paragraph" w:styleId="ListBullet2">
    <w:name w:val="List Bullet 2"/>
    <w:basedOn w:val="List2"/>
    <w:rsid w:val="00351F7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51F7C"/>
    <w:rPr>
      <w:i/>
    </w:rPr>
  </w:style>
  <w:style w:type="paragraph" w:customStyle="1" w:styleId="SuperHeading">
    <w:name w:val="SuperHeading"/>
    <w:basedOn w:val="Normal"/>
    <w:rsid w:val="00351F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1F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1F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1F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1F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1F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1F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1F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1F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1F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1F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1F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1F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1F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1F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1F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1F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1F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1F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1F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1F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1F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1F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1F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1F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1F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1F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1F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1F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1F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1F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1F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1F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1F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1F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1F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1F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1F7C"/>
  </w:style>
  <w:style w:type="paragraph" w:styleId="TableofFigures">
    <w:name w:val="table of figures"/>
    <w:basedOn w:val="Normal"/>
    <w:next w:val="Normal"/>
    <w:semiHidden/>
    <w:rsid w:val="00351F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1F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1F7C"/>
    <w:rPr>
      <w:rFonts w:ascii="Wingdings" w:hAnsi="Wingdings"/>
    </w:rPr>
  </w:style>
  <w:style w:type="paragraph" w:customStyle="1" w:styleId="TableHeading">
    <w:name w:val="Table Heading"/>
    <w:basedOn w:val="HeadingBase"/>
    <w:rsid w:val="00351F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1F7C"/>
    <w:rPr>
      <w:color w:val="0033CC"/>
      <w:u w:val="none"/>
    </w:rPr>
  </w:style>
  <w:style w:type="paragraph" w:customStyle="1" w:styleId="BodyTextRight">
    <w:name w:val="Body Text Right"/>
    <w:basedOn w:val="BodyText"/>
    <w:rsid w:val="00351F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1F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1F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1F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1F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1F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1F7C"/>
    <w:rPr>
      <w:sz w:val="32"/>
    </w:rPr>
  </w:style>
  <w:style w:type="paragraph" w:customStyle="1" w:styleId="HeadingProcedure">
    <w:name w:val="Heading Procedure"/>
    <w:basedOn w:val="HeadingBase"/>
    <w:next w:val="Normal"/>
    <w:rsid w:val="00351F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1F7C"/>
    <w:pPr>
      <w:spacing w:before="60" w:after="60"/>
    </w:pPr>
  </w:style>
  <w:style w:type="paragraph" w:styleId="ListContinue">
    <w:name w:val="List Continue"/>
    <w:basedOn w:val="List"/>
    <w:rsid w:val="00351F7C"/>
    <w:pPr>
      <w:ind w:firstLine="0"/>
    </w:pPr>
  </w:style>
  <w:style w:type="paragraph" w:customStyle="1" w:styleId="ListNote">
    <w:name w:val="List Note"/>
    <w:basedOn w:val="List"/>
    <w:rsid w:val="00351F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1F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1F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1F7C"/>
    <w:rPr>
      <w:rFonts w:ascii="Courier New" w:hAnsi="Courier New"/>
    </w:rPr>
  </w:style>
  <w:style w:type="paragraph" w:customStyle="1" w:styleId="NoteBullet">
    <w:name w:val="Note Bullet"/>
    <w:basedOn w:val="Note"/>
    <w:rsid w:val="00351F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1F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1F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1F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1F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1F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1F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1F7C"/>
    <w:rPr>
      <w:b/>
      <w:smallCaps/>
    </w:rPr>
  </w:style>
  <w:style w:type="paragraph" w:customStyle="1" w:styleId="TableListNumber">
    <w:name w:val="Table List Number"/>
    <w:basedOn w:val="ListNumber"/>
    <w:rsid w:val="00351F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1F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1F7C"/>
    <w:pPr>
      <w:numPr>
        <w:numId w:val="9"/>
      </w:numPr>
    </w:pPr>
  </w:style>
  <w:style w:type="paragraph" w:customStyle="1" w:styleId="ListAlpha2">
    <w:name w:val="List Alpha 2"/>
    <w:basedOn w:val="List2"/>
    <w:rsid w:val="00351F7C"/>
    <w:pPr>
      <w:numPr>
        <w:numId w:val="8"/>
      </w:numPr>
    </w:pPr>
  </w:style>
  <w:style w:type="paragraph" w:styleId="List2">
    <w:name w:val="List 2"/>
    <w:basedOn w:val="BodyText"/>
    <w:rsid w:val="00351F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1F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1F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1F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1F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1F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1F7C"/>
    <w:pPr>
      <w:numPr>
        <w:numId w:val="4"/>
      </w:numPr>
    </w:pPr>
  </w:style>
  <w:style w:type="paragraph" w:styleId="ListContinue2">
    <w:name w:val="List Continue 2"/>
    <w:basedOn w:val="List2"/>
    <w:rsid w:val="00351F7C"/>
    <w:pPr>
      <w:ind w:firstLine="0"/>
    </w:pPr>
  </w:style>
  <w:style w:type="paragraph" w:styleId="ListContinue3">
    <w:name w:val="List Continue 3"/>
    <w:basedOn w:val="List3"/>
    <w:rsid w:val="00351F7C"/>
    <w:pPr>
      <w:ind w:left="1021" w:firstLine="0"/>
    </w:pPr>
  </w:style>
  <w:style w:type="paragraph" w:styleId="ListContinue4">
    <w:name w:val="List Continue 4"/>
    <w:basedOn w:val="List4"/>
    <w:rsid w:val="00351F7C"/>
    <w:pPr>
      <w:ind w:firstLine="0"/>
    </w:pPr>
  </w:style>
  <w:style w:type="paragraph" w:styleId="ListContinue5">
    <w:name w:val="List Continue 5"/>
    <w:basedOn w:val="List5"/>
    <w:rsid w:val="00351F7C"/>
    <w:pPr>
      <w:ind w:firstLine="0"/>
    </w:pPr>
  </w:style>
  <w:style w:type="paragraph" w:styleId="ListNumber3">
    <w:name w:val="List Number 3"/>
    <w:basedOn w:val="List3"/>
    <w:rsid w:val="00351F7C"/>
    <w:pPr>
      <w:numPr>
        <w:numId w:val="5"/>
      </w:numPr>
    </w:pPr>
  </w:style>
  <w:style w:type="paragraph" w:styleId="ListNumber4">
    <w:name w:val="List Number 4"/>
    <w:basedOn w:val="List4"/>
    <w:rsid w:val="00351F7C"/>
    <w:pPr>
      <w:numPr>
        <w:numId w:val="6"/>
      </w:numPr>
    </w:pPr>
  </w:style>
  <w:style w:type="paragraph" w:styleId="ListNumber5">
    <w:name w:val="List Number 5"/>
    <w:basedOn w:val="List5"/>
    <w:rsid w:val="00351F7C"/>
    <w:pPr>
      <w:numPr>
        <w:numId w:val="7"/>
      </w:numPr>
    </w:pPr>
  </w:style>
  <w:style w:type="paragraph" w:styleId="BlockText">
    <w:name w:val="Block Text"/>
    <w:basedOn w:val="Normal"/>
    <w:rsid w:val="00351F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1F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1F7C"/>
    <w:rPr>
      <w:sz w:val="16"/>
      <w:vertAlign w:val="superscript"/>
    </w:rPr>
  </w:style>
  <w:style w:type="character" w:customStyle="1" w:styleId="Symbols">
    <w:name w:val="Symbols"/>
    <w:basedOn w:val="DefaultParagraphFont"/>
    <w:rsid w:val="00351F7C"/>
    <w:rPr>
      <w:rFonts w:ascii="Symbol" w:hAnsi="Symbol"/>
    </w:rPr>
  </w:style>
  <w:style w:type="character" w:customStyle="1" w:styleId="MenuOptions">
    <w:name w:val="Menu Options"/>
    <w:basedOn w:val="DefaultParagraphFont"/>
    <w:rsid w:val="00351F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1F7C"/>
    <w:rPr>
      <w:b/>
    </w:rPr>
  </w:style>
  <w:style w:type="character" w:customStyle="1" w:styleId="Underlined">
    <w:name w:val="Underlined"/>
    <w:basedOn w:val="DefaultParagraphFont"/>
    <w:rsid w:val="00351F7C"/>
    <w:rPr>
      <w:u w:val="single"/>
    </w:rPr>
  </w:style>
  <w:style w:type="paragraph" w:customStyle="1" w:styleId="TableBodyTextRight">
    <w:name w:val="Table Body Text Right"/>
    <w:basedOn w:val="TableBodyText"/>
    <w:rsid w:val="00351F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1F7C"/>
    <w:rPr>
      <w:sz w:val="18"/>
    </w:rPr>
  </w:style>
  <w:style w:type="paragraph" w:customStyle="1" w:styleId="BodySmallRight">
    <w:name w:val="Body Small Right"/>
    <w:basedOn w:val="BodyTextRight"/>
    <w:rsid w:val="00351F7C"/>
    <w:rPr>
      <w:sz w:val="18"/>
      <w:szCs w:val="18"/>
    </w:rPr>
  </w:style>
  <w:style w:type="paragraph" w:customStyle="1" w:styleId="MarginEdition">
    <w:name w:val="Margin Edition"/>
    <w:basedOn w:val="MarginNote"/>
    <w:rsid w:val="00351F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1F7C"/>
    <w:rPr>
      <w:sz w:val="2"/>
      <w:szCs w:val="2"/>
    </w:rPr>
  </w:style>
  <w:style w:type="character" w:customStyle="1" w:styleId="Small">
    <w:name w:val="Small"/>
    <w:basedOn w:val="DefaultParagraphFont"/>
    <w:rsid w:val="00351F7C"/>
    <w:rPr>
      <w:sz w:val="16"/>
    </w:rPr>
  </w:style>
  <w:style w:type="paragraph" w:customStyle="1" w:styleId="WideTable">
    <w:name w:val="Wide Table"/>
    <w:basedOn w:val="Normal"/>
    <w:rsid w:val="00351F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1F7C"/>
  </w:style>
  <w:style w:type="paragraph" w:styleId="Quote">
    <w:name w:val="Quote"/>
    <w:basedOn w:val="Heading1"/>
    <w:link w:val="QuoteChar"/>
    <w:qFormat/>
    <w:rsid w:val="00351F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1F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1F7C"/>
    <w:pPr>
      <w:pageBreakBefore/>
    </w:pPr>
  </w:style>
  <w:style w:type="paragraph" w:customStyle="1" w:styleId="Border">
    <w:name w:val="Border"/>
    <w:basedOn w:val="Normal"/>
    <w:qFormat/>
    <w:rsid w:val="00351F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1F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1F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1F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1F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1F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1F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1F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1F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1F7C"/>
    <w:rPr>
      <w:u w:val="single"/>
    </w:rPr>
  </w:style>
  <w:style w:type="character" w:customStyle="1" w:styleId="BoldandItalics">
    <w:name w:val="Bold and Italics"/>
    <w:qFormat/>
    <w:rsid w:val="00351F7C"/>
    <w:rPr>
      <w:b/>
      <w:i/>
      <w:u w:val="none"/>
    </w:rPr>
  </w:style>
  <w:style w:type="paragraph" w:styleId="BalloonText">
    <w:name w:val="Balloon Text"/>
    <w:basedOn w:val="Normal"/>
    <w:link w:val="BalloonTextChar"/>
    <w:rsid w:val="00351F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1F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1F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1F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1F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1F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1F7C"/>
    <w:pPr>
      <w:spacing w:before="0" w:after="0"/>
    </w:pPr>
  </w:style>
  <w:style w:type="paragraph" w:customStyle="1" w:styleId="BodyTextBold">
    <w:name w:val="Body Text Bold"/>
    <w:basedOn w:val="BodyText"/>
    <w:qFormat/>
    <w:rsid w:val="00351F7C"/>
    <w:rPr>
      <w:b/>
    </w:rPr>
  </w:style>
  <w:style w:type="character" w:styleId="Hyperlink">
    <w:name w:val="Hyperlink"/>
    <w:basedOn w:val="DefaultParagraphFont"/>
    <w:uiPriority w:val="99"/>
    <w:unhideWhenUsed/>
    <w:rsid w:val="00BA4B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672</Words>
  <Characters>4459</Characters>
  <Application>Microsoft Office Word</Application>
  <DocSecurity>0</DocSecurity>
  <Lines>120</Lines>
  <Paragraphs>85</Paragraphs>
  <ScaleCrop>false</ScaleCrop>
  <Company>Author-it Software Corporation Ltd.</Company>
  <LinksUpToDate>false</LinksUpToDate>
  <CharactersWithSpaces>5046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CHCDFV012 Make safety plans with people who have been subjected to domestic and family violence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2023-07-01T02:59:00Z</dcterms:created>
  <dcterms:modified xsi:type="dcterms:W3CDTF">2023-07-01T02:59:00Z</dcterms:modified>
</cp:coreProperties>
</file>