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81B" w:rsidP="006C181B">
      <w:pPr>
        <w:pStyle w:val="Title"/>
      </w:pPr>
      <w:r>
        <w:fldChar w:fldCharType="begin"/>
      </w:r>
      <w:r>
        <w:instrText xml:space="preserve"> TITLE   \* MERGEFORMAT </w:instrText>
      </w:r>
      <w:r>
        <w:fldChar w:fldCharType="separate"/>
      </w:r>
      <w:r>
        <w:t>CHCDFV010 Promote accountability and assist users of domestic and family violence to accept responsibility</w:t>
      </w:r>
      <w:r>
        <w:fldChar w:fldCharType="end"/>
      </w:r>
    </w:p>
    <w:p w:rsidR="006C181B" w:rsidP="006C181B">
      <w:pPr>
        <w:pStyle w:val="Version"/>
        <w:sectPr w:rsidSect="001B45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595" w:rsidP="001B4595">
      <w:pPr>
        <w:pStyle w:val="SuperHeading"/>
      </w:pPr>
      <w:r w:rsidRPr="001B4595">
        <w:t>CHCDFV010 Promote accountability and assist users of domestic and family violence to accept responsibility</w:t>
      </w:r>
    </w:p>
    <w:p w:rsidR="00000000" w:rsidRPr="001B4595" w:rsidP="001B4595">
      <w:pPr>
        <w:pStyle w:val="Heading1"/>
      </w:pPr>
      <w:bookmarkStart w:id="1" w:name="O_812411"/>
      <w:bookmarkEnd w:id="1"/>
      <w:r w:rsidRPr="001B4595">
        <w:t>Modification History</w:t>
      </w:r>
    </w:p>
    <w:tbl>
      <w:tblPr>
        <w:tblW w:w="0" w:type="auto"/>
        <w:tblLayout w:type="fixed"/>
        <w:tblCellMar>
          <w:left w:w="62" w:type="dxa"/>
          <w:right w:w="62" w:type="dxa"/>
        </w:tblCellMar>
        <w:tblLook w:val="0000"/>
      </w:tblPr>
      <w:tblGrid>
        <w:gridCol w:w="2790"/>
        <w:gridCol w:w="6344"/>
      </w:tblGrid>
      <w:tr w:rsidTr="001B459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595" w:rsidP="001B4595">
            <w:pPr>
              <w:pStyle w:val="BodyText"/>
            </w:pPr>
            <w:r w:rsidRPr="001B459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595">
            <w:pPr>
              <w:pStyle w:val="BodyText"/>
              <w:rPr>
                <w:lang w:val="en-NZ"/>
              </w:rPr>
            </w:pPr>
            <w:r w:rsidRPr="001B4595">
              <w:rPr>
                <w:rStyle w:val="SpecialBold"/>
              </w:rPr>
              <w:t>Comments</w:t>
            </w:r>
          </w:p>
        </w:tc>
      </w:tr>
      <w:tr w:rsidTr="001B459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595">
            <w:pPr>
              <w:pStyle w:val="BodyText"/>
              <w:rPr>
                <w:lang w:val="en-NZ"/>
              </w:rPr>
            </w:pPr>
            <w:r w:rsidRPr="001B459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595" w:rsidP="001B4595">
            <w:pPr>
              <w:pStyle w:val="BodyText"/>
            </w:pPr>
            <w:r w:rsidRPr="001B4595">
              <w:t xml:space="preserve">This version was released in </w:t>
            </w:r>
            <w:r w:rsidRPr="001B4595">
              <w:rPr>
                <w:rStyle w:val="Emphasis"/>
              </w:rPr>
              <w:t>CHC Community Services Training Package release 3.0</w:t>
            </w:r>
            <w:r w:rsidRPr="001B4595">
              <w:t xml:space="preserve"> and meets the requirements of the 2012 Standards for Training Packages.</w:t>
            </w:r>
          </w:p>
          <w:p w:rsidR="00000000" w:rsidRPr="001B4595" w:rsidP="001B4595">
            <w:pPr>
              <w:pStyle w:val="BodyText"/>
            </w:pPr>
          </w:p>
          <w:p w:rsidR="00000000" w:rsidRPr="001B4595" w:rsidP="001B4595">
            <w:pPr>
              <w:pStyle w:val="BodyText"/>
            </w:pPr>
            <w:r w:rsidRPr="001B4595">
              <w:t>Merged CHCDFV812B/CHCDFV813B. Minimal changes to the elements and performance criteria. New evidence requirements for assessment including volume and frequency requirements. Signific</w:t>
            </w:r>
            <w:r w:rsidRPr="001B4595">
              <w:t>ant changes to knowledge evidence.</w:t>
            </w:r>
          </w:p>
          <w:p w:rsidR="00000000" w:rsidRPr="001B4595" w:rsidP="001B4595">
            <w:pPr>
              <w:pStyle w:val="BodyText"/>
            </w:pPr>
          </w:p>
          <w:p w:rsidR="00000000" w:rsidRPr="001B4595" w:rsidP="001B4595">
            <w:pPr>
              <w:pStyle w:val="BodyText"/>
            </w:pPr>
            <w:r w:rsidRPr="001B4595">
              <w:t>Supersedes CHCDFV812B/CHCDFV813B</w:t>
            </w:r>
          </w:p>
        </w:tc>
      </w:tr>
    </w:tbl>
    <w:p w:rsidR="00000000" w:rsidRPr="001B4595" w:rsidP="001B4595">
      <w:pPr>
        <w:pStyle w:val="BodyText"/>
      </w:pPr>
    </w:p>
    <w:p w:rsidR="00000000" w:rsidRPr="001B4595" w:rsidP="001B4595">
      <w:pPr>
        <w:pStyle w:val="AllowPageBreak"/>
      </w:pPr>
    </w:p>
    <w:p w:rsidR="00000000" w:rsidRPr="001B4595" w:rsidP="001B4595">
      <w:pPr>
        <w:pStyle w:val="Heading1"/>
      </w:pPr>
      <w:bookmarkStart w:id="2" w:name="O_812412"/>
      <w:bookmarkEnd w:id="2"/>
      <w:r w:rsidRPr="001B4595">
        <w:t>Application</w:t>
      </w:r>
    </w:p>
    <w:p w:rsidR="006C181B" w:rsidP="006C181B">
      <w:pPr>
        <w:pStyle w:val="BodyText"/>
      </w:pPr>
      <w:r w:rsidRPr="001B4595">
        <w:t>This unit describes the skills and knowledge required to assist users of domestic and family violence to accept their responsibility to cease all forms of v</w:t>
      </w:r>
      <w:r w:rsidRPr="001B4595">
        <w:t xml:space="preserve">iolence and abuse, accept the consequences of their behaviour and understand the impact of this behaviour on those experiencing their abuse and themselves. The established basis for the intervention is the safety of people experiencing domestic and family </w:t>
      </w:r>
      <w:r w:rsidRPr="001B4595">
        <w:t>violence with the recognition that users of domestic and family violence are solely responsible for their behaviour and that they can choose to relate respectfully to partners and children.</w:t>
      </w:r>
    </w:p>
    <w:p w:rsidR="006C181B" w:rsidP="006C181B">
      <w:pPr>
        <w:pStyle w:val="BodyText"/>
      </w:pPr>
      <w:r w:rsidRPr="001B4595">
        <w:t>This unit applies to workers who operate with significant autono</w:t>
      </w:r>
      <w:r w:rsidRPr="001B4595">
        <w:t>my in therapeutic professional service roles in the community sector. The activity is self-directed.</w:t>
      </w:r>
    </w:p>
    <w:p w:rsidR="00000000" w:rsidRPr="006C181B" w:rsidP="006C181B">
      <w:pPr>
        <w:pStyle w:val="BodyText"/>
        <w:rPr>
          <w:i/>
        </w:rPr>
      </w:pPr>
      <w:r w:rsidRPr="006C181B">
        <w:rPr>
          <w:rStyle w:val="Emphasis"/>
        </w:rPr>
        <w:t>The skills in this unit must be applied in accordance with Commonwealth and State/Territory legislation, Australian/New Zealand Standards and industry codes of practice.</w:t>
      </w:r>
    </w:p>
    <w:p w:rsidR="00000000" w:rsidRPr="001B4595" w:rsidP="001B4595">
      <w:pPr>
        <w:pStyle w:val="Heading1"/>
      </w:pPr>
      <w:bookmarkStart w:id="3" w:name="O_812416"/>
      <w:bookmarkEnd w:id="3"/>
      <w:r w:rsidRPr="001B4595">
        <w:t>Elements and Performance Criteria</w:t>
      </w:r>
    </w:p>
    <w:tbl>
      <w:tblPr>
        <w:tblW w:w="0" w:type="auto"/>
        <w:tblLayout w:type="fixed"/>
        <w:tblCellMar>
          <w:left w:w="62" w:type="dxa"/>
          <w:right w:w="62" w:type="dxa"/>
        </w:tblCellMar>
        <w:tblLook w:val="0000"/>
      </w:tblPr>
      <w:tblGrid>
        <w:gridCol w:w="3227"/>
        <w:gridCol w:w="34"/>
        <w:gridCol w:w="5670"/>
      </w:tblGrid>
      <w:tr w:rsidTr="006C181B">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1B4595" w:rsidP="001B4595">
            <w:pPr>
              <w:pStyle w:val="BodyText"/>
            </w:pPr>
            <w:r w:rsidRPr="001B4595">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1B4595">
            <w:pPr>
              <w:pStyle w:val="BodyText"/>
              <w:rPr>
                <w:lang w:val="en-NZ"/>
              </w:rPr>
            </w:pPr>
            <w:r w:rsidRPr="001B4595">
              <w:rPr>
                <w:rStyle w:val="SpecialBold"/>
              </w:rPr>
              <w:t>PERFORMANCE CRITERIA</w:t>
            </w:r>
          </w:p>
        </w:tc>
      </w:tr>
      <w:tr w:rsidTr="006C181B">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1B4595" w:rsidP="001B4595">
            <w:pPr>
              <w:pStyle w:val="BodyText"/>
            </w:pPr>
            <w:r w:rsidRPr="001B4595">
              <w:rPr>
                <w:rStyle w:val="Emphasis"/>
              </w:rPr>
              <w:t>Eleme</w:t>
            </w:r>
            <w:r w:rsidRPr="001B4595">
              <w:rPr>
                <w:rStyle w:val="Emphasis"/>
              </w:rPr>
              <w:t xml:space="preserve">nts define the essential </w:t>
            </w:r>
            <w:r w:rsidRPr="001B4595">
              <w:rPr>
                <w:rStyle w:val="Emphasis"/>
              </w:rPr>
              <w:t>outcomes</w:t>
            </w:r>
          </w:p>
        </w:tc>
        <w:tc>
          <w:tcPr>
            <w:tcW w:w="5670" w:type="dxa"/>
            <w:tcBorders>
              <w:top w:val="nil"/>
              <w:left w:val="nil"/>
              <w:bottom w:val="nil"/>
              <w:right w:val="nil"/>
            </w:tcBorders>
            <w:tcMar>
              <w:top w:w="0" w:type="dxa"/>
              <w:left w:w="62" w:type="dxa"/>
              <w:bottom w:w="0" w:type="dxa"/>
              <w:right w:w="62" w:type="dxa"/>
            </w:tcMar>
          </w:tcPr>
          <w:p w:rsidR="00000000" w:rsidP="001B4595">
            <w:pPr>
              <w:pStyle w:val="BodyText"/>
              <w:rPr>
                <w:lang w:val="en-NZ"/>
              </w:rPr>
            </w:pPr>
            <w:r w:rsidRPr="001B4595">
              <w:rPr>
                <w:rStyle w:val="Emphasis"/>
              </w:rPr>
              <w:t xml:space="preserve">Performance criteria describe the performance needed to </w:t>
            </w:r>
            <w:r w:rsidRPr="001B4595">
              <w:rPr>
                <w:rStyle w:val="Emphasis"/>
              </w:rPr>
              <w:t>demonstrate achievement of the element.</w:t>
            </w:r>
          </w:p>
        </w:tc>
      </w:tr>
      <w:tr w:rsidTr="006C181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B4595">
            <w:pPr>
              <w:pStyle w:val="BodyText"/>
              <w:rPr>
                <w:lang w:val="en-NZ"/>
              </w:rPr>
            </w:pPr>
            <w:r w:rsidRPr="001B4595">
              <w:t>1. Establish the</w:t>
            </w:r>
            <w:r w:rsidRPr="001B4595">
              <w:rPr>
                <w:rStyle w:val="SpecialBold"/>
              </w:rPr>
              <w:t xml:space="preserve"> </w:t>
            </w:r>
            <w:r w:rsidRPr="001B4595">
              <w:t>accountability frameworks within which the intervention takes place</w:t>
            </w:r>
          </w:p>
        </w:tc>
        <w:tc>
          <w:tcPr>
            <w:tcW w:w="5704" w:type="dxa"/>
            <w:gridSpan w:val="2"/>
            <w:tcBorders>
              <w:top w:val="nil"/>
              <w:left w:val="nil"/>
              <w:bottom w:val="nil"/>
              <w:right w:val="nil"/>
            </w:tcBorders>
            <w:tcMar>
              <w:top w:w="0" w:type="dxa"/>
              <w:left w:w="62" w:type="dxa"/>
              <w:bottom w:w="0" w:type="dxa"/>
              <w:right w:w="62" w:type="dxa"/>
            </w:tcMar>
          </w:tcPr>
          <w:p w:rsidR="00000000" w:rsidRPr="001B4595" w:rsidP="001B4595">
            <w:pPr>
              <w:pStyle w:val="BodyText"/>
            </w:pPr>
            <w:r w:rsidRPr="001B4595">
              <w:t>1.1 Analyse existing case information ab</w:t>
            </w:r>
            <w:r w:rsidRPr="001B4595">
              <w:t>out the user of domestic and family violence as the basis for work</w:t>
            </w:r>
          </w:p>
          <w:p w:rsidR="00000000" w:rsidRPr="001B4595" w:rsidP="001B4595">
            <w:pPr>
              <w:pStyle w:val="BodyText"/>
            </w:pPr>
            <w:r w:rsidRPr="001B4595">
              <w:t>1.2 Use questioning to explore understanding of the users of domestic and family violence of how and to whom they are accountable for behaviour</w:t>
            </w:r>
          </w:p>
          <w:p w:rsidR="00000000" w:rsidRPr="001B4595" w:rsidP="001B4595">
            <w:pPr>
              <w:pStyle w:val="BodyText"/>
            </w:pPr>
            <w:r w:rsidRPr="001B4595">
              <w:t>1.3 Discuss with the user of domestic and fam</w:t>
            </w:r>
            <w:r w:rsidRPr="001B4595">
              <w:t>ily violence the public context and potential criminal consequences of behaviour</w:t>
            </w:r>
          </w:p>
          <w:p w:rsidR="00000000" w:rsidP="001B4595">
            <w:pPr>
              <w:pStyle w:val="BodyText"/>
              <w:rPr>
                <w:lang w:val="en-NZ"/>
              </w:rPr>
            </w:pPr>
            <w:r w:rsidRPr="001B4595">
              <w:t>1.4 Establish a clear understanding with the user of domestic and family violence of the framework which promotes recognition of their accountability for behaviour</w:t>
            </w:r>
          </w:p>
        </w:tc>
      </w:tr>
      <w:tr w:rsidTr="006C181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B4595">
            <w:pPr>
              <w:pStyle w:val="BodyText"/>
              <w:rPr>
                <w:lang w:val="en-NZ"/>
              </w:rPr>
            </w:pPr>
            <w:r w:rsidRPr="001B4595">
              <w:t>2. Assess motivation for change</w:t>
            </w:r>
          </w:p>
        </w:tc>
        <w:tc>
          <w:tcPr>
            <w:tcW w:w="5704" w:type="dxa"/>
            <w:gridSpan w:val="2"/>
            <w:tcBorders>
              <w:top w:val="nil"/>
              <w:left w:val="nil"/>
              <w:bottom w:val="nil"/>
              <w:right w:val="nil"/>
            </w:tcBorders>
            <w:tcMar>
              <w:top w:w="0" w:type="dxa"/>
              <w:left w:w="62" w:type="dxa"/>
              <w:bottom w:w="0" w:type="dxa"/>
              <w:right w:w="62" w:type="dxa"/>
            </w:tcMar>
          </w:tcPr>
          <w:p w:rsidR="00000000" w:rsidRPr="001B4595" w:rsidP="001B4595">
            <w:pPr>
              <w:pStyle w:val="BodyText"/>
            </w:pPr>
            <w:r w:rsidRPr="001B4595">
              <w:t>2.1 Explore with the user their understanding and history</w:t>
            </w:r>
            <w:r w:rsidRPr="001B4595">
              <w:rPr>
                <w:rStyle w:val="SpecialBold"/>
              </w:rPr>
              <w:t xml:space="preserve"> </w:t>
            </w:r>
            <w:r w:rsidRPr="001B4595">
              <w:t xml:space="preserve">of how they came to be currently involved in contact with the worker/service/agency </w:t>
            </w:r>
          </w:p>
          <w:p w:rsidR="00000000" w:rsidRPr="001B4595" w:rsidP="001B4595">
            <w:pPr>
              <w:pStyle w:val="BodyText"/>
            </w:pPr>
            <w:r w:rsidRPr="001B4595">
              <w:t>2.2 Engage the user to explore their current dominant internal and external motiv</w:t>
            </w:r>
            <w:r w:rsidRPr="001B4595">
              <w:t>ations for change</w:t>
            </w:r>
          </w:p>
          <w:p w:rsidR="00000000" w:rsidRPr="001B4595" w:rsidP="001B4595">
            <w:pPr>
              <w:pStyle w:val="BodyText"/>
            </w:pPr>
            <w:r w:rsidRPr="001B4595">
              <w:t>2.3 Use questions to explore blame, minimisation and denial to analyse the user’s level of ownership of responsibility for use of violence and abuse</w:t>
            </w:r>
          </w:p>
          <w:p w:rsidR="00000000" w:rsidRPr="001B4595" w:rsidP="001B4595">
            <w:pPr>
              <w:pStyle w:val="BodyText"/>
            </w:pPr>
            <w:r w:rsidRPr="001B4595">
              <w:t>2.4 Examine steps that may have been taken and/or future plans to determine the extent to</w:t>
            </w:r>
            <w:r w:rsidRPr="001B4595">
              <w:t xml:space="preserve"> which they support the user’s choice to act in respectful ways</w:t>
            </w:r>
          </w:p>
          <w:p w:rsidR="00000000" w:rsidP="001B4595">
            <w:pPr>
              <w:pStyle w:val="BodyText"/>
              <w:rPr>
                <w:lang w:val="en-NZ"/>
              </w:rPr>
            </w:pPr>
            <w:r w:rsidRPr="001B4595">
              <w:t>2.5 Examine intensively the user’s commitment to partner and children’s safety and their willingness to comply with court orders</w:t>
            </w:r>
          </w:p>
        </w:tc>
      </w:tr>
      <w:tr w:rsidTr="006C181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B4595">
            <w:pPr>
              <w:pStyle w:val="BodyText"/>
              <w:rPr>
                <w:lang w:val="en-NZ"/>
              </w:rPr>
            </w:pPr>
            <w:r w:rsidRPr="001B4595">
              <w:t>3. Address issues relating to child protection</w:t>
            </w:r>
          </w:p>
        </w:tc>
        <w:tc>
          <w:tcPr>
            <w:tcW w:w="5704" w:type="dxa"/>
            <w:gridSpan w:val="2"/>
            <w:tcBorders>
              <w:top w:val="nil"/>
              <w:left w:val="nil"/>
              <w:bottom w:val="nil"/>
              <w:right w:val="nil"/>
            </w:tcBorders>
            <w:tcMar>
              <w:top w:w="0" w:type="dxa"/>
              <w:left w:w="62" w:type="dxa"/>
              <w:bottom w:w="0" w:type="dxa"/>
              <w:right w:w="62" w:type="dxa"/>
            </w:tcMar>
          </w:tcPr>
          <w:p w:rsidR="00000000" w:rsidRPr="001B4595" w:rsidP="001B4595">
            <w:pPr>
              <w:pStyle w:val="BodyText"/>
            </w:pPr>
            <w:r w:rsidRPr="001B4595">
              <w:t>3.1 Explore iss</w:t>
            </w:r>
            <w:r w:rsidRPr="001B4595">
              <w:t xml:space="preserve">ues relating to the safety of children in contact with the user of domestic and family violence </w:t>
            </w:r>
          </w:p>
          <w:p w:rsidR="00000000" w:rsidRPr="001B4595" w:rsidP="001B4595">
            <w:pPr>
              <w:pStyle w:val="BodyText"/>
            </w:pPr>
            <w:r w:rsidRPr="001B4595">
              <w:t xml:space="preserve">3.2 Invite the user of domestic and family violence to identify and assess the impact of their actions on children in order to encourage a commitment to child </w:t>
            </w:r>
            <w:r w:rsidRPr="001B4595">
              <w:t>safety</w:t>
            </w:r>
          </w:p>
          <w:p w:rsidR="00000000" w:rsidRPr="001B4595" w:rsidP="001B4595">
            <w:pPr>
              <w:pStyle w:val="BodyText"/>
            </w:pPr>
            <w:r w:rsidRPr="001B4595">
              <w:t>3.3 Clearly explain and emphasise to the user of domestic and family violence the need to comply with agency/interagency policy/protocols and laws relevant to the safety of children in issues relating to limited confidentiality</w:t>
            </w:r>
          </w:p>
          <w:p w:rsidR="00000000" w:rsidP="001B4595">
            <w:pPr>
              <w:pStyle w:val="BodyText"/>
              <w:rPr>
                <w:lang w:val="en-NZ"/>
              </w:rPr>
            </w:pPr>
            <w:r w:rsidRPr="001B4595">
              <w:t>3.4 Establish ongoing</w:t>
            </w:r>
            <w:r w:rsidRPr="001B4595">
              <w:t xml:space="preserve"> and effective linkages with relevant agencies/service providers to initiate and/or support child </w:t>
            </w:r>
            <w:r w:rsidRPr="001B4595">
              <w:t xml:space="preserve">protection actions and strategies </w:t>
            </w:r>
          </w:p>
        </w:tc>
      </w:tr>
      <w:tr w:rsidTr="006C181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B4595">
            <w:pPr>
              <w:pStyle w:val="BodyText"/>
              <w:rPr>
                <w:lang w:val="en-NZ"/>
              </w:rPr>
            </w:pPr>
            <w:r w:rsidRPr="001B4595">
              <w:t xml:space="preserve">4. Assist the user of domestic and family violence to develop awareness of choices </w:t>
            </w:r>
          </w:p>
        </w:tc>
        <w:tc>
          <w:tcPr>
            <w:tcW w:w="5704" w:type="dxa"/>
            <w:gridSpan w:val="2"/>
            <w:tcBorders>
              <w:top w:val="nil"/>
              <w:left w:val="nil"/>
              <w:bottom w:val="nil"/>
              <w:right w:val="nil"/>
            </w:tcBorders>
            <w:tcMar>
              <w:top w:w="0" w:type="dxa"/>
              <w:left w:w="62" w:type="dxa"/>
              <w:bottom w:w="0" w:type="dxa"/>
              <w:right w:w="62" w:type="dxa"/>
            </w:tcMar>
          </w:tcPr>
          <w:p w:rsidR="00000000" w:rsidRPr="001B4595" w:rsidP="001B4595">
            <w:pPr>
              <w:pStyle w:val="BodyText"/>
            </w:pPr>
            <w:r w:rsidRPr="001B4595">
              <w:t>4.1 Contrast the user’s understandings</w:t>
            </w:r>
            <w:r w:rsidRPr="001B4595">
              <w:t xml:space="preserve"> of the impact of violence and abuse with their goals for change</w:t>
            </w:r>
          </w:p>
          <w:p w:rsidR="00000000" w:rsidRPr="001B4595" w:rsidP="001B4595">
            <w:pPr>
              <w:pStyle w:val="BodyText"/>
            </w:pPr>
            <w:r w:rsidRPr="001B4595">
              <w:t>4.2 Assist the user to understand the impact of their violence and abuse on children and partners</w:t>
            </w:r>
          </w:p>
          <w:p w:rsidR="00000000" w:rsidRPr="001B4595" w:rsidP="001B4595">
            <w:pPr>
              <w:pStyle w:val="BodyText"/>
            </w:pPr>
            <w:r w:rsidRPr="001B4595">
              <w:t>4.3 Explore the user’s beliefs, thoughts and decisions to assist them to develop an understan</w:t>
            </w:r>
            <w:r w:rsidRPr="001B4595">
              <w:t>ding of how they contribute to their behaviour</w:t>
            </w:r>
          </w:p>
          <w:p w:rsidR="00000000" w:rsidRPr="001B4595" w:rsidP="001B4595">
            <w:pPr>
              <w:pStyle w:val="BodyText"/>
            </w:pPr>
            <w:r w:rsidRPr="001B4595">
              <w:t>4.4 Assist user to recognise a range of choices and outcomes that are non-oppressive and non-violent</w:t>
            </w:r>
          </w:p>
          <w:p w:rsidR="00000000" w:rsidP="001B4595">
            <w:pPr>
              <w:pStyle w:val="BodyText"/>
              <w:rPr>
                <w:lang w:val="en-NZ"/>
              </w:rPr>
            </w:pPr>
            <w:r w:rsidRPr="001B4595">
              <w:t>4.5 Demonstrate respect for potential for change and reflect this in interactions</w:t>
            </w:r>
          </w:p>
        </w:tc>
      </w:tr>
      <w:tr w:rsidTr="006C181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B4595">
            <w:pPr>
              <w:pStyle w:val="BodyText"/>
              <w:rPr>
                <w:lang w:val="en-NZ"/>
              </w:rPr>
            </w:pPr>
            <w:r w:rsidRPr="001B4595">
              <w:t>5. Monitor and evaluate c</w:t>
            </w:r>
            <w:r w:rsidRPr="001B4595">
              <w:t>hange in the users of family and domestic violence</w:t>
            </w:r>
          </w:p>
        </w:tc>
        <w:tc>
          <w:tcPr>
            <w:tcW w:w="5704" w:type="dxa"/>
            <w:gridSpan w:val="2"/>
            <w:tcBorders>
              <w:top w:val="nil"/>
              <w:left w:val="nil"/>
              <w:bottom w:val="nil"/>
              <w:right w:val="nil"/>
            </w:tcBorders>
            <w:tcMar>
              <w:top w:w="0" w:type="dxa"/>
              <w:left w:w="62" w:type="dxa"/>
              <w:bottom w:w="0" w:type="dxa"/>
              <w:right w:w="62" w:type="dxa"/>
            </w:tcMar>
          </w:tcPr>
          <w:p w:rsidR="00000000" w:rsidRPr="001B4595" w:rsidP="001B4595">
            <w:pPr>
              <w:pStyle w:val="BodyText"/>
            </w:pPr>
            <w:r w:rsidRPr="001B4595">
              <w:t xml:space="preserve">5.1 </w:t>
            </w:r>
            <w:r w:rsidRPr="001B4595">
              <w:tab/>
              <w:t>Establish and document a contract with the user to employ choices and strategies that are non-oppressive and non-violent</w:t>
            </w:r>
          </w:p>
          <w:p w:rsidR="00000000" w:rsidRPr="001B4595" w:rsidP="001B4595">
            <w:pPr>
              <w:pStyle w:val="BodyText"/>
            </w:pPr>
            <w:r w:rsidRPr="001B4595">
              <w:t xml:space="preserve">5.2 Establish processes with the criminal justice system and engage in ongoing </w:t>
            </w:r>
            <w:r w:rsidRPr="001B4595">
              <w:t>communication</w:t>
            </w:r>
          </w:p>
          <w:p w:rsidR="00000000" w:rsidRPr="001B4595" w:rsidP="001B4595">
            <w:pPr>
              <w:pStyle w:val="BodyText"/>
            </w:pPr>
            <w:r w:rsidRPr="001B4595">
              <w:t>5.3 Continually assess the willingness of users of domestic and family violence to acknowledge and accept the consequences of their behaviour</w:t>
            </w:r>
          </w:p>
          <w:p w:rsidR="00000000" w:rsidRPr="001B4595" w:rsidP="001B4595">
            <w:pPr>
              <w:pStyle w:val="BodyText"/>
            </w:pPr>
            <w:r w:rsidRPr="001B4595">
              <w:t>5.4 Assess the attendance and participation of user of domestic and family violence for indicators of their accountability for behaviour</w:t>
            </w:r>
          </w:p>
          <w:p w:rsidR="00000000" w:rsidRPr="001B4595" w:rsidP="001B4595">
            <w:pPr>
              <w:pStyle w:val="BodyText"/>
            </w:pPr>
            <w:r w:rsidRPr="001B4595">
              <w:t>5.5 Monitor and document compliance with any legal orders and/or current legal proceedings relating to others and act a</w:t>
            </w:r>
            <w:r w:rsidRPr="001B4595">
              <w:t>ccording to agency/organisation guidelines or statutory requirements</w:t>
            </w:r>
          </w:p>
          <w:p w:rsidR="00000000" w:rsidRPr="001B4595" w:rsidP="001B4595">
            <w:pPr>
              <w:pStyle w:val="BodyText"/>
            </w:pPr>
            <w:r w:rsidRPr="001B4595">
              <w:t>5.6 Assess change in user by their self-reporting, others’ experience of their behaviour and worker observation</w:t>
            </w:r>
          </w:p>
          <w:p w:rsidR="00000000" w:rsidRPr="001B4595" w:rsidP="001B4595">
            <w:pPr>
              <w:pStyle w:val="BodyText"/>
            </w:pPr>
            <w:r w:rsidRPr="001B4595">
              <w:t>5.7 Evaluate change in the user using procedures that are consistent with t</w:t>
            </w:r>
            <w:r w:rsidRPr="001B4595">
              <w:t>he goals of intervention</w:t>
            </w:r>
          </w:p>
          <w:p w:rsidR="00000000" w:rsidP="001B4595">
            <w:pPr>
              <w:pStyle w:val="BodyText"/>
              <w:rPr>
                <w:lang w:val="en-NZ"/>
              </w:rPr>
            </w:pPr>
            <w:r w:rsidRPr="001B4595">
              <w:t>5.8 Intensively analyse information from a range of stakeholders to assess and monitor progress against goals</w:t>
            </w:r>
          </w:p>
        </w:tc>
      </w:tr>
      <w:tr w:rsidTr="006C181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1B4595">
            <w:pPr>
              <w:pStyle w:val="BodyText"/>
              <w:rPr>
                <w:lang w:val="en-NZ"/>
              </w:rPr>
            </w:pPr>
            <w:r w:rsidRPr="001B4595">
              <w:t>6. Critically reflect on own interactions and behaviour within the intervention</w:t>
            </w:r>
          </w:p>
        </w:tc>
        <w:tc>
          <w:tcPr>
            <w:tcW w:w="5704" w:type="dxa"/>
            <w:gridSpan w:val="2"/>
            <w:tcBorders>
              <w:top w:val="nil"/>
              <w:left w:val="nil"/>
              <w:bottom w:val="nil"/>
              <w:right w:val="nil"/>
            </w:tcBorders>
            <w:tcMar>
              <w:top w:w="0" w:type="dxa"/>
              <w:left w:w="62" w:type="dxa"/>
              <w:bottom w:w="0" w:type="dxa"/>
              <w:right w:w="62" w:type="dxa"/>
            </w:tcMar>
          </w:tcPr>
          <w:p w:rsidR="00000000" w:rsidRPr="001B4595" w:rsidP="001B4595">
            <w:pPr>
              <w:pStyle w:val="BodyText"/>
            </w:pPr>
            <w:r w:rsidRPr="001B4595">
              <w:t>6.1 Regularly undertake supervision incl</w:t>
            </w:r>
            <w:r w:rsidRPr="001B4595">
              <w:t>uding peer observation and review of work practices to obtain feedback on performance</w:t>
            </w:r>
          </w:p>
          <w:p w:rsidR="00000000" w:rsidRPr="001B4595" w:rsidP="001B4595">
            <w:pPr>
              <w:pStyle w:val="BodyText"/>
            </w:pPr>
            <w:r w:rsidRPr="001B4595">
              <w:t>6.2 Monitor and assess risk to own safety throughout the intervention and report any threats to personal safety according to agency/organisation policies and procedures</w:t>
            </w:r>
          </w:p>
          <w:p w:rsidR="00000000" w:rsidRPr="001B4595" w:rsidP="001B4595">
            <w:pPr>
              <w:pStyle w:val="BodyText"/>
            </w:pPr>
            <w:r w:rsidRPr="001B4595">
              <w:t>6</w:t>
            </w:r>
            <w:r w:rsidRPr="001B4595">
              <w:t>.3 Identify and act upon any practices that may diminish the user’s attempts to take full responsibility for violence and abuse</w:t>
            </w:r>
          </w:p>
          <w:p w:rsidR="00000000" w:rsidRPr="001B4595" w:rsidP="001B4595">
            <w:pPr>
              <w:pStyle w:val="BodyText"/>
            </w:pPr>
            <w:r w:rsidRPr="001B4595">
              <w:t>6.4 Participate in on going activities to maintain competence including evidence-based, good practice approaches to working with</w:t>
            </w:r>
            <w:r w:rsidRPr="001B4595">
              <w:t xml:space="preserve"> users </w:t>
            </w:r>
          </w:p>
        </w:tc>
      </w:tr>
    </w:tbl>
    <w:p w:rsidR="00000000" w:rsidRPr="001B4595" w:rsidP="001B4595">
      <w:pPr>
        <w:pStyle w:val="BodyText"/>
      </w:pPr>
    </w:p>
    <w:p w:rsidR="00000000" w:rsidRPr="001B4595" w:rsidP="001B4595">
      <w:pPr>
        <w:pStyle w:val="AllowPageBreak"/>
      </w:pPr>
    </w:p>
    <w:p w:rsidR="00000000" w:rsidRPr="001B4595" w:rsidP="001B4595">
      <w:pPr>
        <w:pStyle w:val="Heading1"/>
      </w:pPr>
      <w:bookmarkStart w:id="4" w:name="O_812417"/>
      <w:bookmarkEnd w:id="4"/>
      <w:r w:rsidRPr="001B4595">
        <w:t>Foundation Skills</w:t>
      </w:r>
    </w:p>
    <w:p w:rsidR="00000000" w:rsidRPr="006C181B" w:rsidP="006C181B">
      <w:pPr>
        <w:pStyle w:val="BodyText"/>
        <w:rPr>
          <w:i/>
        </w:rPr>
      </w:pPr>
      <w:r w:rsidRPr="006C181B">
        <w:rPr>
          <w:rStyle w:val="Emphasis"/>
        </w:rPr>
        <w:t>The Foundation Skills describe those required skills (language, literacy, numeracy and employment skills) that are essential to performance.</w:t>
      </w:r>
    </w:p>
    <w:p w:rsidR="00000000" w:rsidRPr="001B4595" w:rsidP="001B4595">
      <w:pPr>
        <w:pStyle w:val="BodyText"/>
      </w:pPr>
    </w:p>
    <w:p w:rsidR="00000000" w:rsidRPr="001B4595" w:rsidP="006C181B">
      <w:pPr>
        <w:pStyle w:val="BodyText"/>
      </w:pPr>
      <w:r w:rsidRPr="001B4595">
        <w:t>Foundation skills essential to performance are explicit in the perf</w:t>
      </w:r>
      <w:r w:rsidRPr="001B4595">
        <w:t>ormance criteria of this unit of competency.</w:t>
      </w:r>
    </w:p>
    <w:p w:rsidR="00000000" w:rsidRPr="001B4595" w:rsidP="001B4595">
      <w:pPr>
        <w:pStyle w:val="Heading1"/>
      </w:pPr>
      <w:bookmarkStart w:id="5" w:name="O_812419"/>
      <w:bookmarkEnd w:id="5"/>
      <w:r w:rsidRPr="001B4595">
        <w:t>Unit Mapping Information</w:t>
      </w:r>
    </w:p>
    <w:p w:rsidR="00000000" w:rsidRPr="001B4595" w:rsidP="006C181B">
      <w:pPr>
        <w:pStyle w:val="BodyText"/>
      </w:pPr>
      <w:r w:rsidRPr="001B4595">
        <w:t>No equivalent unit</w:t>
      </w:r>
    </w:p>
    <w:p w:rsidR="00000000" w:rsidRPr="001B4595" w:rsidP="001B4595">
      <w:pPr>
        <w:pStyle w:val="Heading1"/>
      </w:pPr>
      <w:bookmarkStart w:id="6" w:name="O_812426"/>
      <w:bookmarkEnd w:id="6"/>
      <w:r w:rsidRPr="001B4595">
        <w:t>Links</w:t>
      </w:r>
    </w:p>
    <w:p w:rsidR="00000000" w:rsidRPr="001B4595" w:rsidP="006C181B">
      <w:pPr>
        <w:pStyle w:val="BodyText"/>
      </w:pPr>
      <w:r w:rsidRPr="001B459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4488E">
        <w:rPr>
          <w:rStyle w:val="Hyperlink"/>
        </w:rPr>
        <w:t>https://vetnet.gov.au/Pages/TrainingDocs.aspx?q=5e0c25cc-3d9d-4b43-80d3-bd22cc4f1e53</w:t>
      </w:r>
      <w:r>
        <w:fldChar w:fldCharType="end"/>
      </w:r>
    </w:p>
    <w:p w:rsidR="00000000" w:rsidRPr="001B4595" w:rsidP="006C181B">
      <w:pPr>
        <w:pStyle w:val="BodyText"/>
        <w:sectPr w:rsidSect="001B4595">
          <w:headerReference w:type="default" r:id="rId10"/>
          <w:footerReference w:type="default" r:id="rId11"/>
          <w:pgSz w:w="11908" w:h="16833"/>
          <w:pgMar w:top="1702" w:right="1418" w:bottom="1702" w:left="1418" w:header="992" w:footer="992" w:gutter="0"/>
          <w:cols w:space="720"/>
          <w:noEndnote/>
          <w:docGrid w:linePitch="299"/>
        </w:sectPr>
      </w:pPr>
    </w:p>
    <w:p w:rsidR="00000000" w:rsidRPr="001B4595" w:rsidP="001B4595">
      <w:pPr>
        <w:pStyle w:val="SuperHeading"/>
      </w:pPr>
      <w:r w:rsidRPr="001B4595">
        <w:t>Assessment Requirements for CHCDFV010 Promote accountability an</w:t>
      </w:r>
      <w:r w:rsidRPr="001B4595">
        <w:t>d assist users of domestic and family violence to accept responsibility</w:t>
      </w:r>
    </w:p>
    <w:p w:rsidR="00000000" w:rsidRPr="001B4595" w:rsidP="001B4595">
      <w:pPr>
        <w:pStyle w:val="Heading1"/>
      </w:pPr>
      <w:bookmarkStart w:id="7" w:name="O_812421"/>
      <w:bookmarkEnd w:id="7"/>
      <w:r w:rsidRPr="001B4595">
        <w:t>Modification History</w:t>
      </w:r>
    </w:p>
    <w:tbl>
      <w:tblPr>
        <w:tblW w:w="0" w:type="auto"/>
        <w:tblLayout w:type="fixed"/>
        <w:tblCellMar>
          <w:left w:w="62" w:type="dxa"/>
          <w:right w:w="62" w:type="dxa"/>
        </w:tblCellMar>
        <w:tblLook w:val="0000"/>
      </w:tblPr>
      <w:tblGrid>
        <w:gridCol w:w="2790"/>
        <w:gridCol w:w="6344"/>
      </w:tblGrid>
      <w:tr w:rsidTr="001B459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595" w:rsidP="001B4595">
            <w:pPr>
              <w:pStyle w:val="BodyText"/>
            </w:pPr>
            <w:r w:rsidRPr="001B459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595">
            <w:pPr>
              <w:pStyle w:val="BodyText"/>
              <w:rPr>
                <w:lang w:val="en-NZ"/>
              </w:rPr>
            </w:pPr>
            <w:r w:rsidRPr="001B4595">
              <w:rPr>
                <w:rStyle w:val="SpecialBold"/>
              </w:rPr>
              <w:t>Comments</w:t>
            </w:r>
          </w:p>
        </w:tc>
      </w:tr>
      <w:tr w:rsidTr="001B459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595">
            <w:pPr>
              <w:pStyle w:val="BodyText"/>
              <w:rPr>
                <w:lang w:val="en-NZ"/>
              </w:rPr>
            </w:pPr>
            <w:r w:rsidRPr="001B459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595" w:rsidP="001B4595">
            <w:pPr>
              <w:pStyle w:val="BodyText"/>
            </w:pPr>
            <w:r w:rsidRPr="001B4595">
              <w:t xml:space="preserve">This version was released in </w:t>
            </w:r>
            <w:r w:rsidRPr="001B4595">
              <w:rPr>
                <w:rStyle w:val="Emphasis"/>
              </w:rPr>
              <w:t>CHC Community Services Training Package release 3.0</w:t>
            </w:r>
            <w:r w:rsidRPr="001B4595">
              <w:t xml:space="preserve"> and meets the requirements of the 2012 Standards for Training Packages.</w:t>
            </w:r>
          </w:p>
          <w:p w:rsidR="00000000" w:rsidRPr="001B4595" w:rsidP="001B4595">
            <w:pPr>
              <w:pStyle w:val="BodyText"/>
            </w:pPr>
          </w:p>
          <w:p w:rsidR="00000000" w:rsidRPr="001B4595" w:rsidP="001B4595">
            <w:pPr>
              <w:pStyle w:val="BodyText"/>
            </w:pPr>
            <w:r w:rsidRPr="001B4595">
              <w:t>Merged CHCDFV812B/CHCDFV813B. Minimal changes to the elements and performance criteria. New evidence requirements for assessment including volume and frequency requirements. Signific</w:t>
            </w:r>
            <w:r w:rsidRPr="001B4595">
              <w:t>ant changes to knowledge evidence.</w:t>
            </w:r>
          </w:p>
          <w:p w:rsidR="00000000" w:rsidRPr="001B4595" w:rsidP="001B4595">
            <w:pPr>
              <w:pStyle w:val="BodyText"/>
            </w:pPr>
          </w:p>
          <w:p w:rsidR="00000000" w:rsidRPr="001B4595" w:rsidP="001B4595">
            <w:pPr>
              <w:pStyle w:val="BodyText"/>
            </w:pPr>
            <w:r w:rsidRPr="001B4595">
              <w:t>Supersedes  CHCDFV812B/CHCDFV813B</w:t>
            </w:r>
          </w:p>
        </w:tc>
      </w:tr>
    </w:tbl>
    <w:p w:rsidR="00000000" w:rsidRPr="001B4595" w:rsidP="001B4595">
      <w:pPr>
        <w:pStyle w:val="BodyText"/>
      </w:pPr>
    </w:p>
    <w:p w:rsidR="00000000" w:rsidRPr="001B4595" w:rsidP="001B4595">
      <w:pPr>
        <w:pStyle w:val="AllowPageBreak"/>
      </w:pPr>
    </w:p>
    <w:p w:rsidR="00000000" w:rsidRPr="001B4595" w:rsidP="001B4595">
      <w:pPr>
        <w:pStyle w:val="Heading1"/>
      </w:pPr>
      <w:bookmarkStart w:id="8" w:name="O_812422"/>
      <w:bookmarkEnd w:id="8"/>
      <w:r w:rsidRPr="001B4595">
        <w:t>Performance Evidence</w:t>
      </w:r>
    </w:p>
    <w:p w:rsidR="00000000" w:rsidRPr="001B4595" w:rsidP="006C181B">
      <w:pPr>
        <w:pStyle w:val="BodyText"/>
      </w:pPr>
      <w:r w:rsidRPr="001B4595">
        <w:t>The candidate must show evidence of the a</w:t>
      </w:r>
      <w:r w:rsidRPr="001B4595">
        <w:t>bility to complete tasks outlined in elements and performance criteria of this unit, manage tasks and manage contingencies in the context of the job role. There must be evidence that the candidate has:</w:t>
      </w:r>
    </w:p>
    <w:p w:rsidR="00000000" w:rsidRPr="001B4595" w:rsidP="001B4595">
      <w:pPr>
        <w:pStyle w:val="ListBullet"/>
      </w:pPr>
      <w:r w:rsidRPr="001B4595">
        <w:t>worked intensively with at least 3 different users of</w:t>
      </w:r>
      <w:r w:rsidRPr="001B4595">
        <w:t xml:space="preserve"> domestic and family violence to assist them to individually acknowledge their responsibility for their violent and abusive behaviour, including: </w:t>
      </w:r>
    </w:p>
    <w:p w:rsidR="00000000" w:rsidRPr="001B4595" w:rsidP="001B4595">
      <w:pPr>
        <w:pStyle w:val="ListBullet2"/>
      </w:pPr>
      <w:r w:rsidRPr="001B4595">
        <w:t>making a critical assessment of motivation for change</w:t>
      </w:r>
    </w:p>
    <w:p w:rsidR="00000000" w:rsidRPr="001B4595" w:rsidP="001B4595">
      <w:pPr>
        <w:pStyle w:val="ListBullet2"/>
      </w:pPr>
      <w:r w:rsidRPr="001B4595">
        <w:t>working to develop awareness of choices in the user</w:t>
      </w:r>
    </w:p>
    <w:p w:rsidR="00000000" w:rsidRPr="001B4595" w:rsidP="001B4595">
      <w:pPr>
        <w:pStyle w:val="ListBullet2"/>
      </w:pPr>
      <w:r w:rsidRPr="001B4595">
        <w:t>monitoring compliance and critically evaluating changes in the light of information from a variety of sources, including:</w:t>
      </w:r>
    </w:p>
    <w:p w:rsidR="00000000" w:rsidRPr="001B4595" w:rsidP="001B4595">
      <w:pPr>
        <w:pStyle w:val="ListBullet3"/>
      </w:pPr>
      <w:r w:rsidRPr="001B4595">
        <w:t>the user</w:t>
      </w:r>
    </w:p>
    <w:p w:rsidR="00000000" w:rsidRPr="001B4595" w:rsidP="001B4595">
      <w:pPr>
        <w:pStyle w:val="ListBullet3"/>
      </w:pPr>
      <w:r w:rsidRPr="001B4595">
        <w:t>user’s family members</w:t>
      </w:r>
    </w:p>
    <w:p w:rsidR="00000000" w:rsidRPr="001B4595" w:rsidP="001B4595">
      <w:pPr>
        <w:pStyle w:val="ListBullet3"/>
      </w:pPr>
      <w:r w:rsidRPr="001B4595">
        <w:t>colleagues in the criminal justice system</w:t>
      </w:r>
    </w:p>
    <w:p w:rsidR="00000000" w:rsidRPr="001B4595" w:rsidP="001B4595">
      <w:pPr>
        <w:pStyle w:val="ListBullet2"/>
      </w:pPr>
      <w:r w:rsidRPr="001B4595">
        <w:t xml:space="preserve">preparing reports that reflect the complexity of work with </w:t>
      </w:r>
      <w:r w:rsidRPr="001B4595">
        <w:t>users of domestic and family violence</w:t>
      </w:r>
    </w:p>
    <w:p w:rsidR="00000000" w:rsidRPr="001B4595" w:rsidP="001B4595">
      <w:pPr>
        <w:pStyle w:val="ListBullet"/>
      </w:pPr>
      <w:r w:rsidRPr="001B4595">
        <w:t>used the following counselling skills and violence intervention models:</w:t>
      </w:r>
    </w:p>
    <w:p w:rsidR="00000000" w:rsidRPr="001B4595" w:rsidP="001B4595">
      <w:pPr>
        <w:pStyle w:val="ListBullet2"/>
      </w:pPr>
      <w:r w:rsidRPr="001B4595">
        <w:t>challenging / confrontation</w:t>
      </w:r>
    </w:p>
    <w:p w:rsidR="00000000" w:rsidRPr="001B4595" w:rsidP="001B4595">
      <w:pPr>
        <w:pStyle w:val="ListBullet2"/>
      </w:pPr>
      <w:r w:rsidRPr="001B4595">
        <w:t>negotiation</w:t>
      </w:r>
    </w:p>
    <w:p w:rsidR="00000000" w:rsidRPr="001B4595" w:rsidP="001B4595">
      <w:pPr>
        <w:pStyle w:val="ListBullet"/>
      </w:pPr>
      <w:r w:rsidRPr="001B4595">
        <w:t>undertaken a structured process of evaluation and reflection on interventions based on work with 3 users of domestic and family violence and integration of evidence based practice approaches.</w:t>
      </w:r>
    </w:p>
    <w:p w:rsidR="00000000" w:rsidRPr="001B4595" w:rsidP="001B4595">
      <w:pPr>
        <w:pStyle w:val="AllowPageBreak"/>
      </w:pPr>
    </w:p>
    <w:p w:rsidR="00000000" w:rsidRPr="001B4595" w:rsidP="001B4595">
      <w:pPr>
        <w:pStyle w:val="Heading1"/>
      </w:pPr>
      <w:bookmarkStart w:id="9" w:name="O_812423"/>
      <w:bookmarkEnd w:id="9"/>
      <w:r w:rsidRPr="001B4595">
        <w:t>Knowledge Evidence</w:t>
      </w:r>
    </w:p>
    <w:p w:rsidR="00000000" w:rsidRPr="001B4595" w:rsidP="006C181B">
      <w:pPr>
        <w:pStyle w:val="BodyText"/>
      </w:pPr>
      <w:r w:rsidRPr="001B4595">
        <w:t>The candidate must be able t</w:t>
      </w:r>
      <w:r w:rsidRPr="001B4595">
        <w:t>o demonstrate essential knowledge required to effectively complete tasks outlined in elements and performance criteria of this unit, manage tasks and manage contingencies in the context of the work role. This includes knowledge of:</w:t>
      </w:r>
    </w:p>
    <w:p w:rsidR="00000000" w:rsidRPr="001B4595" w:rsidP="001B4595">
      <w:pPr>
        <w:pStyle w:val="ListBullet"/>
      </w:pPr>
      <w:r w:rsidRPr="001B4595">
        <w:t>legal and ethical consi</w:t>
      </w:r>
      <w:r w:rsidRPr="001B4595">
        <w:t>derations for the domestic and family violence work, and how these are applied in organisations and individual practice:</w:t>
      </w:r>
    </w:p>
    <w:p w:rsidR="00000000" w:rsidRPr="001B4595" w:rsidP="001B4595">
      <w:pPr>
        <w:pStyle w:val="ListBullet2"/>
      </w:pPr>
      <w:r w:rsidRPr="001B4595">
        <w:t xml:space="preserve">codes of conduct </w:t>
      </w:r>
    </w:p>
    <w:p w:rsidR="00000000" w:rsidRPr="001B4595" w:rsidP="001B4595">
      <w:pPr>
        <w:pStyle w:val="ListBullet2"/>
      </w:pPr>
      <w:r w:rsidRPr="001B4595">
        <w:t>discrimination</w:t>
      </w:r>
    </w:p>
    <w:p w:rsidR="00000000" w:rsidRPr="001B4595" w:rsidP="001B4595">
      <w:pPr>
        <w:pStyle w:val="ListBullet2"/>
      </w:pPr>
      <w:r w:rsidRPr="001B4595">
        <w:t xml:space="preserve">duty of care </w:t>
      </w:r>
    </w:p>
    <w:p w:rsidR="00000000" w:rsidRPr="001B4595" w:rsidP="001B4595">
      <w:pPr>
        <w:pStyle w:val="ListBullet2"/>
      </w:pPr>
      <w:r w:rsidRPr="001B4595">
        <w:t xml:space="preserve">human rights </w:t>
      </w:r>
    </w:p>
    <w:p w:rsidR="00000000" w:rsidRPr="001B4595" w:rsidP="001B4595">
      <w:pPr>
        <w:pStyle w:val="ListBullet2"/>
      </w:pPr>
      <w:r w:rsidRPr="001B4595">
        <w:t xml:space="preserve">mandatory reporting </w:t>
      </w:r>
    </w:p>
    <w:p w:rsidR="00000000" w:rsidRPr="001B4595" w:rsidP="001B4595">
      <w:pPr>
        <w:pStyle w:val="ListBullet2"/>
      </w:pPr>
      <w:r w:rsidRPr="001B4595">
        <w:t xml:space="preserve">practitioner / client boundaries </w:t>
      </w:r>
    </w:p>
    <w:p w:rsidR="00000000" w:rsidRPr="001B4595" w:rsidP="001B4595">
      <w:pPr>
        <w:pStyle w:val="ListBullet2"/>
      </w:pPr>
      <w:r w:rsidRPr="001B4595">
        <w:t>privacy, confidentiality and disclosure, including limited confidentiality rationale and processes</w:t>
      </w:r>
    </w:p>
    <w:p w:rsidR="00000000" w:rsidRPr="001B4595" w:rsidP="001B4595">
      <w:pPr>
        <w:pStyle w:val="ListBullet2"/>
      </w:pPr>
      <w:r w:rsidRPr="001B4595">
        <w:t xml:space="preserve">policy frameworks </w:t>
      </w:r>
    </w:p>
    <w:p w:rsidR="00000000" w:rsidRPr="001B4595" w:rsidP="001B4595">
      <w:pPr>
        <w:pStyle w:val="ListBullet2"/>
      </w:pPr>
      <w:r w:rsidRPr="001B4595">
        <w:t xml:space="preserve">records management </w:t>
      </w:r>
    </w:p>
    <w:p w:rsidR="00000000" w:rsidRPr="001B4595" w:rsidP="001B4595">
      <w:pPr>
        <w:pStyle w:val="ListBullet2"/>
      </w:pPr>
      <w:r w:rsidRPr="001B4595">
        <w:t>rights and responsibilities of workers, employers and clients</w:t>
      </w:r>
    </w:p>
    <w:p w:rsidR="00000000" w:rsidRPr="001B4595" w:rsidP="001B4595">
      <w:pPr>
        <w:pStyle w:val="ListBullet2"/>
      </w:pPr>
      <w:r w:rsidRPr="001B4595">
        <w:t>specific legislative frameworks that apply to domestic a</w:t>
      </w:r>
      <w:r w:rsidRPr="001B4595">
        <w:t>nd family violence, including the following types of legal orders:</w:t>
      </w:r>
    </w:p>
    <w:p w:rsidR="00000000" w:rsidRPr="001B4595" w:rsidP="001B4595">
      <w:pPr>
        <w:pStyle w:val="ListBullet3"/>
      </w:pPr>
      <w:r w:rsidRPr="001B4595">
        <w:t>apprehended violence orders (AVO)</w:t>
      </w:r>
    </w:p>
    <w:p w:rsidR="00000000" w:rsidRPr="001B4595" w:rsidP="001B4595">
      <w:pPr>
        <w:pStyle w:val="ListBullet3"/>
      </w:pPr>
      <w:r w:rsidRPr="001B4595">
        <w:t xml:space="preserve">domestic violence orders (DVO) </w:t>
      </w:r>
    </w:p>
    <w:p w:rsidR="00000000" w:rsidRPr="001B4595" w:rsidP="001B4595">
      <w:pPr>
        <w:pStyle w:val="ListBullet3"/>
      </w:pPr>
      <w:r w:rsidRPr="001B4595">
        <w:t>violence restraint orders (VRO)</w:t>
      </w:r>
    </w:p>
    <w:p w:rsidR="00000000" w:rsidRPr="001B4595" w:rsidP="001B4595">
      <w:pPr>
        <w:pStyle w:val="ListBullet3"/>
      </w:pPr>
      <w:r w:rsidRPr="001B4595">
        <w:t>probation and parole orders</w:t>
      </w:r>
    </w:p>
    <w:p w:rsidR="00000000" w:rsidRPr="001B4595" w:rsidP="001B4595">
      <w:pPr>
        <w:pStyle w:val="ListBullet3"/>
      </w:pPr>
      <w:r w:rsidRPr="001B4595">
        <w:t>interstate orders (ISO)</w:t>
      </w:r>
    </w:p>
    <w:p w:rsidR="00000000" w:rsidRPr="001B4595" w:rsidP="001B4595">
      <w:pPr>
        <w:pStyle w:val="ListBullet3"/>
      </w:pPr>
      <w:r w:rsidRPr="001B4595">
        <w:t>child protection orders</w:t>
      </w:r>
    </w:p>
    <w:p w:rsidR="00000000" w:rsidRPr="001B4595" w:rsidP="001B4595">
      <w:pPr>
        <w:pStyle w:val="ListBullet3"/>
      </w:pPr>
      <w:r w:rsidRPr="001B4595">
        <w:t>family court o</w:t>
      </w:r>
      <w:r w:rsidRPr="001B4595">
        <w:t>rders</w:t>
      </w:r>
    </w:p>
    <w:p w:rsidR="00000000" w:rsidRPr="001B4595" w:rsidP="001B4595">
      <w:pPr>
        <w:pStyle w:val="ListBullet2"/>
      </w:pPr>
      <w:r w:rsidRPr="001B4595">
        <w:t>criminal justice system in terms of its relationship/interactions with users of domestic and family violence</w:t>
      </w:r>
    </w:p>
    <w:p w:rsidR="00000000" w:rsidRPr="001B4595" w:rsidP="001B4595">
      <w:pPr>
        <w:pStyle w:val="ListBullet2"/>
      </w:pPr>
      <w:r w:rsidRPr="001B4595">
        <w:t>work role boundaries – responsibilities and limitations</w:t>
      </w:r>
    </w:p>
    <w:p w:rsidR="00000000" w:rsidRPr="001B4595" w:rsidP="001B4595">
      <w:pPr>
        <w:pStyle w:val="ListBullet2"/>
      </w:pPr>
      <w:r w:rsidRPr="001B4595">
        <w:t>work health and safety</w:t>
      </w:r>
    </w:p>
    <w:p w:rsidR="00000000" w:rsidRPr="001B4595" w:rsidP="001B4595">
      <w:pPr>
        <w:pStyle w:val="ListBullet"/>
      </w:pPr>
      <w:r w:rsidRPr="001B4595">
        <w:t xml:space="preserve">current and emerging domestic and family violence theory and practice </w:t>
      </w:r>
    </w:p>
    <w:p w:rsidR="00000000" w:rsidRPr="001B4595" w:rsidP="001B4595">
      <w:pPr>
        <w:pStyle w:val="ListBullet"/>
      </w:pPr>
      <w:r w:rsidRPr="001B4595">
        <w:t>social justice theory relating to domestic violence</w:t>
      </w:r>
    </w:p>
    <w:p w:rsidR="00000000" w:rsidRPr="001B4595" w:rsidP="001B4595">
      <w:pPr>
        <w:pStyle w:val="ListBullet"/>
      </w:pPr>
      <w:r w:rsidRPr="001B4595">
        <w:t>theories of human and social development and relationship to domestic and family violence</w:t>
      </w:r>
    </w:p>
    <w:p w:rsidR="00000000" w:rsidRPr="001B4595" w:rsidP="001B4595">
      <w:pPr>
        <w:pStyle w:val="ListBullet"/>
      </w:pPr>
      <w:r w:rsidRPr="001B4595">
        <w:t xml:space="preserve">theories around masculinities and dominant </w:t>
      </w:r>
      <w:r w:rsidRPr="001B4595">
        <w:t>cultures and role in domestic and family violence</w:t>
      </w:r>
    </w:p>
    <w:p w:rsidR="00000000" w:rsidRPr="001B4595" w:rsidP="001B4595">
      <w:pPr>
        <w:pStyle w:val="ListBullet"/>
      </w:pPr>
      <w:r w:rsidRPr="001B4595">
        <w:t>issues that may be present or are explored in working with users of domestic and family violence, including:</w:t>
      </w:r>
    </w:p>
    <w:p w:rsidR="00000000" w:rsidRPr="001B4595" w:rsidP="001B4595">
      <w:pPr>
        <w:pStyle w:val="ListBullet2"/>
      </w:pPr>
      <w:r w:rsidRPr="001B4595">
        <w:t>user blaming, minimisation and denial of their actions</w:t>
      </w:r>
    </w:p>
    <w:p w:rsidR="00000000" w:rsidRPr="001B4595" w:rsidP="001B4595">
      <w:pPr>
        <w:pStyle w:val="ListBullet2"/>
      </w:pPr>
      <w:r w:rsidRPr="001B4595">
        <w:t>user attributions of responsibility for t</w:t>
      </w:r>
      <w:r w:rsidRPr="001B4595">
        <w:t>heir behaviour</w:t>
      </w:r>
    </w:p>
    <w:p w:rsidR="00000000" w:rsidRPr="001B4595" w:rsidP="001B4595">
      <w:pPr>
        <w:pStyle w:val="ListBullet2"/>
      </w:pPr>
      <w:r w:rsidRPr="001B4595">
        <w:t>user ideas in relation to provocation</w:t>
      </w:r>
    </w:p>
    <w:p w:rsidR="00000000" w:rsidRPr="001B4595" w:rsidP="001B4595">
      <w:pPr>
        <w:pStyle w:val="ListBullet2"/>
      </w:pPr>
      <w:r w:rsidRPr="001B4595">
        <w:t>location of the user</w:t>
      </w:r>
      <w:r>
        <w:t>’</w:t>
      </w:r>
      <w:r w:rsidRPr="001B4595">
        <w:t>s violence as a choice, not psychological limitations, illness, stress, a life crisis or substance abuse</w:t>
      </w:r>
    </w:p>
    <w:p w:rsidR="00000000" w:rsidRPr="001B4595" w:rsidP="001B4595">
      <w:pPr>
        <w:pStyle w:val="ListBullet2"/>
      </w:pPr>
      <w:r w:rsidRPr="001B4595">
        <w:t xml:space="preserve">user minimisation and inconsistencies with other accounts about their use of </w:t>
      </w:r>
      <w:r w:rsidRPr="001B4595">
        <w:t xml:space="preserve">violence and abuse </w:t>
      </w:r>
    </w:p>
    <w:p w:rsidR="00000000" w:rsidRPr="001B4595" w:rsidP="001B4595">
      <w:pPr>
        <w:pStyle w:val="ListBullet2"/>
      </w:pPr>
      <w:r w:rsidRPr="001B4595">
        <w:t>user minimisation of the history, existence, seriousness and frequency of violent actions</w:t>
      </w:r>
    </w:p>
    <w:p w:rsidR="00000000" w:rsidRPr="001B4595" w:rsidP="001B4595">
      <w:pPr>
        <w:pStyle w:val="ListBullet2"/>
      </w:pPr>
      <w:r w:rsidRPr="001B4595">
        <w:t>user minimisation of the impact of their violence/abusive behaviour</w:t>
      </w:r>
    </w:p>
    <w:p w:rsidR="00000000" w:rsidRPr="001B4595" w:rsidP="001B4595">
      <w:pPr>
        <w:pStyle w:val="ListBullet"/>
      </w:pPr>
      <w:r w:rsidRPr="001B4595">
        <w:t>internal and external motivators for ch</w:t>
      </w:r>
      <w:r w:rsidRPr="001B4595">
        <w:t>ange, and how to work with these, including</w:t>
      </w:r>
    </w:p>
    <w:p w:rsidR="00000000" w:rsidRPr="001B4595" w:rsidP="001B4595">
      <w:pPr>
        <w:pStyle w:val="ListBullet2"/>
      </w:pPr>
      <w:r w:rsidRPr="001B4595">
        <w:t>internal:</w:t>
      </w:r>
    </w:p>
    <w:p w:rsidR="00000000" w:rsidRPr="001B4595" w:rsidP="001B4595">
      <w:pPr>
        <w:pStyle w:val="ListBullet3"/>
      </w:pPr>
      <w:r w:rsidRPr="001B4595">
        <w:t>feelings of shame, guilt, remorse, regret, frustration, sadness,</w:t>
      </w:r>
    </w:p>
    <w:p w:rsidR="00000000" w:rsidRPr="001B4595" w:rsidP="001B4595">
      <w:pPr>
        <w:pStyle w:val="ListBullet3"/>
      </w:pPr>
      <w:r w:rsidRPr="001B4595">
        <w:t>manipulative and coercive behaviour for resumption of relationship with partner, and/or children</w:t>
      </w:r>
    </w:p>
    <w:p w:rsidR="00000000" w:rsidRPr="001B4595" w:rsidP="001B4595">
      <w:pPr>
        <w:pStyle w:val="ListBullet3"/>
      </w:pPr>
      <w:r w:rsidRPr="001B4595">
        <w:t>preference for non-violent and respectful relating with others</w:t>
      </w:r>
    </w:p>
    <w:p w:rsidR="00000000" w:rsidRPr="001B4595" w:rsidP="001B4595">
      <w:pPr>
        <w:pStyle w:val="ListBullet3"/>
      </w:pPr>
      <w:r w:rsidRPr="001B4595">
        <w:t>desire to break historical patterns in family of origin</w:t>
      </w:r>
    </w:p>
    <w:p w:rsidR="00000000" w:rsidRPr="001B4595" w:rsidP="001B4595">
      <w:pPr>
        <w:pStyle w:val="ListBullet3"/>
      </w:pPr>
      <w:r w:rsidRPr="001B4595">
        <w:t>desire for personal change and development</w:t>
      </w:r>
    </w:p>
    <w:p w:rsidR="00000000" w:rsidRPr="001B4595" w:rsidP="001B4595">
      <w:pPr>
        <w:pStyle w:val="ListBullet2"/>
      </w:pPr>
      <w:r w:rsidRPr="001B4595">
        <w:t>external:</w:t>
      </w:r>
    </w:p>
    <w:p w:rsidR="00000000" w:rsidRPr="001B4595" w:rsidP="001B4595">
      <w:pPr>
        <w:pStyle w:val="ListBullet3"/>
      </w:pPr>
      <w:r w:rsidRPr="001B4595">
        <w:t>pressures/coercion from statutory authorities (e.g. prison)</w:t>
      </w:r>
    </w:p>
    <w:p w:rsidR="00000000" w:rsidRPr="001B4595" w:rsidP="001B4595">
      <w:pPr>
        <w:pStyle w:val="ListBullet3"/>
      </w:pPr>
      <w:r w:rsidRPr="001B4595">
        <w:t>loss of relationship</w:t>
      </w:r>
    </w:p>
    <w:p w:rsidR="00000000" w:rsidRPr="001B4595" w:rsidP="001B4595">
      <w:pPr>
        <w:pStyle w:val="ListBullet3"/>
      </w:pPr>
      <w:r w:rsidRPr="001B4595">
        <w:t>c</w:t>
      </w:r>
      <w:r w:rsidRPr="001B4595">
        <w:t>ommunity/family/cultural/religious pressures/status (e.g. employment, social standing)</w:t>
      </w:r>
    </w:p>
    <w:p w:rsidR="00000000" w:rsidRPr="001B4595" w:rsidP="001B4595">
      <w:pPr>
        <w:pStyle w:val="ListBullet"/>
      </w:pPr>
      <w:r w:rsidRPr="001B4595">
        <w:t>how to establish a contract for change</w:t>
      </w:r>
    </w:p>
    <w:p w:rsidR="00000000" w:rsidRPr="001B4595" w:rsidP="001B4595">
      <w:pPr>
        <w:pStyle w:val="ListBullet"/>
      </w:pPr>
      <w:r w:rsidRPr="001B4595">
        <w:t>integrated violence intervention models</w:t>
      </w:r>
    </w:p>
    <w:p w:rsidR="00000000" w:rsidRPr="001B4595" w:rsidP="001B4595">
      <w:pPr>
        <w:pStyle w:val="ListBullet"/>
      </w:pPr>
      <w:r w:rsidRPr="001B4595">
        <w:t>supervision and debriefing models in community services</w:t>
      </w:r>
    </w:p>
    <w:p w:rsidR="00000000" w:rsidRPr="001B4595" w:rsidP="001B4595">
      <w:pPr>
        <w:pStyle w:val="ListBullet"/>
      </w:pPr>
      <w:r w:rsidRPr="001B4595">
        <w:t>co</w:t>
      </w:r>
      <w:r w:rsidRPr="001B4595">
        <w:t>llaborative practice in domestic and family violence, including benefits, different models and opportunities</w:t>
      </w:r>
    </w:p>
    <w:p w:rsidR="00000000" w:rsidRPr="001B4595" w:rsidP="001B4595">
      <w:pPr>
        <w:pStyle w:val="ListBullet"/>
      </w:pPr>
      <w:r w:rsidRPr="001B4595">
        <w:t>self knowledge, including own biases and the potential impact on work practices.</w:t>
      </w:r>
    </w:p>
    <w:p w:rsidR="00000000" w:rsidRPr="001B4595" w:rsidP="001B4595">
      <w:pPr>
        <w:pStyle w:val="AllowPageBreak"/>
      </w:pPr>
    </w:p>
    <w:p w:rsidR="00000000" w:rsidRPr="001B4595" w:rsidP="001B4595">
      <w:pPr>
        <w:pStyle w:val="Heading1"/>
      </w:pPr>
      <w:bookmarkStart w:id="10" w:name="O_812424"/>
      <w:bookmarkEnd w:id="10"/>
      <w:r w:rsidRPr="001B4595">
        <w:t>Assessment Conditions</w:t>
      </w:r>
    </w:p>
    <w:p w:rsidR="00000000" w:rsidRPr="001B4595" w:rsidP="006C181B">
      <w:pPr>
        <w:pStyle w:val="BodyText"/>
      </w:pPr>
      <w:r w:rsidRPr="001B4595">
        <w:t>Skills must have been demon</w:t>
      </w:r>
      <w:r w:rsidRPr="001B4595">
        <w:t xml:space="preserve">strated in the workplace or in a simulated environment that reflects workplace conditions. The following conditions must be met for this unit: </w:t>
      </w:r>
    </w:p>
    <w:p w:rsidR="00000000" w:rsidRPr="001B4595" w:rsidP="001B4595">
      <w:pPr>
        <w:pStyle w:val="ListBullet"/>
      </w:pPr>
      <w:r w:rsidRPr="001B4595">
        <w:t>use of suitable facilities, equipment and resources, including:</w:t>
      </w:r>
    </w:p>
    <w:p w:rsidR="00000000" w:rsidRPr="001B4595" w:rsidP="001B4595">
      <w:pPr>
        <w:pStyle w:val="ListBullet2"/>
      </w:pPr>
      <w:r w:rsidRPr="001B4595">
        <w:t>client information</w:t>
      </w:r>
    </w:p>
    <w:p w:rsidR="00000000" w:rsidRPr="001B4595" w:rsidP="001B4595">
      <w:pPr>
        <w:pStyle w:val="ListBullet2"/>
      </w:pPr>
      <w:r w:rsidRPr="001B4595">
        <w:t>court orders</w:t>
      </w:r>
    </w:p>
    <w:p w:rsidR="00000000" w:rsidRPr="001B4595" w:rsidP="001B4595">
      <w:pPr>
        <w:pStyle w:val="ListBullet2"/>
      </w:pPr>
      <w:r w:rsidRPr="001B4595">
        <w:t>organisation p</w:t>
      </w:r>
      <w:r w:rsidRPr="001B4595">
        <w:t>olicies and procedures</w:t>
      </w:r>
    </w:p>
    <w:p w:rsidR="00000000" w:rsidRPr="001B4595" w:rsidP="001B4595">
      <w:pPr>
        <w:pStyle w:val="ListBullet"/>
      </w:pPr>
      <w:r w:rsidRPr="001B4595">
        <w:t xml:space="preserve">modelling of industry operating conditions, including: </w:t>
      </w:r>
    </w:p>
    <w:p w:rsidR="00000000" w:rsidRPr="001B4595" w:rsidP="001B4595">
      <w:pPr>
        <w:pStyle w:val="ListBullet2"/>
      </w:pPr>
      <w:r w:rsidRPr="001B4595">
        <w:t>scenarios that involve complex interactions and problem-solving with other people.</w:t>
      </w:r>
    </w:p>
    <w:p w:rsidR="00000000" w:rsidRPr="001B4595" w:rsidP="001B4595">
      <w:pPr>
        <w:pStyle w:val="BodyText"/>
      </w:pPr>
    </w:p>
    <w:p w:rsidR="00000000" w:rsidRPr="001B4595" w:rsidP="006C181B">
      <w:pPr>
        <w:pStyle w:val="BodyText"/>
      </w:pPr>
      <w:r w:rsidRPr="001B4595">
        <w:t>Assessors must satisfy the Standards for Registered Training Organisations (RTOs) 2015/AQTF mandatory competency requirements for assessors.</w:t>
      </w:r>
    </w:p>
    <w:p w:rsidR="00000000" w:rsidRPr="001B4595" w:rsidP="001B4595">
      <w:pPr>
        <w:pStyle w:val="Heading1"/>
      </w:pPr>
      <w:bookmarkStart w:id="11" w:name="O_812427"/>
      <w:bookmarkEnd w:id="11"/>
      <w:r w:rsidRPr="001B4595">
        <w:t>Links</w:t>
      </w:r>
    </w:p>
    <w:p w:rsidR="00000000" w:rsidRPr="001B4595" w:rsidP="006C181B">
      <w:pPr>
        <w:pStyle w:val="BodyText"/>
      </w:pPr>
      <w:r w:rsidRPr="001B459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4488E">
        <w:rPr>
          <w:rStyle w:val="Hyperlink"/>
        </w:rPr>
        <w:t>https://vetnet.gov.au/Pages/TrainingDocs.aspx?q=5e0c25cc-3d9d-4b43-80d3-bd22cc4f1e53</w:t>
      </w:r>
      <w:r>
        <w:fldChar w:fldCharType="end"/>
      </w:r>
    </w:p>
    <w:p w:rsidR="00000000" w:rsidRPr="001B4595" w:rsidP="001B4595"/>
    <w:sectPr w:rsidSect="001B45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95" w:rsidRPr="006C181B" w:rsidP="006C1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1B" w:rsidP="001B45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C181B" w:rsidP="001B45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C181B" w:rsidP="001B45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95" w:rsidP="001B4595">
    <w:pPr>
      <w:pStyle w:val="Footer"/>
      <w:framePr w:wrap="around"/>
    </w:pPr>
    <w:r>
      <w:fldChar w:fldCharType="begin"/>
    </w:r>
    <w:r>
      <w:instrText xml:space="preserve"> DOCPROPERTY  Subject  \* MERGEFORMAT </w:instrText>
    </w:r>
    <w:r>
      <w:fldChar w:fldCharType="separate"/>
    </w:r>
    <w:r w:rsidR="006C181B">
      <w:t>Approved</w:t>
    </w:r>
    <w:r w:rsidR="006C181B">
      <w:fldChar w:fldCharType="end"/>
    </w:r>
    <w:r>
      <w:tab/>
      <w:t xml:space="preserve">Page </w:t>
    </w:r>
    <w:r>
      <w:fldChar w:fldCharType="begin"/>
    </w:r>
    <w:r>
      <w:instrText xml:space="preserve"> PAGE  \* Arabic  \* MERGEFORMAT </w:instrText>
    </w:r>
    <w:r>
      <w:fldChar w:fldCharType="separate"/>
    </w:r>
    <w:r w:rsidR="006C181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181B">
      <w:rPr>
        <w:noProof/>
      </w:rPr>
      <w:t>6</w:t>
    </w:r>
    <w:r>
      <w:rPr>
        <w:noProof/>
      </w:rPr>
      <w:fldChar w:fldCharType="end"/>
    </w:r>
  </w:p>
  <w:p w:rsidR="001B4595" w:rsidP="001B4595">
    <w:pPr>
      <w:pStyle w:val="Footer"/>
      <w:framePr w:wrap="around"/>
    </w:pPr>
    <w:r>
      <w:t xml:space="preserve">© Commonwealth of Australia, </w:t>
    </w:r>
    <w:r>
      <w:fldChar w:fldCharType="begin"/>
    </w:r>
    <w:r>
      <w:instrText xml:space="preserve"> DATE  \@ "yyyy"  \* MERGEFORMAT </w:instrText>
    </w:r>
    <w:r>
      <w:fldChar w:fldCharType="separate"/>
    </w:r>
    <w:r w:rsidR="006C181B">
      <w:rPr>
        <w:noProof/>
      </w:rPr>
      <w:t>2025</w:t>
    </w:r>
    <w:r>
      <w:fldChar w:fldCharType="end"/>
    </w:r>
    <w:r>
      <w:tab/>
    </w:r>
    <w:r>
      <w:fldChar w:fldCharType="begin"/>
    </w:r>
    <w:r>
      <w:instrText xml:space="preserve"> DOCPROPERTY  Author  \* MERGEFORMAT </w:instrText>
    </w:r>
    <w:r>
      <w:fldChar w:fldCharType="separate"/>
    </w:r>
    <w:r w:rsidR="006C181B">
      <w:t>HumanAbility</w:t>
    </w:r>
    <w:r w:rsidR="006C181B">
      <w:fldChar w:fldCharType="end"/>
    </w:r>
  </w:p>
  <w:p w:rsidR="001B4595" w:rsidP="001B45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595" w:rsidRPr="006C181B" w:rsidP="006C18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1B" w:rsidRPr="002D2AF8" w:rsidP="001B4595">
    <w:pPr>
      <w:pStyle w:val="Header"/>
      <w:framePr w:wrap="around"/>
    </w:pPr>
    <w:r>
      <w:fldChar w:fldCharType="begin"/>
    </w:r>
    <w:r>
      <w:instrText xml:space="preserve"> TITLE   \* MERGEFORMAT </w:instrText>
    </w:r>
    <w:r>
      <w:fldChar w:fldCharType="separate"/>
    </w:r>
    <w:r>
      <w:t>CHCDFV010 Promote accountability and assist users of domestic and family violence to accept responsibility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181B" w:rsidP="001B45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95" w:rsidRPr="002D2AF8" w:rsidP="001B4595">
    <w:pPr>
      <w:pStyle w:val="Header"/>
      <w:framePr w:wrap="around"/>
    </w:pPr>
    <w:r>
      <w:fldChar w:fldCharType="begin"/>
    </w:r>
    <w:r>
      <w:instrText xml:space="preserve"> TITLE   \* MERGEFORMAT </w:instrText>
    </w:r>
    <w:r>
      <w:fldChar w:fldCharType="separate"/>
    </w:r>
    <w:r w:rsidR="006C181B">
      <w:t>CHCDFV010 Promote accountability and assist users of domestic and family violence to accept responsibility</w:t>
    </w:r>
    <w:r w:rsidR="006C181B">
      <w:fldChar w:fldCharType="end"/>
    </w:r>
    <w:r>
      <w:tab/>
      <w:t xml:space="preserve">Date this document was generated: </w:t>
    </w:r>
    <w:r>
      <w:fldChar w:fldCharType="begin"/>
    </w:r>
    <w:r>
      <w:instrText xml:space="preserve"> CREATEDATE  \@ "d MMMM yyyy"  \* MERGEFORMAT </w:instrText>
    </w:r>
    <w:r>
      <w:fldChar w:fldCharType="separate"/>
    </w:r>
    <w:r w:rsidR="006C181B">
      <w:rPr>
        <w:noProof/>
      </w:rPr>
      <w:t>2 March 2025</w:t>
    </w:r>
    <w:r>
      <w:fldChar w:fldCharType="end"/>
    </w:r>
  </w:p>
  <w:p w:rsidR="001B4595" w:rsidP="001B45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BA0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1E2B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34B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5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595"/>
    <w:pPr>
      <w:spacing w:before="360" w:after="60"/>
      <w:outlineLvl w:val="0"/>
    </w:pPr>
    <w:rPr>
      <w:sz w:val="32"/>
    </w:rPr>
  </w:style>
  <w:style w:type="paragraph" w:styleId="Heading2">
    <w:name w:val="heading 2"/>
    <w:basedOn w:val="HeadingBase"/>
    <w:next w:val="BodyText"/>
    <w:link w:val="Heading2Char"/>
    <w:qFormat/>
    <w:rsid w:val="001B4595"/>
    <w:pPr>
      <w:keepLines/>
      <w:spacing w:before="240" w:after="120"/>
      <w:outlineLvl w:val="1"/>
    </w:pPr>
    <w:rPr>
      <w:sz w:val="28"/>
      <w:szCs w:val="40"/>
    </w:rPr>
  </w:style>
  <w:style w:type="paragraph" w:styleId="Heading3">
    <w:name w:val="heading 3"/>
    <w:basedOn w:val="HeadingBase"/>
    <w:next w:val="BodyText"/>
    <w:link w:val="Heading3Char"/>
    <w:qFormat/>
    <w:rsid w:val="001B4595"/>
    <w:pPr>
      <w:spacing w:before="180" w:after="120"/>
      <w:outlineLvl w:val="2"/>
    </w:pPr>
    <w:rPr>
      <w:spacing w:val="-10"/>
      <w:kern w:val="32"/>
    </w:rPr>
  </w:style>
  <w:style w:type="paragraph" w:styleId="Heading4">
    <w:name w:val="heading 4"/>
    <w:basedOn w:val="HeadingBase"/>
    <w:next w:val="BodyText"/>
    <w:link w:val="Heading4Char"/>
    <w:qFormat/>
    <w:rsid w:val="001B4595"/>
    <w:pPr>
      <w:spacing w:before="160" w:after="120"/>
      <w:outlineLvl w:val="3"/>
    </w:pPr>
    <w:rPr>
      <w:sz w:val="22"/>
    </w:rPr>
  </w:style>
  <w:style w:type="paragraph" w:styleId="Heading5">
    <w:name w:val="heading 5"/>
    <w:basedOn w:val="HeadingBase"/>
    <w:next w:val="Normal"/>
    <w:link w:val="Heading5Char"/>
    <w:qFormat/>
    <w:rsid w:val="001B4595"/>
    <w:pPr>
      <w:spacing w:before="80"/>
      <w:outlineLvl w:val="4"/>
    </w:pPr>
    <w:rPr>
      <w:color w:val="918585"/>
      <w:sz w:val="20"/>
    </w:rPr>
  </w:style>
  <w:style w:type="paragraph" w:styleId="Heading6">
    <w:name w:val="heading 6"/>
    <w:basedOn w:val="HeadingBase"/>
    <w:next w:val="Normal"/>
    <w:link w:val="Heading6Char"/>
    <w:qFormat/>
    <w:rsid w:val="001B4595"/>
    <w:pPr>
      <w:spacing w:before="60"/>
      <w:outlineLvl w:val="5"/>
    </w:pPr>
    <w:rPr>
      <w:color w:val="918585"/>
      <w:sz w:val="20"/>
    </w:rPr>
  </w:style>
  <w:style w:type="paragraph" w:styleId="Heading7">
    <w:name w:val="heading 7"/>
    <w:basedOn w:val="Normal"/>
    <w:next w:val="Normal"/>
    <w:link w:val="Heading7Char"/>
    <w:qFormat/>
    <w:rsid w:val="001B4595"/>
    <w:pPr>
      <w:ind w:left="720"/>
      <w:outlineLvl w:val="6"/>
    </w:pPr>
    <w:rPr>
      <w:i/>
    </w:rPr>
  </w:style>
  <w:style w:type="paragraph" w:styleId="Heading8">
    <w:name w:val="heading 8"/>
    <w:basedOn w:val="Normal"/>
    <w:next w:val="Normal"/>
    <w:link w:val="Heading8Char"/>
    <w:qFormat/>
    <w:rsid w:val="001B4595"/>
    <w:pPr>
      <w:ind w:left="720"/>
      <w:outlineLvl w:val="7"/>
    </w:pPr>
    <w:rPr>
      <w:i/>
    </w:rPr>
  </w:style>
  <w:style w:type="paragraph" w:styleId="Heading9">
    <w:name w:val="heading 9"/>
    <w:basedOn w:val="Normal"/>
    <w:next w:val="Normal"/>
    <w:link w:val="Heading9Char"/>
    <w:qFormat/>
    <w:rsid w:val="001B4595"/>
    <w:pPr>
      <w:ind w:left="720"/>
      <w:outlineLvl w:val="8"/>
    </w:pPr>
    <w:rPr>
      <w:i/>
    </w:rPr>
  </w:style>
  <w:style w:type="character" w:default="1" w:styleId="DefaultParagraphFont">
    <w:name w:val="Default Paragraph Font"/>
    <w:uiPriority w:val="1"/>
    <w:unhideWhenUsed/>
    <w:rsid w:val="001B45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595"/>
  </w:style>
  <w:style w:type="character" w:customStyle="1" w:styleId="Heading1Char">
    <w:name w:val="Heading 1 Char"/>
    <w:basedOn w:val="DefaultParagraphFont"/>
    <w:link w:val="Heading1"/>
    <w:rsid w:val="001B4595"/>
    <w:rPr>
      <w:rFonts w:ascii="Times New Roman" w:eastAsia="Times New Roman" w:hAnsi="Times New Roman" w:cs="Times New Roman"/>
      <w:b/>
      <w:sz w:val="32"/>
      <w:szCs w:val="20"/>
      <w:lang w:eastAsia="en-US"/>
    </w:rPr>
  </w:style>
  <w:style w:type="paragraph" w:styleId="BodyText">
    <w:name w:val="Body Text"/>
    <w:basedOn w:val="Normal"/>
    <w:link w:val="BodyTextChar"/>
    <w:rsid w:val="001B45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595"/>
    <w:rPr>
      <w:rFonts w:ascii="Times New Roman" w:eastAsia="Times New Roman" w:hAnsi="Times New Roman" w:cs="Times New Roman"/>
      <w:sz w:val="24"/>
      <w:lang w:eastAsia="en-US"/>
    </w:rPr>
  </w:style>
  <w:style w:type="paragraph" w:styleId="ListBullet">
    <w:name w:val="List Bullet"/>
    <w:basedOn w:val="List"/>
    <w:rsid w:val="001B4595"/>
    <w:pPr>
      <w:numPr>
        <w:numId w:val="13"/>
      </w:numPr>
      <w:tabs>
        <w:tab w:val="clear" w:pos="340"/>
      </w:tabs>
      <w:spacing w:before="40" w:after="40"/>
    </w:pPr>
  </w:style>
  <w:style w:type="character" w:customStyle="1" w:styleId="SpecialBold">
    <w:name w:val="Special Bold"/>
    <w:basedOn w:val="DefaultParagraphFont"/>
    <w:rsid w:val="001B4595"/>
    <w:rPr>
      <w:b/>
      <w:spacing w:val="0"/>
    </w:rPr>
  </w:style>
  <w:style w:type="paragraph" w:styleId="ListBullet2">
    <w:name w:val="List Bullet 2"/>
    <w:basedOn w:val="List2"/>
    <w:rsid w:val="001B4595"/>
    <w:pPr>
      <w:numPr>
        <w:numId w:val="14"/>
      </w:numPr>
      <w:tabs>
        <w:tab w:val="clear" w:pos="680"/>
      </w:tabs>
    </w:pPr>
  </w:style>
  <w:style w:type="character" w:styleId="Emphasis">
    <w:name w:val="Emphasis"/>
    <w:basedOn w:val="DefaultParagraphFont"/>
    <w:qFormat/>
    <w:rsid w:val="001B4595"/>
    <w:rPr>
      <w:i/>
    </w:rPr>
  </w:style>
  <w:style w:type="paragraph" w:customStyle="1" w:styleId="SuperHeading">
    <w:name w:val="SuperHeading"/>
    <w:basedOn w:val="Normal"/>
    <w:rsid w:val="001B4595"/>
    <w:pPr>
      <w:spacing w:before="240" w:after="120"/>
      <w:outlineLvl w:val="0"/>
    </w:pPr>
    <w:rPr>
      <w:rFonts w:ascii="Times New Roman" w:hAnsi="Times New Roman"/>
      <w:b/>
      <w:sz w:val="32"/>
    </w:rPr>
  </w:style>
  <w:style w:type="paragraph" w:customStyle="1" w:styleId="AllowPageBreak">
    <w:name w:val="AllowPageBreak"/>
    <w:rsid w:val="001B45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4595"/>
    <w:pPr>
      <w:numPr>
        <w:numId w:val="3"/>
      </w:numPr>
      <w:tabs>
        <w:tab w:val="clear" w:pos="1021"/>
      </w:tabs>
      <w:ind w:left="1037" w:hanging="357"/>
    </w:pPr>
  </w:style>
  <w:style w:type="character" w:customStyle="1" w:styleId="Heading2Char">
    <w:name w:val="Heading 2 Char"/>
    <w:basedOn w:val="DefaultParagraphFont"/>
    <w:link w:val="Heading2"/>
    <w:rsid w:val="001B45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5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5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5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5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5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5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595"/>
    <w:rPr>
      <w:rFonts w:ascii="Courier New" w:eastAsia="Times New Roman" w:hAnsi="Courier New" w:cs="Times New Roman"/>
      <w:i/>
      <w:szCs w:val="20"/>
      <w:lang w:eastAsia="en-US"/>
    </w:rPr>
  </w:style>
  <w:style w:type="paragraph" w:customStyle="1" w:styleId="HeadingBase">
    <w:name w:val="Heading Base"/>
    <w:rsid w:val="001B45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595"/>
    <w:pPr>
      <w:tabs>
        <w:tab w:val="right" w:leader="dot" w:pos="9072"/>
      </w:tabs>
      <w:ind w:left="567"/>
    </w:pPr>
    <w:rPr>
      <w:szCs w:val="22"/>
    </w:rPr>
  </w:style>
  <w:style w:type="paragraph" w:customStyle="1" w:styleId="TOCBase">
    <w:name w:val="TOC Base"/>
    <w:rsid w:val="001B45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595"/>
    <w:pPr>
      <w:tabs>
        <w:tab w:val="right" w:leader="dot" w:pos="9072"/>
      </w:tabs>
      <w:spacing w:before="40" w:after="40"/>
      <w:ind w:left="284"/>
    </w:pPr>
    <w:rPr>
      <w:rFonts w:ascii="Times New Roman" w:hAnsi="Times New Roman"/>
    </w:rPr>
  </w:style>
  <w:style w:type="paragraph" w:styleId="TOC1">
    <w:name w:val="toc 1"/>
    <w:basedOn w:val="TOCBase"/>
    <w:next w:val="Normal"/>
    <w:rsid w:val="001B45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5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595"/>
    <w:rPr>
      <w:rFonts w:ascii="Times New Roman" w:eastAsia="Times New Roman" w:hAnsi="Times New Roman" w:cs="Times New Roman"/>
      <w:sz w:val="16"/>
      <w:lang w:eastAsia="en-US"/>
    </w:rPr>
  </w:style>
  <w:style w:type="paragraph" w:styleId="Title">
    <w:name w:val="Title"/>
    <w:basedOn w:val="HeadingBase"/>
    <w:link w:val="TitleChar"/>
    <w:qFormat/>
    <w:rsid w:val="001B4595"/>
    <w:pPr>
      <w:spacing w:before="5040"/>
      <w:jc w:val="center"/>
    </w:pPr>
    <w:rPr>
      <w:sz w:val="48"/>
      <w:szCs w:val="72"/>
      <w:lang w:val="en-US"/>
    </w:rPr>
  </w:style>
  <w:style w:type="character" w:customStyle="1" w:styleId="TitleChar">
    <w:name w:val="Title Char"/>
    <w:basedOn w:val="DefaultParagraphFont"/>
    <w:link w:val="Title"/>
    <w:rsid w:val="001B45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595"/>
    <w:pPr>
      <w:tabs>
        <w:tab w:val="left" w:pos="3600"/>
        <w:tab w:val="left" w:pos="3958"/>
      </w:tabs>
    </w:pPr>
  </w:style>
  <w:style w:type="paragraph" w:styleId="List">
    <w:name w:val="List"/>
    <w:basedOn w:val="BodyText"/>
    <w:next w:val="BodyText"/>
    <w:rsid w:val="001B4595"/>
    <w:pPr>
      <w:tabs>
        <w:tab w:val="left" w:pos="340"/>
      </w:tabs>
      <w:spacing w:before="60" w:after="60"/>
      <w:ind w:left="340" w:hanging="340"/>
    </w:pPr>
  </w:style>
  <w:style w:type="paragraph" w:customStyle="1" w:styleId="Note">
    <w:name w:val="Note"/>
    <w:basedOn w:val="BodyText"/>
    <w:rsid w:val="001B45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595"/>
    <w:pPr>
      <w:framePr w:wrap="auto" w:hAnchor="text" w:y="6049"/>
    </w:pPr>
    <w:rPr>
      <w:color w:val="000000"/>
      <w:sz w:val="40"/>
    </w:rPr>
  </w:style>
  <w:style w:type="paragraph" w:customStyle="1" w:styleId="TOCTitle">
    <w:name w:val="TOCTitle"/>
    <w:basedOn w:val="Heading1"/>
    <w:rsid w:val="001B4595"/>
    <w:pPr>
      <w:spacing w:after="240"/>
      <w:jc w:val="center"/>
      <w:outlineLvl w:val="9"/>
    </w:pPr>
    <w:rPr>
      <w:caps/>
    </w:rPr>
  </w:style>
  <w:style w:type="paragraph" w:customStyle="1" w:styleId="Version">
    <w:name w:val="Version"/>
    <w:rsid w:val="001B45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595"/>
    <w:pPr>
      <w:keepNext w:val="0"/>
      <w:tabs>
        <w:tab w:val="right" w:pos="4176"/>
      </w:tabs>
      <w:ind w:left="198" w:hanging="198"/>
    </w:pPr>
    <w:rPr>
      <w:rFonts w:ascii="Garamond" w:hAnsi="Garamond"/>
    </w:rPr>
  </w:style>
  <w:style w:type="paragraph" w:styleId="IndexHeading">
    <w:name w:val="index heading"/>
    <w:basedOn w:val="Normal"/>
    <w:next w:val="Index1"/>
    <w:semiHidden/>
    <w:rsid w:val="001B4595"/>
    <w:pPr>
      <w:spacing w:before="120" w:after="120"/>
    </w:pPr>
    <w:rPr>
      <w:rFonts w:ascii="Arial" w:hAnsi="Arial"/>
      <w:b/>
      <w:color w:val="918585"/>
      <w:sz w:val="24"/>
    </w:rPr>
  </w:style>
  <w:style w:type="paragraph" w:styleId="Header">
    <w:name w:val="header"/>
    <w:basedOn w:val="Normal"/>
    <w:link w:val="HeaderChar"/>
    <w:rsid w:val="001B45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595"/>
    <w:rPr>
      <w:rFonts w:ascii="Times New Roman" w:eastAsia="Times New Roman" w:hAnsi="Times New Roman" w:cs="Times New Roman"/>
      <w:sz w:val="16"/>
      <w:szCs w:val="20"/>
      <w:lang w:val="en-GB" w:eastAsia="en-US"/>
    </w:rPr>
  </w:style>
  <w:style w:type="paragraph" w:customStyle="1" w:styleId="Chapter">
    <w:name w:val="Chapter"/>
    <w:basedOn w:val="Normal"/>
    <w:rsid w:val="001B4595"/>
    <w:pPr>
      <w:spacing w:before="240"/>
    </w:pPr>
    <w:rPr>
      <w:rFonts w:ascii="Times New Roman" w:hAnsi="Times New Roman"/>
      <w:smallCaps/>
      <w:spacing w:val="80"/>
      <w:sz w:val="28"/>
    </w:rPr>
  </w:style>
  <w:style w:type="paragraph" w:customStyle="1" w:styleId="InChapter">
    <w:name w:val="InChapter"/>
    <w:basedOn w:val="Heading3"/>
    <w:rsid w:val="001B4595"/>
    <w:pPr>
      <w:spacing w:after="240"/>
      <w:outlineLvl w:val="9"/>
    </w:pPr>
    <w:rPr>
      <w:noProof/>
    </w:rPr>
  </w:style>
  <w:style w:type="paragraph" w:styleId="Index2">
    <w:name w:val="index 2"/>
    <w:basedOn w:val="Normal"/>
    <w:next w:val="Normal"/>
    <w:semiHidden/>
    <w:rsid w:val="001B4595"/>
    <w:pPr>
      <w:tabs>
        <w:tab w:val="right" w:pos="4176"/>
      </w:tabs>
      <w:ind w:left="568" w:hanging="284"/>
    </w:pPr>
    <w:rPr>
      <w:rFonts w:ascii="Garamond" w:hAnsi="Garamond"/>
    </w:rPr>
  </w:style>
  <w:style w:type="paragraph" w:customStyle="1" w:styleId="Byline">
    <w:name w:val="Byline"/>
    <w:rsid w:val="001B45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595"/>
    <w:pPr>
      <w:tabs>
        <w:tab w:val="clear" w:pos="3600"/>
        <w:tab w:val="clear" w:pos="3958"/>
      </w:tabs>
      <w:jc w:val="right"/>
    </w:pPr>
  </w:style>
  <w:style w:type="paragraph" w:styleId="Caption">
    <w:name w:val="caption"/>
    <w:basedOn w:val="BodyText"/>
    <w:next w:val="Normal"/>
    <w:qFormat/>
    <w:rsid w:val="001B4595"/>
    <w:pPr>
      <w:framePr w:w="2268" w:hSpace="181" w:vSpace="181" w:wrap="around" w:vAnchor="text" w:hAnchor="page" w:x="1135" w:y="285" w:anchorLock="1"/>
    </w:pPr>
    <w:rPr>
      <w:i/>
    </w:rPr>
  </w:style>
  <w:style w:type="paragraph" w:customStyle="1" w:styleId="MiniTOCTitle">
    <w:name w:val="MiniTOCTitle"/>
    <w:basedOn w:val="Heading4"/>
    <w:rsid w:val="001B4595"/>
    <w:pPr>
      <w:spacing w:before="240"/>
      <w:outlineLvl w:val="9"/>
    </w:pPr>
    <w:rPr>
      <w:noProof/>
      <w:sz w:val="24"/>
    </w:rPr>
  </w:style>
  <w:style w:type="paragraph" w:customStyle="1" w:styleId="MiniTOCItem">
    <w:name w:val="MiniTOCItem"/>
    <w:basedOn w:val="ListBullet"/>
    <w:rsid w:val="001B4595"/>
    <w:pPr>
      <w:numPr>
        <w:numId w:val="0"/>
      </w:numPr>
      <w:tabs>
        <w:tab w:val="right" w:leader="dot" w:pos="6521"/>
      </w:tabs>
      <w:spacing w:before="0" w:after="0"/>
    </w:pPr>
  </w:style>
  <w:style w:type="paragraph" w:customStyle="1" w:styleId="TOFTitle">
    <w:name w:val="TOFTitle"/>
    <w:basedOn w:val="TOCTitle"/>
    <w:rsid w:val="001B4595"/>
  </w:style>
  <w:style w:type="paragraph" w:styleId="TableofFigures">
    <w:name w:val="table of figures"/>
    <w:basedOn w:val="Normal"/>
    <w:next w:val="Normal"/>
    <w:semiHidden/>
    <w:rsid w:val="001B4595"/>
    <w:pPr>
      <w:tabs>
        <w:tab w:val="right" w:leader="dot" w:pos="9072"/>
      </w:tabs>
      <w:ind w:left="970" w:hanging="403"/>
    </w:pPr>
    <w:rPr>
      <w:rFonts w:ascii="Times New Roman" w:hAnsi="Times New Roman"/>
      <w:b/>
    </w:rPr>
  </w:style>
  <w:style w:type="paragraph" w:styleId="ListNumber">
    <w:name w:val="List Number"/>
    <w:basedOn w:val="List"/>
    <w:rsid w:val="001B4595"/>
    <w:pPr>
      <w:numPr>
        <w:numId w:val="16"/>
      </w:numPr>
      <w:tabs>
        <w:tab w:val="clear" w:pos="340"/>
      </w:tabs>
    </w:pPr>
  </w:style>
  <w:style w:type="character" w:customStyle="1" w:styleId="WingdingSymbols">
    <w:name w:val="Wingding Symbols"/>
    <w:rsid w:val="001B4595"/>
    <w:rPr>
      <w:rFonts w:ascii="Wingdings" w:hAnsi="Wingdings"/>
    </w:rPr>
  </w:style>
  <w:style w:type="paragraph" w:customStyle="1" w:styleId="TableHeading">
    <w:name w:val="Table Heading"/>
    <w:basedOn w:val="HeadingBase"/>
    <w:rsid w:val="001B4595"/>
    <w:pPr>
      <w:keepLines/>
      <w:pBdr>
        <w:bottom w:val="single" w:sz="6" w:space="1" w:color="918585"/>
      </w:pBdr>
      <w:spacing w:before="240"/>
    </w:pPr>
  </w:style>
  <w:style w:type="character" w:customStyle="1" w:styleId="HotSpot">
    <w:name w:val="HotSpot"/>
    <w:rsid w:val="001B4595"/>
    <w:rPr>
      <w:color w:val="0033CC"/>
      <w:u w:val="none"/>
    </w:rPr>
  </w:style>
  <w:style w:type="paragraph" w:customStyle="1" w:styleId="BodyTextRight">
    <w:name w:val="Body Text Right"/>
    <w:basedOn w:val="BodyText"/>
    <w:rsid w:val="001B4595"/>
    <w:pPr>
      <w:spacing w:before="0" w:after="0"/>
      <w:jc w:val="right"/>
    </w:pPr>
  </w:style>
  <w:style w:type="paragraph" w:styleId="Index3">
    <w:name w:val="index 3"/>
    <w:basedOn w:val="ListNumber2"/>
    <w:next w:val="Normal"/>
    <w:semiHidden/>
    <w:rsid w:val="001B4595"/>
    <w:pPr>
      <w:numPr>
        <w:numId w:val="0"/>
      </w:numPr>
      <w:tabs>
        <w:tab w:val="right" w:leader="dot" w:pos="4176"/>
      </w:tabs>
    </w:pPr>
  </w:style>
  <w:style w:type="paragraph" w:styleId="ListNumber2">
    <w:name w:val="List Number 2"/>
    <w:basedOn w:val="List2"/>
    <w:rsid w:val="001B4595"/>
    <w:pPr>
      <w:numPr>
        <w:numId w:val="11"/>
      </w:numPr>
      <w:tabs>
        <w:tab w:val="clear" w:pos="1060"/>
      </w:tabs>
    </w:pPr>
  </w:style>
  <w:style w:type="paragraph" w:customStyle="1" w:styleId="MarginNote">
    <w:name w:val="Margin Note"/>
    <w:basedOn w:val="BodyText"/>
    <w:rsid w:val="001B45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5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5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595"/>
    <w:rPr>
      <w:sz w:val="32"/>
    </w:rPr>
  </w:style>
  <w:style w:type="paragraph" w:customStyle="1" w:styleId="HeadingProcedure">
    <w:name w:val="Heading Procedure"/>
    <w:basedOn w:val="HeadingBase"/>
    <w:next w:val="Normal"/>
    <w:rsid w:val="001B4595"/>
    <w:pPr>
      <w:tabs>
        <w:tab w:val="left" w:pos="0"/>
      </w:tabs>
      <w:spacing w:before="120" w:after="60"/>
    </w:pPr>
    <w:rPr>
      <w:i/>
      <w:color w:val="918585"/>
      <w:sz w:val="22"/>
    </w:rPr>
  </w:style>
  <w:style w:type="paragraph" w:customStyle="1" w:styleId="TableBodyText">
    <w:name w:val="Table Body Text"/>
    <w:basedOn w:val="BodyText"/>
    <w:rsid w:val="001B4595"/>
    <w:pPr>
      <w:spacing w:before="60" w:after="60"/>
    </w:pPr>
  </w:style>
  <w:style w:type="paragraph" w:styleId="ListContinue">
    <w:name w:val="List Continue"/>
    <w:basedOn w:val="List"/>
    <w:rsid w:val="001B4595"/>
    <w:pPr>
      <w:ind w:firstLine="0"/>
    </w:pPr>
  </w:style>
  <w:style w:type="paragraph" w:customStyle="1" w:styleId="ListNote">
    <w:name w:val="List Note"/>
    <w:basedOn w:val="List"/>
    <w:rsid w:val="001B4595"/>
    <w:pPr>
      <w:pBdr>
        <w:top w:val="single" w:sz="6" w:space="2" w:color="918585"/>
        <w:bottom w:val="single" w:sz="6" w:space="2" w:color="918585"/>
      </w:pBdr>
      <w:tabs>
        <w:tab w:val="left" w:pos="1021"/>
      </w:tabs>
      <w:ind w:firstLine="0"/>
    </w:pPr>
  </w:style>
  <w:style w:type="paragraph" w:customStyle="1" w:styleId="Warning">
    <w:name w:val="Warning"/>
    <w:basedOn w:val="BodyText"/>
    <w:rsid w:val="001B4595"/>
    <w:pPr>
      <w:shd w:val="clear" w:color="auto" w:fill="D9D9D9"/>
      <w:tabs>
        <w:tab w:val="left" w:pos="992"/>
      </w:tabs>
      <w:ind w:left="119" w:right="119"/>
    </w:pPr>
    <w:rPr>
      <w:sz w:val="20"/>
    </w:rPr>
  </w:style>
  <w:style w:type="paragraph" w:customStyle="1" w:styleId="MarginIcons">
    <w:name w:val="Margin Icons"/>
    <w:basedOn w:val="BodyText"/>
    <w:rsid w:val="001B45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595"/>
    <w:rPr>
      <w:rFonts w:ascii="Courier New" w:hAnsi="Courier New"/>
    </w:rPr>
  </w:style>
  <w:style w:type="paragraph" w:customStyle="1" w:styleId="NoteBullet">
    <w:name w:val="Note Bullet"/>
    <w:basedOn w:val="Note"/>
    <w:rsid w:val="001B4595"/>
    <w:pPr>
      <w:tabs>
        <w:tab w:val="clear" w:pos="680"/>
      </w:tabs>
      <w:spacing w:before="60" w:after="60"/>
    </w:pPr>
  </w:style>
  <w:style w:type="paragraph" w:customStyle="1" w:styleId="SubHeading2">
    <w:name w:val="SubHeading2"/>
    <w:basedOn w:val="HeadingBase"/>
    <w:rsid w:val="001B4595"/>
    <w:pPr>
      <w:spacing w:before="240" w:after="60"/>
    </w:pPr>
    <w:rPr>
      <w:sz w:val="20"/>
    </w:rPr>
  </w:style>
  <w:style w:type="paragraph" w:customStyle="1" w:styleId="SubHeading1">
    <w:name w:val="SubHeading1"/>
    <w:basedOn w:val="HeadingBase"/>
    <w:rsid w:val="001B4595"/>
    <w:pPr>
      <w:spacing w:before="240" w:after="60"/>
    </w:pPr>
    <w:rPr>
      <w:color w:val="918585"/>
      <w:sz w:val="22"/>
    </w:rPr>
  </w:style>
  <w:style w:type="paragraph" w:customStyle="1" w:styleId="SideHeading">
    <w:name w:val="Side Heading"/>
    <w:basedOn w:val="HeadingBase"/>
    <w:rsid w:val="001B45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595"/>
    <w:pPr>
      <w:numPr>
        <w:numId w:val="12"/>
      </w:numPr>
    </w:pPr>
  </w:style>
  <w:style w:type="paragraph" w:styleId="PlainText">
    <w:name w:val="Plain Text"/>
    <w:basedOn w:val="Normal"/>
    <w:link w:val="PlainTextChar"/>
    <w:rsid w:val="001B4595"/>
    <w:rPr>
      <w:sz w:val="20"/>
    </w:rPr>
  </w:style>
  <w:style w:type="character" w:customStyle="1" w:styleId="PlainTextChar">
    <w:name w:val="Plain Text Char"/>
    <w:basedOn w:val="DefaultParagraphFont"/>
    <w:link w:val="PlainText"/>
    <w:rsid w:val="001B4595"/>
    <w:rPr>
      <w:rFonts w:ascii="Courier New" w:eastAsia="Times New Roman" w:hAnsi="Courier New" w:cs="Times New Roman"/>
      <w:sz w:val="20"/>
      <w:szCs w:val="20"/>
      <w:lang w:eastAsia="en-US"/>
    </w:rPr>
  </w:style>
  <w:style w:type="character" w:customStyle="1" w:styleId="MenuOption">
    <w:name w:val="Menu Option"/>
    <w:basedOn w:val="DefaultParagraphFont"/>
    <w:rsid w:val="001B4595"/>
    <w:rPr>
      <w:b/>
      <w:smallCaps/>
    </w:rPr>
  </w:style>
  <w:style w:type="paragraph" w:customStyle="1" w:styleId="TableListNumber">
    <w:name w:val="Table List Number"/>
    <w:basedOn w:val="ListNumber"/>
    <w:rsid w:val="001B4595"/>
    <w:pPr>
      <w:numPr>
        <w:numId w:val="0"/>
      </w:numPr>
    </w:pPr>
  </w:style>
  <w:style w:type="paragraph" w:styleId="TOC4">
    <w:name w:val="toc 4"/>
    <w:basedOn w:val="TOCBase"/>
    <w:next w:val="Normal"/>
    <w:semiHidden/>
    <w:rsid w:val="001B4595"/>
    <w:pPr>
      <w:tabs>
        <w:tab w:val="right" w:leader="dot" w:pos="9071"/>
      </w:tabs>
      <w:ind w:left="1701"/>
    </w:pPr>
  </w:style>
  <w:style w:type="paragraph" w:customStyle="1" w:styleId="ListAlpha">
    <w:name w:val="List Alpha"/>
    <w:basedOn w:val="List"/>
    <w:rsid w:val="001B4595"/>
    <w:pPr>
      <w:numPr>
        <w:numId w:val="10"/>
      </w:numPr>
    </w:pPr>
  </w:style>
  <w:style w:type="paragraph" w:customStyle="1" w:styleId="ListAlpha2">
    <w:name w:val="List Alpha 2"/>
    <w:basedOn w:val="List2"/>
    <w:rsid w:val="001B4595"/>
    <w:pPr>
      <w:numPr>
        <w:numId w:val="9"/>
      </w:numPr>
    </w:pPr>
  </w:style>
  <w:style w:type="paragraph" w:styleId="List2">
    <w:name w:val="List 2"/>
    <w:basedOn w:val="BodyText"/>
    <w:rsid w:val="001B4595"/>
    <w:pPr>
      <w:tabs>
        <w:tab w:val="left" w:pos="680"/>
      </w:tabs>
      <w:spacing w:before="60" w:after="60"/>
      <w:ind w:left="680" w:hanging="340"/>
    </w:pPr>
  </w:style>
  <w:style w:type="paragraph" w:styleId="List3">
    <w:name w:val="List 3"/>
    <w:basedOn w:val="BodyText"/>
    <w:rsid w:val="001B4595"/>
    <w:pPr>
      <w:tabs>
        <w:tab w:val="left" w:pos="1021"/>
      </w:tabs>
      <w:spacing w:before="60" w:after="60"/>
      <w:ind w:left="1020" w:hanging="340"/>
    </w:pPr>
  </w:style>
  <w:style w:type="paragraph" w:styleId="List4">
    <w:name w:val="List 4"/>
    <w:basedOn w:val="BodyText"/>
    <w:rsid w:val="001B4595"/>
    <w:pPr>
      <w:tabs>
        <w:tab w:val="left" w:pos="1361"/>
      </w:tabs>
      <w:spacing w:before="60" w:after="60"/>
      <w:ind w:left="1361" w:hanging="340"/>
    </w:pPr>
  </w:style>
  <w:style w:type="paragraph" w:styleId="List5">
    <w:name w:val="List 5"/>
    <w:basedOn w:val="BodyText"/>
    <w:rsid w:val="001B4595"/>
    <w:pPr>
      <w:tabs>
        <w:tab w:val="left" w:pos="1701"/>
      </w:tabs>
      <w:spacing w:before="60" w:after="60"/>
      <w:ind w:left="1701" w:hanging="340"/>
    </w:pPr>
  </w:style>
  <w:style w:type="paragraph" w:styleId="ListBullet4">
    <w:name w:val="List Bullet 4"/>
    <w:basedOn w:val="List4"/>
    <w:rsid w:val="001B4595"/>
    <w:pPr>
      <w:numPr>
        <w:numId w:val="4"/>
      </w:numPr>
      <w:tabs>
        <w:tab w:val="clear" w:pos="1361"/>
      </w:tabs>
    </w:pPr>
  </w:style>
  <w:style w:type="paragraph" w:styleId="ListBullet5">
    <w:name w:val="List Bullet 5"/>
    <w:basedOn w:val="List5"/>
    <w:rsid w:val="001B4595"/>
    <w:pPr>
      <w:numPr>
        <w:numId w:val="5"/>
      </w:numPr>
    </w:pPr>
  </w:style>
  <w:style w:type="paragraph" w:styleId="ListContinue2">
    <w:name w:val="List Continue 2"/>
    <w:basedOn w:val="List2"/>
    <w:rsid w:val="001B4595"/>
    <w:pPr>
      <w:ind w:firstLine="0"/>
    </w:pPr>
  </w:style>
  <w:style w:type="paragraph" w:styleId="ListContinue3">
    <w:name w:val="List Continue 3"/>
    <w:basedOn w:val="List3"/>
    <w:rsid w:val="001B4595"/>
    <w:pPr>
      <w:ind w:left="1021" w:firstLine="0"/>
    </w:pPr>
  </w:style>
  <w:style w:type="paragraph" w:styleId="ListContinue4">
    <w:name w:val="List Continue 4"/>
    <w:basedOn w:val="List4"/>
    <w:rsid w:val="001B4595"/>
    <w:pPr>
      <w:ind w:firstLine="0"/>
    </w:pPr>
  </w:style>
  <w:style w:type="paragraph" w:styleId="ListContinue5">
    <w:name w:val="List Continue 5"/>
    <w:basedOn w:val="List5"/>
    <w:rsid w:val="001B4595"/>
    <w:pPr>
      <w:ind w:firstLine="0"/>
    </w:pPr>
  </w:style>
  <w:style w:type="paragraph" w:styleId="ListNumber3">
    <w:name w:val="List Number 3"/>
    <w:basedOn w:val="List3"/>
    <w:rsid w:val="001B4595"/>
    <w:pPr>
      <w:numPr>
        <w:numId w:val="6"/>
      </w:numPr>
    </w:pPr>
  </w:style>
  <w:style w:type="paragraph" w:styleId="ListNumber4">
    <w:name w:val="List Number 4"/>
    <w:basedOn w:val="List4"/>
    <w:rsid w:val="001B4595"/>
    <w:pPr>
      <w:numPr>
        <w:numId w:val="7"/>
      </w:numPr>
    </w:pPr>
  </w:style>
  <w:style w:type="paragraph" w:styleId="ListNumber5">
    <w:name w:val="List Number 5"/>
    <w:basedOn w:val="List5"/>
    <w:rsid w:val="001B4595"/>
    <w:pPr>
      <w:numPr>
        <w:numId w:val="8"/>
      </w:numPr>
    </w:pPr>
  </w:style>
  <w:style w:type="paragraph" w:styleId="BlockText">
    <w:name w:val="Block Text"/>
    <w:basedOn w:val="Normal"/>
    <w:rsid w:val="001B4595"/>
    <w:pPr>
      <w:spacing w:after="120"/>
      <w:ind w:left="1440" w:right="1440"/>
    </w:pPr>
  </w:style>
  <w:style w:type="character" w:customStyle="1" w:styleId="Subscript">
    <w:name w:val="Subscript"/>
    <w:basedOn w:val="DefaultParagraphFont"/>
    <w:rsid w:val="001B4595"/>
    <w:rPr>
      <w:sz w:val="16"/>
      <w:vertAlign w:val="subscript"/>
    </w:rPr>
  </w:style>
  <w:style w:type="character" w:customStyle="1" w:styleId="Superscript">
    <w:name w:val="Superscript"/>
    <w:basedOn w:val="DefaultParagraphFont"/>
    <w:rsid w:val="001B4595"/>
    <w:rPr>
      <w:sz w:val="16"/>
      <w:vertAlign w:val="superscript"/>
    </w:rPr>
  </w:style>
  <w:style w:type="character" w:customStyle="1" w:styleId="Symbols">
    <w:name w:val="Symbols"/>
    <w:basedOn w:val="DefaultParagraphFont"/>
    <w:rsid w:val="001B4595"/>
    <w:rPr>
      <w:rFonts w:ascii="Symbol" w:hAnsi="Symbol"/>
    </w:rPr>
  </w:style>
  <w:style w:type="character" w:customStyle="1" w:styleId="MenuOptions">
    <w:name w:val="Menu Options"/>
    <w:basedOn w:val="DefaultParagraphFont"/>
    <w:rsid w:val="001B4595"/>
    <w:rPr>
      <w:rFonts w:ascii="Arial Narrow" w:hAnsi="Arial Narrow"/>
      <w:smallCaps/>
    </w:rPr>
  </w:style>
  <w:style w:type="character" w:customStyle="1" w:styleId="Buttons">
    <w:name w:val="Buttons"/>
    <w:basedOn w:val="DefaultParagraphFont"/>
    <w:rsid w:val="001B4595"/>
    <w:rPr>
      <w:b/>
    </w:rPr>
  </w:style>
  <w:style w:type="character" w:customStyle="1" w:styleId="Underlined">
    <w:name w:val="Underlined"/>
    <w:basedOn w:val="DefaultParagraphFont"/>
    <w:rsid w:val="001B4595"/>
    <w:rPr>
      <w:u w:val="single"/>
    </w:rPr>
  </w:style>
  <w:style w:type="paragraph" w:customStyle="1" w:styleId="TableBodyTextRight">
    <w:name w:val="Table Body Text Right"/>
    <w:basedOn w:val="TableBodyText"/>
    <w:rsid w:val="001B4595"/>
    <w:pPr>
      <w:widowControl w:val="0"/>
      <w:autoSpaceDE w:val="0"/>
      <w:autoSpaceDN w:val="0"/>
      <w:adjustRightInd w:val="0"/>
      <w:jc w:val="right"/>
    </w:pPr>
    <w:rPr>
      <w:rFonts w:cs="Arial"/>
      <w:szCs w:val="18"/>
    </w:rPr>
  </w:style>
  <w:style w:type="paragraph" w:customStyle="1" w:styleId="CopyrightText">
    <w:name w:val="Copyright Text"/>
    <w:basedOn w:val="BodyText"/>
    <w:rsid w:val="001B4595"/>
    <w:rPr>
      <w:sz w:val="18"/>
    </w:rPr>
  </w:style>
  <w:style w:type="paragraph" w:customStyle="1" w:styleId="BodySmallRight">
    <w:name w:val="Body Small Right"/>
    <w:basedOn w:val="BodyTextRight"/>
    <w:rsid w:val="001B4595"/>
    <w:rPr>
      <w:sz w:val="18"/>
      <w:szCs w:val="18"/>
    </w:rPr>
  </w:style>
  <w:style w:type="paragraph" w:customStyle="1" w:styleId="MarginEdition">
    <w:name w:val="Margin Edition"/>
    <w:basedOn w:val="MarginNote"/>
    <w:rsid w:val="001B4595"/>
    <w:pPr>
      <w:spacing w:before="0" w:after="0"/>
    </w:pPr>
    <w:rPr>
      <w:rFonts w:ascii="Times New Roman" w:hAnsi="Times New Roman"/>
      <w:color w:val="999999"/>
    </w:rPr>
  </w:style>
  <w:style w:type="paragraph" w:customStyle="1" w:styleId="Spacer">
    <w:name w:val="Spacer"/>
    <w:basedOn w:val="Normal"/>
    <w:rsid w:val="001B4595"/>
    <w:rPr>
      <w:sz w:val="2"/>
      <w:szCs w:val="2"/>
    </w:rPr>
  </w:style>
  <w:style w:type="character" w:customStyle="1" w:styleId="Small">
    <w:name w:val="Small"/>
    <w:basedOn w:val="DefaultParagraphFont"/>
    <w:rsid w:val="001B4595"/>
    <w:rPr>
      <w:sz w:val="16"/>
    </w:rPr>
  </w:style>
  <w:style w:type="paragraph" w:customStyle="1" w:styleId="WideTable">
    <w:name w:val="Wide Table"/>
    <w:basedOn w:val="Normal"/>
    <w:rsid w:val="001B4595"/>
    <w:pPr>
      <w:ind w:left="-1418"/>
    </w:pPr>
    <w:rPr>
      <w:sz w:val="2"/>
      <w:szCs w:val="2"/>
    </w:rPr>
  </w:style>
  <w:style w:type="character" w:styleId="PageNumber">
    <w:name w:val="page number"/>
    <w:basedOn w:val="DefaultParagraphFont"/>
    <w:rsid w:val="001B4595"/>
  </w:style>
  <w:style w:type="paragraph" w:styleId="Quote">
    <w:name w:val="Quote"/>
    <w:basedOn w:val="Heading1"/>
    <w:link w:val="QuoteChar"/>
    <w:qFormat/>
    <w:rsid w:val="001B4595"/>
    <w:rPr>
      <w:b w:val="0"/>
      <w:sz w:val="72"/>
      <w:szCs w:val="72"/>
      <w:lang w:val="en-NZ"/>
    </w:rPr>
  </w:style>
  <w:style w:type="character" w:customStyle="1" w:styleId="QuoteChar">
    <w:name w:val="Quote Char"/>
    <w:basedOn w:val="DefaultParagraphFont"/>
    <w:link w:val="Quote"/>
    <w:rsid w:val="001B45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595"/>
    <w:pPr>
      <w:pageBreakBefore/>
    </w:pPr>
  </w:style>
  <w:style w:type="paragraph" w:customStyle="1" w:styleId="Border">
    <w:name w:val="Border"/>
    <w:basedOn w:val="Normal"/>
    <w:qFormat/>
    <w:rsid w:val="001B45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595"/>
    <w:rPr>
      <w:b/>
      <w:bCs/>
      <w:i/>
      <w:iCs/>
      <w:color w:val="auto"/>
    </w:rPr>
  </w:style>
  <w:style w:type="paragraph" w:styleId="IntenseQuote">
    <w:name w:val="Intense Quote"/>
    <w:basedOn w:val="Normal"/>
    <w:next w:val="Normal"/>
    <w:link w:val="IntenseQuoteChar"/>
    <w:uiPriority w:val="30"/>
    <w:qFormat/>
    <w:rsid w:val="001B45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5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595"/>
    <w:rPr>
      <w:smallCaps/>
      <w:color w:val="auto"/>
      <w:u w:val="single"/>
    </w:rPr>
  </w:style>
  <w:style w:type="character" w:styleId="IntenseReference">
    <w:name w:val="Intense Reference"/>
    <w:basedOn w:val="DefaultParagraphFont"/>
    <w:uiPriority w:val="32"/>
    <w:qFormat/>
    <w:rsid w:val="001B4595"/>
    <w:rPr>
      <w:b/>
      <w:bCs/>
      <w:smallCaps/>
      <w:color w:val="auto"/>
      <w:spacing w:val="5"/>
      <w:u w:val="single"/>
    </w:rPr>
  </w:style>
  <w:style w:type="paragraph" w:customStyle="1" w:styleId="2ColumnHeading">
    <w:name w:val="2Column Heading"/>
    <w:basedOn w:val="BodyText"/>
    <w:qFormat/>
    <w:rsid w:val="001B4595"/>
    <w:pPr>
      <w:spacing w:after="60"/>
      <w:ind w:left="-2268"/>
    </w:pPr>
    <w:rPr>
      <w:b/>
    </w:rPr>
  </w:style>
  <w:style w:type="paragraph" w:customStyle="1" w:styleId="Heading1TOC">
    <w:name w:val="Heading1 TOC"/>
    <w:basedOn w:val="Normal"/>
    <w:qFormat/>
    <w:rsid w:val="001B4595"/>
    <w:pPr>
      <w:spacing w:before="240" w:after="120"/>
    </w:pPr>
    <w:rPr>
      <w:rFonts w:ascii="Times New Roman" w:hAnsi="Times New Roman"/>
      <w:b/>
      <w:sz w:val="32"/>
    </w:rPr>
  </w:style>
  <w:style w:type="paragraph" w:customStyle="1" w:styleId="Heading2TOC">
    <w:name w:val="Heading2 TOC"/>
    <w:basedOn w:val="Normal"/>
    <w:qFormat/>
    <w:rsid w:val="001B4595"/>
    <w:pPr>
      <w:spacing w:before="240" w:after="60"/>
    </w:pPr>
    <w:rPr>
      <w:rFonts w:ascii="Times New Roman" w:hAnsi="Times New Roman"/>
      <w:b/>
      <w:sz w:val="28"/>
    </w:rPr>
  </w:style>
  <w:style w:type="character" w:customStyle="1" w:styleId="Underline">
    <w:name w:val="Underline"/>
    <w:basedOn w:val="DefaultParagraphFont"/>
    <w:qFormat/>
    <w:rsid w:val="001B4595"/>
    <w:rPr>
      <w:u w:val="single"/>
    </w:rPr>
  </w:style>
  <w:style w:type="character" w:customStyle="1" w:styleId="BoldandItalics">
    <w:name w:val="Bold and Italics"/>
    <w:qFormat/>
    <w:rsid w:val="001B4595"/>
    <w:rPr>
      <w:b/>
      <w:i/>
      <w:u w:val="none"/>
    </w:rPr>
  </w:style>
  <w:style w:type="paragraph" w:styleId="BalloonText">
    <w:name w:val="Balloon Text"/>
    <w:basedOn w:val="Normal"/>
    <w:link w:val="BalloonTextChar"/>
    <w:rsid w:val="001B4595"/>
    <w:rPr>
      <w:rFonts w:ascii="Tahoma" w:hAnsi="Tahoma" w:cs="Tahoma"/>
      <w:sz w:val="16"/>
      <w:szCs w:val="16"/>
    </w:rPr>
  </w:style>
  <w:style w:type="character" w:customStyle="1" w:styleId="BalloonTextChar">
    <w:name w:val="Balloon Text Char"/>
    <w:basedOn w:val="DefaultParagraphFont"/>
    <w:link w:val="BalloonText"/>
    <w:rsid w:val="001B45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5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5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595"/>
    <w:rPr>
      <w:b/>
      <w:color w:val="660033"/>
      <w:spacing w:val="0"/>
    </w:rPr>
  </w:style>
  <w:style w:type="paragraph" w:customStyle="1" w:styleId="Nameditemlist">
    <w:name w:val="Named item list"/>
    <w:basedOn w:val="BodyText"/>
    <w:qFormat/>
    <w:rsid w:val="001B4595"/>
    <w:pPr>
      <w:tabs>
        <w:tab w:val="left" w:pos="2835"/>
      </w:tabs>
      <w:ind w:left="2835" w:hanging="2835"/>
    </w:pPr>
  </w:style>
  <w:style w:type="paragraph" w:customStyle="1" w:styleId="BodyTextnopadding">
    <w:name w:val="Body Text no padding"/>
    <w:basedOn w:val="BodyText"/>
    <w:qFormat/>
    <w:rsid w:val="001B4595"/>
    <w:pPr>
      <w:spacing w:before="0" w:after="0"/>
    </w:pPr>
  </w:style>
  <w:style w:type="paragraph" w:customStyle="1" w:styleId="BodyTextBold">
    <w:name w:val="Body Text Bold"/>
    <w:basedOn w:val="BodyText"/>
    <w:qFormat/>
    <w:rsid w:val="001B4595"/>
    <w:rPr>
      <w:b/>
    </w:rPr>
  </w:style>
  <w:style w:type="character" w:styleId="Hyperlink">
    <w:name w:val="Hyperlink"/>
    <w:basedOn w:val="DefaultParagraphFont"/>
    <w:uiPriority w:val="99"/>
    <w:unhideWhenUsed/>
    <w:rsid w:val="006C18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1752</Words>
  <Characters>10830</Characters>
  <Application>Microsoft Office Word</Application>
  <DocSecurity>0</DocSecurity>
  <Lines>300</Lines>
  <Paragraphs>172</Paragraphs>
  <ScaleCrop>false</ScaleCrop>
  <Company>Author-it Software Corporation Ltd.</Company>
  <LinksUpToDate>false</LinksUpToDate>
  <CharactersWithSpaces>12410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CHCDFV010 Promote accountability and assist users of domestic and family violence to accept responsibility</dc:title>
  <dc:subject>Approved</dc:subject>
  <dc:creator>HumanAbility</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