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143" w:rsidP="00C17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CHCDFV001 Recognise and respond appropriately to domestic and family violence</w:t>
      </w:r>
      <w:r>
        <w:fldChar w:fldCharType="end"/>
      </w:r>
    </w:p>
    <w:p w:rsidR="00C17143" w:rsidP="00C17143">
      <w:pPr>
        <w:pStyle w:val="Version"/>
        <w:sectPr w:rsidSect="00E76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2BB" w:rsidP="00E762BB">
      <w:pPr>
        <w:pStyle w:val="SuperHeading"/>
      </w:pPr>
      <w:r w:rsidRPr="00E762BB">
        <w:t>Assessment Requirements for CHCDFV001 Recognise and respond appropriately to domestic and family violence</w:t>
      </w:r>
    </w:p>
    <w:p w:rsidR="00000000" w:rsidRPr="00E762BB" w:rsidP="00E762BB">
      <w:pPr>
        <w:pStyle w:val="Heading1"/>
      </w:pPr>
      <w:bookmarkStart w:id="1" w:name="O_812076"/>
      <w:bookmarkEnd w:id="1"/>
      <w:r w:rsidRPr="00E762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76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2BB" w:rsidP="00E762BB">
            <w:pPr>
              <w:pStyle w:val="BodyText"/>
            </w:pPr>
            <w:r w:rsidRPr="00E762B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2BB">
            <w:pPr>
              <w:pStyle w:val="BodyText"/>
              <w:rPr>
                <w:lang w:val="en-NZ"/>
              </w:rPr>
            </w:pPr>
            <w:r w:rsidRPr="00E762BB">
              <w:rPr>
                <w:rStyle w:val="SpecialBold"/>
              </w:rPr>
              <w:t>Comments</w:t>
            </w:r>
          </w:p>
        </w:tc>
      </w:tr>
      <w:tr w:rsidTr="00E76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2BB">
            <w:pPr>
              <w:pStyle w:val="BodyText"/>
              <w:rPr>
                <w:lang w:val="en-NZ"/>
              </w:rPr>
            </w:pPr>
            <w:r w:rsidRPr="00E762B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2BB" w:rsidP="00E762BB">
            <w:pPr>
              <w:pStyle w:val="BodyText"/>
            </w:pPr>
            <w:r w:rsidRPr="00E762BB">
              <w:t xml:space="preserve">This version was released in </w:t>
            </w:r>
            <w:r w:rsidRPr="00E762BB">
              <w:rPr>
                <w:rStyle w:val="Emphasis"/>
              </w:rPr>
              <w:t>CHC Community Training Package release 3.0</w:t>
            </w:r>
            <w:r w:rsidRPr="00E762BB">
              <w:t xml:space="preserve"> and meets the requirements of the 2012 Standards for Training Packages.</w:t>
            </w:r>
          </w:p>
          <w:p w:rsidR="00000000" w:rsidRPr="00E762BB" w:rsidP="00E762BB">
            <w:pPr>
              <w:pStyle w:val="BodyText"/>
            </w:pPr>
          </w:p>
          <w:p w:rsidR="00000000" w:rsidRPr="00E762BB" w:rsidP="00E762BB">
            <w:pPr>
              <w:pStyle w:val="BodyText"/>
            </w:pPr>
            <w:r w:rsidRPr="00E762BB">
              <w:t>Merged CHCDFV301A/CHCDFV403C. Significant changes to the elements and performance criteria. New evidence requirements for assessment including volume and frequency requirements. Sign</w:t>
            </w:r>
            <w:r w:rsidRPr="00E762BB">
              <w:t>ificant changes to knowledge evidence.</w:t>
            </w:r>
          </w:p>
        </w:tc>
      </w:tr>
    </w:tbl>
    <w:p w:rsidR="00000000" w:rsidRPr="00E762BB" w:rsidP="00E762BB">
      <w:pPr>
        <w:pStyle w:val="BodyText"/>
      </w:pPr>
    </w:p>
    <w:p w:rsidR="00000000" w:rsidRPr="00E762BB" w:rsidP="00E762BB">
      <w:pPr>
        <w:pStyle w:val="AllowPageBreak"/>
      </w:pPr>
    </w:p>
    <w:p w:rsidR="00000000" w:rsidRPr="00E762BB" w:rsidP="00E762BB">
      <w:pPr>
        <w:pStyle w:val="Heading1"/>
      </w:pPr>
      <w:bookmarkStart w:id="2" w:name="O_812077"/>
      <w:bookmarkEnd w:id="2"/>
      <w:r w:rsidRPr="00E762BB">
        <w:t>Performance Evidence</w:t>
      </w:r>
    </w:p>
    <w:p w:rsidR="00000000" w:rsidRPr="00E762BB" w:rsidP="00C17143">
      <w:pPr>
        <w:pStyle w:val="BodyText"/>
      </w:pPr>
      <w:r w:rsidRPr="00E762BB">
        <w:t>The candidate must show evidence of the ability to complete tasks outlined in elements and performance criteria of this unit, manage tasks and manage contingencies in the contex</w:t>
      </w:r>
      <w:r w:rsidRPr="00E762BB">
        <w:t>t of the job role. There must be evidence that the candidate has:</w:t>
      </w:r>
    </w:p>
    <w:p w:rsidR="00000000" w:rsidRPr="00E762BB" w:rsidP="00E762BB">
      <w:pPr>
        <w:pStyle w:val="ListBullet"/>
      </w:pPr>
      <w:r w:rsidRPr="00E762BB">
        <w:t>identified and responded to the needs of at least 3 clients affected by domestic and family violence, according to legal and ethical requirements</w:t>
      </w:r>
    </w:p>
    <w:p w:rsidR="00000000" w:rsidRPr="00E762BB" w:rsidP="00E762BB">
      <w:pPr>
        <w:pStyle w:val="ListBullet"/>
      </w:pPr>
      <w:r w:rsidRPr="00E762BB">
        <w:t>used the following interpersonal skills with clients:</w:t>
      </w:r>
    </w:p>
    <w:p w:rsidR="00000000" w:rsidRPr="00E762BB" w:rsidP="00E762BB">
      <w:pPr>
        <w:pStyle w:val="ListBullet3"/>
      </w:pPr>
      <w:r w:rsidRPr="00E762BB">
        <w:t>questioning</w:t>
      </w:r>
    </w:p>
    <w:p w:rsidR="00000000" w:rsidRPr="00E762BB" w:rsidP="00E762BB">
      <w:pPr>
        <w:pStyle w:val="ListBullet3"/>
      </w:pPr>
      <w:r w:rsidRPr="00E762BB">
        <w:t>active listening</w:t>
      </w:r>
    </w:p>
    <w:p w:rsidR="00000000" w:rsidRPr="00E762BB" w:rsidP="00E762BB">
      <w:pPr>
        <w:pStyle w:val="ListBullet3"/>
      </w:pPr>
      <w:r w:rsidRPr="00E762BB">
        <w:t>rapport building.</w:t>
      </w:r>
    </w:p>
    <w:p w:rsidR="00000000" w:rsidRPr="00E762BB" w:rsidP="00E762BB">
      <w:pPr>
        <w:pStyle w:val="AllowPageBreak"/>
      </w:pPr>
    </w:p>
    <w:p w:rsidR="00000000" w:rsidRPr="00E762BB" w:rsidP="00E762BB">
      <w:pPr>
        <w:pStyle w:val="Heading1"/>
      </w:pPr>
      <w:bookmarkStart w:id="3" w:name="O_812078"/>
      <w:bookmarkEnd w:id="3"/>
      <w:r w:rsidRPr="00E762BB">
        <w:t>Knowledge Evidence</w:t>
      </w:r>
    </w:p>
    <w:p w:rsidR="00000000" w:rsidRPr="00E762BB" w:rsidP="00C17143">
      <w:pPr>
        <w:pStyle w:val="BodyText"/>
      </w:pPr>
      <w:r w:rsidRPr="00E762BB">
        <w:t>The candidate must be able to demonstrate essential knowledge required to effectively complete tasks outlined in eleme</w:t>
      </w:r>
      <w:r w:rsidRPr="00E762BB">
        <w:t>nts and performance criteria of this unit, manage tasks and manage contingencies in the context of the work role. This includes knowledge of:</w:t>
      </w:r>
    </w:p>
    <w:p w:rsidR="00000000" w:rsidRPr="00E762BB" w:rsidP="00E762BB">
      <w:pPr>
        <w:pStyle w:val="ListBullet"/>
      </w:pPr>
      <w:r w:rsidRPr="00E762BB">
        <w:t xml:space="preserve">legal and ethical considerations (national and state/territory) for workers interacting with clients affected by </w:t>
      </w:r>
      <w:r w:rsidRPr="00E762BB">
        <w:t>domestic and family violence , and how these are applied in organisations and individual practice:</w:t>
      </w:r>
    </w:p>
    <w:p w:rsidR="00000000" w:rsidRPr="00E762BB" w:rsidP="00E762BB">
      <w:pPr>
        <w:pStyle w:val="ListBullet2"/>
      </w:pPr>
      <w:r w:rsidRPr="00E762BB">
        <w:t>children in the workplace</w:t>
      </w:r>
    </w:p>
    <w:p w:rsidR="00000000" w:rsidRPr="00E762BB" w:rsidP="00E762BB">
      <w:pPr>
        <w:pStyle w:val="ListBullet2"/>
      </w:pPr>
      <w:r w:rsidRPr="00E762BB">
        <w:t xml:space="preserve">codes of conduct </w:t>
      </w:r>
    </w:p>
    <w:p w:rsidR="00000000" w:rsidRPr="00E762BB" w:rsidP="00E762BB">
      <w:pPr>
        <w:pStyle w:val="ListBullet2"/>
      </w:pPr>
      <w:r w:rsidRPr="00E762BB">
        <w:t>discrimination</w:t>
      </w:r>
    </w:p>
    <w:p w:rsidR="00000000" w:rsidRPr="00E762BB" w:rsidP="00E762BB">
      <w:pPr>
        <w:pStyle w:val="ListBullet2"/>
      </w:pPr>
      <w:r w:rsidRPr="00E762BB">
        <w:t xml:space="preserve">duty of care </w:t>
      </w:r>
    </w:p>
    <w:p w:rsidR="00000000" w:rsidRPr="00E762BB" w:rsidP="00E762BB">
      <w:pPr>
        <w:pStyle w:val="ListBullet2"/>
      </w:pPr>
      <w:r w:rsidRPr="00E762BB">
        <w:t xml:space="preserve">human rights </w:t>
      </w:r>
    </w:p>
    <w:p w:rsidR="00000000" w:rsidRPr="00E762BB" w:rsidP="00E762BB">
      <w:pPr>
        <w:pStyle w:val="ListBullet2"/>
      </w:pPr>
      <w:r w:rsidRPr="00E762BB">
        <w:t xml:space="preserve">mandatory reporting </w:t>
      </w:r>
    </w:p>
    <w:p w:rsidR="00000000" w:rsidRPr="00E762BB" w:rsidP="00E762BB">
      <w:pPr>
        <w:pStyle w:val="ListBullet2"/>
      </w:pPr>
      <w:r w:rsidRPr="00E762BB">
        <w:t>privacy, confidentiality and disclosure</w:t>
      </w:r>
    </w:p>
    <w:p w:rsidR="00000000" w:rsidRPr="00E762BB" w:rsidP="00E762BB">
      <w:pPr>
        <w:pStyle w:val="ListBullet2"/>
      </w:pPr>
      <w:r w:rsidRPr="00E762BB">
        <w:t xml:space="preserve">records management </w:t>
      </w:r>
    </w:p>
    <w:p w:rsidR="00000000" w:rsidRPr="00E762BB" w:rsidP="00E762BB">
      <w:pPr>
        <w:pStyle w:val="ListBullet2"/>
      </w:pPr>
      <w:r w:rsidRPr="00E762BB">
        <w:t>rights and responsibilities of:</w:t>
      </w:r>
    </w:p>
    <w:p w:rsidR="00000000" w:rsidRPr="00E762BB" w:rsidP="00E762BB">
      <w:pPr>
        <w:pStyle w:val="ListBullet3"/>
      </w:pPr>
      <w:r w:rsidRPr="00E762BB">
        <w:t xml:space="preserve">workers and employers </w:t>
      </w:r>
    </w:p>
    <w:p w:rsidR="00000000" w:rsidRPr="00E762BB" w:rsidP="00E762BB">
      <w:pPr>
        <w:pStyle w:val="ListBullet3"/>
      </w:pPr>
      <w:r w:rsidRPr="00E762BB">
        <w:t>individuals, families, the community and society to minimise or prevent domestic violence</w:t>
      </w:r>
    </w:p>
    <w:p w:rsidR="00000000" w:rsidRPr="00E762BB" w:rsidP="00E762BB">
      <w:pPr>
        <w:pStyle w:val="ListBullet2"/>
      </w:pPr>
      <w:r w:rsidRPr="00E762BB">
        <w:t>work role boundaries – responsibilities and limitations</w:t>
      </w:r>
    </w:p>
    <w:p w:rsidR="00000000" w:rsidRPr="00E762BB" w:rsidP="00E762BB">
      <w:pPr>
        <w:pStyle w:val="ListBullet2"/>
      </w:pPr>
      <w:r w:rsidRPr="00E762BB">
        <w:t>work health and safety</w:t>
      </w:r>
    </w:p>
    <w:p w:rsidR="00000000" w:rsidRPr="00E762BB" w:rsidP="00E762BB">
      <w:pPr>
        <w:pStyle w:val="ListBullet"/>
      </w:pPr>
      <w:r w:rsidRPr="00E762BB">
        <w:t xml:space="preserve">domestic </w:t>
      </w:r>
      <w:r w:rsidRPr="00E762BB">
        <w:t>violence and its context, including:</w:t>
      </w:r>
    </w:p>
    <w:p w:rsidR="00000000" w:rsidRPr="00E762BB" w:rsidP="00E762BB">
      <w:pPr>
        <w:pStyle w:val="ListBullet2"/>
      </w:pPr>
      <w:r w:rsidRPr="00E762BB">
        <w:t>social, historical, political and economic context of domestic violence, including types and nature of domestic violence, power and gender issues, child abuse and associated criminal issues</w:t>
      </w:r>
    </w:p>
    <w:p w:rsidR="00000000" w:rsidRPr="00E762BB" w:rsidP="00E762BB">
      <w:pPr>
        <w:pStyle w:val="ListBullet2"/>
      </w:pPr>
      <w:r w:rsidRPr="00E762BB">
        <w:t>prevalence of myths, unhelpful beliefs, attitudes and practices in the broader society regarding domestic violence and their effects on individuals’ rights to safety and autonomy</w:t>
      </w:r>
    </w:p>
    <w:p w:rsidR="00000000" w:rsidRPr="00E762BB" w:rsidP="00E762BB">
      <w:pPr>
        <w:pStyle w:val="ListBullet"/>
      </w:pPr>
      <w:r w:rsidRPr="00E762BB">
        <w:t>underpinning values and philosophies in responding to domestic and family vi</w:t>
      </w:r>
      <w:r w:rsidRPr="00E762BB">
        <w:t>olence, including:</w:t>
      </w:r>
    </w:p>
    <w:p w:rsidR="00000000" w:rsidRPr="00E762BB" w:rsidP="00E762BB">
      <w:pPr>
        <w:pStyle w:val="ListBullet2"/>
      </w:pPr>
      <w:r w:rsidRPr="00E762BB">
        <w:t>safety and well-being of those subjected to domestic violence must be the first priority of any response</w:t>
      </w:r>
    </w:p>
    <w:p w:rsidR="00000000" w:rsidRPr="00E762BB" w:rsidP="00E762BB">
      <w:pPr>
        <w:pStyle w:val="ListBullet2"/>
      </w:pPr>
      <w:r w:rsidRPr="00E762BB">
        <w:t>all individuals have the right to be free from violence</w:t>
      </w:r>
    </w:p>
    <w:p w:rsidR="00000000" w:rsidRPr="00E762BB" w:rsidP="00E762BB">
      <w:pPr>
        <w:pStyle w:val="ListBullet2"/>
      </w:pPr>
      <w:r w:rsidRPr="00E762BB">
        <w:t>community has a responsibility to work toward the prevention of domestic vi</w:t>
      </w:r>
      <w:r w:rsidRPr="00E762BB">
        <w:t>olence and to demonstrate the unacceptability of all forms of domestic violence</w:t>
      </w:r>
    </w:p>
    <w:p w:rsidR="00000000" w:rsidRPr="00E762BB" w:rsidP="00E762BB">
      <w:pPr>
        <w:pStyle w:val="ListBullet2"/>
      </w:pPr>
      <w:r w:rsidRPr="00E762BB">
        <w:t>all forms of domestic violence are unacceptable in any group, culture or creed</w:t>
      </w:r>
    </w:p>
    <w:p w:rsidR="00000000" w:rsidRPr="00E762BB" w:rsidP="00E762BB">
      <w:pPr>
        <w:pStyle w:val="ListBullet2"/>
      </w:pPr>
      <w:r w:rsidRPr="00E762BB">
        <w:t>those who use violence should take responsibility for their behaviour and have access to programs</w:t>
      </w:r>
      <w:r w:rsidRPr="00E762BB">
        <w:t xml:space="preserve"> to assist them change their behaviour to ensure the safety of their family</w:t>
      </w:r>
    </w:p>
    <w:p w:rsidR="00000000" w:rsidRPr="00E762BB" w:rsidP="00E762BB">
      <w:pPr>
        <w:pStyle w:val="ListBullet2"/>
      </w:pPr>
      <w:r w:rsidRPr="00E762BB">
        <w:t>commitment to meeting the needs and upholding the rights of clients</w:t>
      </w:r>
    </w:p>
    <w:p w:rsidR="00000000" w:rsidRPr="00E762BB" w:rsidP="00E762BB">
      <w:pPr>
        <w:pStyle w:val="ListBullet2"/>
      </w:pPr>
      <w:r w:rsidRPr="00E762BB">
        <w:t>commitment to empowering those affected by domestic violence</w:t>
      </w:r>
    </w:p>
    <w:p w:rsidR="00000000" w:rsidRPr="00E762BB" w:rsidP="00E762BB">
      <w:pPr>
        <w:pStyle w:val="ListBullet2"/>
      </w:pPr>
      <w:r w:rsidRPr="00E762BB">
        <w:t>domestic violence is widespread and complex</w:t>
      </w:r>
    </w:p>
    <w:p w:rsidR="00000000" w:rsidRPr="00E762BB" w:rsidP="00E762BB">
      <w:pPr>
        <w:pStyle w:val="ListBullet2"/>
      </w:pPr>
      <w:r w:rsidRPr="00E762BB">
        <w:t>domesti</w:t>
      </w:r>
      <w:r w:rsidRPr="00E762BB">
        <w:t>c violence impacts on the physical, emotional, social, and financial well-being and safety of individuals in families</w:t>
      </w:r>
    </w:p>
    <w:p w:rsidR="00000000" w:rsidRPr="00E762BB" w:rsidP="00E762BB">
      <w:pPr>
        <w:pStyle w:val="ListBullet2"/>
      </w:pPr>
      <w:r w:rsidRPr="00E762BB">
        <w:t>domestic violence and abuse has devastating effects on family members and results in significant social and economic costs to the communit</w:t>
      </w:r>
      <w:r w:rsidRPr="00E762BB">
        <w:t>y</w:t>
      </w:r>
    </w:p>
    <w:p w:rsidR="00000000" w:rsidRPr="00E762BB" w:rsidP="00E762BB">
      <w:pPr>
        <w:pStyle w:val="ListBullet"/>
      </w:pPr>
      <w:r w:rsidRPr="00E762BB">
        <w:t>the differences between responding to clients in a crisis situation and those requiring long term support</w:t>
      </w:r>
    </w:p>
    <w:p w:rsidR="00000000" w:rsidRPr="00E762BB" w:rsidP="00E762BB">
      <w:pPr>
        <w:pStyle w:val="ListBullet"/>
      </w:pPr>
      <w:r w:rsidRPr="00E762BB">
        <w:t>immediate needs for assessment, including:</w:t>
      </w:r>
    </w:p>
    <w:p w:rsidR="00000000" w:rsidRPr="00E762BB" w:rsidP="00E762BB">
      <w:pPr>
        <w:pStyle w:val="ListBullet2"/>
      </w:pPr>
      <w:r w:rsidRPr="00E762BB">
        <w:t>safety and physical and emotional security</w:t>
      </w:r>
    </w:p>
    <w:p w:rsidR="00000000" w:rsidRPr="00E762BB" w:rsidP="00E762BB">
      <w:pPr>
        <w:pStyle w:val="ListBullet2"/>
      </w:pPr>
      <w:r w:rsidRPr="00E762BB">
        <w:t>safety plans</w:t>
      </w:r>
    </w:p>
    <w:p w:rsidR="00000000" w:rsidRPr="00E762BB" w:rsidP="00E762BB">
      <w:pPr>
        <w:pStyle w:val="ListBullet2"/>
      </w:pPr>
      <w:r w:rsidRPr="00E762BB">
        <w:t>legal or medical information and support</w:t>
      </w:r>
    </w:p>
    <w:p w:rsidR="00000000" w:rsidRPr="00E762BB" w:rsidP="00E762BB">
      <w:pPr>
        <w:pStyle w:val="ListBullet2"/>
      </w:pPr>
      <w:r w:rsidRPr="00E762BB">
        <w:t>accommodation/transportation</w:t>
      </w:r>
    </w:p>
    <w:p w:rsidR="00000000" w:rsidRPr="00E762BB" w:rsidP="00E762BB">
      <w:pPr>
        <w:pStyle w:val="ListBullet2"/>
      </w:pPr>
      <w:r w:rsidRPr="00E762BB">
        <w:t>safety and welfare of any children whether with client or not</w:t>
      </w:r>
    </w:p>
    <w:p w:rsidR="00000000" w:rsidRPr="00E762BB" w:rsidP="00E762BB">
      <w:pPr>
        <w:pStyle w:val="ListBullet"/>
      </w:pPr>
      <w:r w:rsidRPr="00E762BB">
        <w:t>organisation procedures, practices and standards for:</w:t>
      </w:r>
    </w:p>
    <w:p w:rsidR="00000000" w:rsidRPr="00E762BB" w:rsidP="00E762BB">
      <w:pPr>
        <w:pStyle w:val="ListBullet2"/>
      </w:pPr>
      <w:r w:rsidRPr="00E762BB">
        <w:t>client assessment</w:t>
      </w:r>
    </w:p>
    <w:p w:rsidR="00000000" w:rsidRPr="00E762BB" w:rsidP="00E762BB">
      <w:pPr>
        <w:pStyle w:val="ListBullet2"/>
      </w:pPr>
      <w:r w:rsidRPr="00E762BB">
        <w:t>allocation of services</w:t>
      </w:r>
    </w:p>
    <w:p w:rsidR="00000000" w:rsidRPr="00E762BB" w:rsidP="00E762BB">
      <w:pPr>
        <w:pStyle w:val="ListBullet2"/>
      </w:pPr>
      <w:r w:rsidRPr="00E762BB">
        <w:t>case management</w:t>
      </w:r>
    </w:p>
    <w:p w:rsidR="00000000" w:rsidRPr="00E762BB" w:rsidP="00E762BB">
      <w:pPr>
        <w:pStyle w:val="ListBullet2"/>
      </w:pPr>
      <w:r w:rsidRPr="00E762BB">
        <w:t>interviewing</w:t>
      </w:r>
    </w:p>
    <w:p w:rsidR="00000000" w:rsidRPr="00E762BB" w:rsidP="00E762BB">
      <w:pPr>
        <w:pStyle w:val="ListBullet2"/>
      </w:pPr>
      <w:r w:rsidRPr="00E762BB">
        <w:t>use of resources</w:t>
      </w:r>
    </w:p>
    <w:p w:rsidR="00000000" w:rsidRPr="00E762BB" w:rsidP="00E762BB">
      <w:pPr>
        <w:pStyle w:val="ListBullet2"/>
      </w:pPr>
      <w:r w:rsidRPr="00E762BB">
        <w:t>programmed interventio</w:t>
      </w:r>
      <w:r w:rsidRPr="00E762BB">
        <w:t xml:space="preserve">n </w:t>
      </w:r>
    </w:p>
    <w:p w:rsidR="00000000" w:rsidRPr="00E762BB" w:rsidP="00E762BB">
      <w:pPr>
        <w:pStyle w:val="ListBullet2"/>
      </w:pPr>
      <w:r w:rsidRPr="00E762BB">
        <w:t>referral</w:t>
      </w:r>
    </w:p>
    <w:p w:rsidR="00000000" w:rsidRPr="00E762BB" w:rsidP="00E762BB">
      <w:pPr>
        <w:pStyle w:val="ListBullet"/>
      </w:pPr>
      <w:r w:rsidRPr="00E762BB">
        <w:t>groups represented within the local community (cultural, religious, language, sexual identity, age and disability) and an understanding of the issues that arise when working with those groups</w:t>
      </w:r>
    </w:p>
    <w:p w:rsidR="00000000" w:rsidRPr="00E762BB" w:rsidP="00E762BB">
      <w:pPr>
        <w:pStyle w:val="ListBullet"/>
      </w:pPr>
      <w:r w:rsidRPr="00E762BB">
        <w:t>referral sources and associated protocols</w:t>
      </w:r>
    </w:p>
    <w:p w:rsidR="00000000" w:rsidRPr="00E762BB" w:rsidP="00E762BB">
      <w:pPr>
        <w:pStyle w:val="ListBullet"/>
      </w:pPr>
      <w:r w:rsidRPr="00E762BB">
        <w:t>own values and attitudes and their potential impact on clients.</w:t>
      </w:r>
    </w:p>
    <w:p w:rsidR="00000000" w:rsidRPr="00E762BB" w:rsidP="00E762BB">
      <w:pPr>
        <w:pStyle w:val="AllowPageBreak"/>
      </w:pPr>
    </w:p>
    <w:p w:rsidR="00000000" w:rsidRPr="00E762BB" w:rsidP="00E762BB">
      <w:pPr>
        <w:pStyle w:val="Heading1"/>
      </w:pPr>
      <w:bookmarkStart w:id="4" w:name="O_812079"/>
      <w:bookmarkEnd w:id="4"/>
      <w:r w:rsidRPr="00E762BB">
        <w:t>Assessment Conditions</w:t>
      </w:r>
    </w:p>
    <w:p w:rsidR="00000000" w:rsidRPr="00E762BB" w:rsidP="00C17143">
      <w:pPr>
        <w:pStyle w:val="BodyText"/>
      </w:pPr>
      <w:r w:rsidRPr="00E762BB">
        <w:t>Skills must have been demonstrated in the workplace or in a simulated environment that reflects workplace conditions. The following conditions must be me</w:t>
      </w:r>
      <w:r w:rsidRPr="00E762BB">
        <w:t xml:space="preserve">t for this unit: </w:t>
      </w:r>
    </w:p>
    <w:p w:rsidR="00000000" w:rsidRPr="00E762BB" w:rsidP="00E762BB">
      <w:pPr>
        <w:pStyle w:val="ListBullet"/>
      </w:pPr>
      <w:r w:rsidRPr="00E762BB">
        <w:t xml:space="preserve">use of suitable facilities, equipment and resources, including: </w:t>
      </w:r>
    </w:p>
    <w:p w:rsidR="00000000" w:rsidRPr="00E762BB" w:rsidP="00E762BB">
      <w:pPr>
        <w:pStyle w:val="ListBullet2"/>
      </w:pPr>
      <w:r w:rsidRPr="00E762BB">
        <w:t>client information</w:t>
      </w:r>
    </w:p>
    <w:p w:rsidR="00000000" w:rsidRPr="00E762BB" w:rsidP="00E762BB">
      <w:pPr>
        <w:pStyle w:val="ListBullet2"/>
      </w:pPr>
      <w:r w:rsidRPr="00E762BB">
        <w:t>organisation policies and procedures</w:t>
      </w:r>
    </w:p>
    <w:p w:rsidR="00000000" w:rsidRPr="00E762BB" w:rsidP="00E762BB">
      <w:pPr>
        <w:pStyle w:val="ListBullet"/>
      </w:pPr>
      <w:r w:rsidRPr="00E762BB">
        <w:t>modelling of industry operating conditions, including:</w:t>
      </w:r>
    </w:p>
    <w:p w:rsidR="00000000" w:rsidRPr="00E762BB" w:rsidP="00E762BB">
      <w:pPr>
        <w:pStyle w:val="ListBullet2"/>
      </w:pPr>
      <w:r w:rsidRPr="00E762BB">
        <w:t>scenarios that involve interactions with other people.</w:t>
      </w:r>
    </w:p>
    <w:p w:rsidR="00000000" w:rsidRPr="00E762BB" w:rsidP="00E762BB">
      <w:pPr>
        <w:pStyle w:val="BodyText"/>
      </w:pPr>
    </w:p>
    <w:p w:rsidR="00000000" w:rsidRPr="00E762BB" w:rsidP="00C17143">
      <w:pPr>
        <w:pStyle w:val="BodyText"/>
      </w:pPr>
      <w:r w:rsidRPr="00E762BB">
        <w:t>As</w:t>
      </w:r>
      <w:r w:rsidRPr="00E762BB">
        <w:t>sessors must satisfy the Standards for Registered Training Organisations (RTOs) 2015/AQTF mandatory competency requirements for assessors.</w:t>
      </w:r>
    </w:p>
    <w:p w:rsidR="00000000" w:rsidRPr="00E762BB" w:rsidP="00E762BB">
      <w:pPr>
        <w:pStyle w:val="Heading1"/>
      </w:pPr>
      <w:bookmarkStart w:id="5" w:name="O_812082"/>
      <w:bookmarkEnd w:id="5"/>
      <w:r w:rsidRPr="00E762BB">
        <w:t>Links</w:t>
      </w:r>
    </w:p>
    <w:p w:rsidR="00000000" w:rsidRPr="00E762BB" w:rsidP="00C17143">
      <w:pPr>
        <w:pStyle w:val="BodyText"/>
      </w:pPr>
      <w:r w:rsidRPr="00E762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C218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762BB" w:rsidP="00E762BB"/>
    <w:sectPr w:rsidSect="00E762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BB" w:rsidRPr="00C17143" w:rsidP="00C17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43" w:rsidP="00E76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143" w:rsidP="00E76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7143" w:rsidP="00E76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2BB" w:rsidRPr="00C17143" w:rsidP="00C17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43" w:rsidRPr="002D2AF8" w:rsidP="00E76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CHCDFV001 Recognise and respond appropriately to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17143" w:rsidP="00E76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8E7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8D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5C6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2BB"/>
  </w:style>
  <w:style w:type="character" w:customStyle="1" w:styleId="Heading1Char">
    <w:name w:val="Heading 1 Char"/>
    <w:basedOn w:val="DefaultParagraphFont"/>
    <w:link w:val="Heading1"/>
    <w:rsid w:val="00E76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2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2BB"/>
    <w:rPr>
      <w:b/>
      <w:spacing w:val="0"/>
    </w:rPr>
  </w:style>
  <w:style w:type="paragraph" w:styleId="ListBullet2">
    <w:name w:val="List Bullet 2"/>
    <w:basedOn w:val="List2"/>
    <w:rsid w:val="00E762B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62BB"/>
    <w:rPr>
      <w:i/>
    </w:rPr>
  </w:style>
  <w:style w:type="paragraph" w:customStyle="1" w:styleId="SuperHeading">
    <w:name w:val="SuperHeading"/>
    <w:basedOn w:val="Normal"/>
    <w:rsid w:val="00E76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62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6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2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6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2BB"/>
  </w:style>
  <w:style w:type="paragraph" w:styleId="TableofFigures">
    <w:name w:val="table of figures"/>
    <w:basedOn w:val="Normal"/>
    <w:next w:val="Normal"/>
    <w:semiHidden/>
    <w:rsid w:val="00E76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2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62BB"/>
    <w:rPr>
      <w:rFonts w:ascii="Wingdings" w:hAnsi="Wingdings"/>
    </w:rPr>
  </w:style>
  <w:style w:type="paragraph" w:customStyle="1" w:styleId="TableHeading">
    <w:name w:val="Table Heading"/>
    <w:basedOn w:val="HeadingBase"/>
    <w:rsid w:val="00E76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2BB"/>
    <w:rPr>
      <w:color w:val="0033CC"/>
      <w:u w:val="none"/>
    </w:rPr>
  </w:style>
  <w:style w:type="paragraph" w:customStyle="1" w:styleId="BodyTextRight">
    <w:name w:val="Body Text Right"/>
    <w:basedOn w:val="BodyText"/>
    <w:rsid w:val="00E76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2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2BB"/>
    <w:rPr>
      <w:sz w:val="32"/>
    </w:rPr>
  </w:style>
  <w:style w:type="paragraph" w:customStyle="1" w:styleId="HeadingProcedure">
    <w:name w:val="Heading Procedure"/>
    <w:basedOn w:val="HeadingBase"/>
    <w:next w:val="Normal"/>
    <w:rsid w:val="00E76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2BB"/>
    <w:pPr>
      <w:spacing w:before="60" w:after="60"/>
    </w:pPr>
  </w:style>
  <w:style w:type="paragraph" w:styleId="ListContinue">
    <w:name w:val="List Continue"/>
    <w:basedOn w:val="List"/>
    <w:rsid w:val="00E762BB"/>
    <w:pPr>
      <w:ind w:firstLine="0"/>
    </w:pPr>
  </w:style>
  <w:style w:type="paragraph" w:customStyle="1" w:styleId="ListNote">
    <w:name w:val="List Note"/>
    <w:basedOn w:val="List"/>
    <w:rsid w:val="00E76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2BB"/>
    <w:rPr>
      <w:rFonts w:ascii="Courier New" w:hAnsi="Courier New"/>
    </w:rPr>
  </w:style>
  <w:style w:type="paragraph" w:customStyle="1" w:styleId="NoteBullet">
    <w:name w:val="Note Bullet"/>
    <w:basedOn w:val="Note"/>
    <w:rsid w:val="00E76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2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6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2BB"/>
    <w:rPr>
      <w:b/>
      <w:smallCaps/>
    </w:rPr>
  </w:style>
  <w:style w:type="paragraph" w:customStyle="1" w:styleId="TableListNumber">
    <w:name w:val="Table List Number"/>
    <w:basedOn w:val="ListNumber"/>
    <w:rsid w:val="00E76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2BB"/>
    <w:pPr>
      <w:numPr>
        <w:numId w:val="10"/>
      </w:numPr>
    </w:pPr>
  </w:style>
  <w:style w:type="paragraph" w:customStyle="1" w:styleId="ListAlpha2">
    <w:name w:val="List Alpha 2"/>
    <w:basedOn w:val="List2"/>
    <w:rsid w:val="00E762BB"/>
    <w:pPr>
      <w:numPr>
        <w:numId w:val="9"/>
      </w:numPr>
    </w:pPr>
  </w:style>
  <w:style w:type="paragraph" w:styleId="List2">
    <w:name w:val="List 2"/>
    <w:basedOn w:val="BodyText"/>
    <w:rsid w:val="00E76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2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62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62BB"/>
    <w:pPr>
      <w:numPr>
        <w:numId w:val="5"/>
      </w:numPr>
    </w:pPr>
  </w:style>
  <w:style w:type="paragraph" w:styleId="ListContinue2">
    <w:name w:val="List Continue 2"/>
    <w:basedOn w:val="List2"/>
    <w:rsid w:val="00E762BB"/>
    <w:pPr>
      <w:ind w:firstLine="0"/>
    </w:pPr>
  </w:style>
  <w:style w:type="paragraph" w:styleId="ListContinue3">
    <w:name w:val="List Continue 3"/>
    <w:basedOn w:val="List3"/>
    <w:rsid w:val="00E762BB"/>
    <w:pPr>
      <w:ind w:left="1021" w:firstLine="0"/>
    </w:pPr>
  </w:style>
  <w:style w:type="paragraph" w:styleId="ListContinue4">
    <w:name w:val="List Continue 4"/>
    <w:basedOn w:val="List4"/>
    <w:rsid w:val="00E762BB"/>
    <w:pPr>
      <w:ind w:firstLine="0"/>
    </w:pPr>
  </w:style>
  <w:style w:type="paragraph" w:styleId="ListContinue5">
    <w:name w:val="List Continue 5"/>
    <w:basedOn w:val="List5"/>
    <w:rsid w:val="00E762BB"/>
    <w:pPr>
      <w:ind w:firstLine="0"/>
    </w:pPr>
  </w:style>
  <w:style w:type="paragraph" w:styleId="ListNumber3">
    <w:name w:val="List Number 3"/>
    <w:basedOn w:val="List3"/>
    <w:rsid w:val="00E762BB"/>
    <w:pPr>
      <w:numPr>
        <w:numId w:val="6"/>
      </w:numPr>
    </w:pPr>
  </w:style>
  <w:style w:type="paragraph" w:styleId="ListNumber4">
    <w:name w:val="List Number 4"/>
    <w:basedOn w:val="List4"/>
    <w:rsid w:val="00E762BB"/>
    <w:pPr>
      <w:numPr>
        <w:numId w:val="7"/>
      </w:numPr>
    </w:pPr>
  </w:style>
  <w:style w:type="paragraph" w:styleId="ListNumber5">
    <w:name w:val="List Number 5"/>
    <w:basedOn w:val="List5"/>
    <w:rsid w:val="00E762BB"/>
    <w:pPr>
      <w:numPr>
        <w:numId w:val="8"/>
      </w:numPr>
    </w:pPr>
  </w:style>
  <w:style w:type="paragraph" w:styleId="BlockText">
    <w:name w:val="Block Text"/>
    <w:basedOn w:val="Normal"/>
    <w:rsid w:val="00E76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2BB"/>
    <w:rPr>
      <w:sz w:val="16"/>
      <w:vertAlign w:val="superscript"/>
    </w:rPr>
  </w:style>
  <w:style w:type="character" w:customStyle="1" w:styleId="Symbols">
    <w:name w:val="Symbols"/>
    <w:basedOn w:val="DefaultParagraphFont"/>
    <w:rsid w:val="00E762BB"/>
    <w:rPr>
      <w:rFonts w:ascii="Symbol" w:hAnsi="Symbol"/>
    </w:rPr>
  </w:style>
  <w:style w:type="character" w:customStyle="1" w:styleId="MenuOptions">
    <w:name w:val="Menu Options"/>
    <w:basedOn w:val="DefaultParagraphFont"/>
    <w:rsid w:val="00E76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2BB"/>
    <w:rPr>
      <w:b/>
    </w:rPr>
  </w:style>
  <w:style w:type="character" w:customStyle="1" w:styleId="Underlined">
    <w:name w:val="Underlined"/>
    <w:basedOn w:val="DefaultParagraphFont"/>
    <w:rsid w:val="00E762BB"/>
    <w:rPr>
      <w:u w:val="single"/>
    </w:rPr>
  </w:style>
  <w:style w:type="paragraph" w:customStyle="1" w:styleId="TableBodyTextRight">
    <w:name w:val="Table Body Text Right"/>
    <w:basedOn w:val="TableBodyText"/>
    <w:rsid w:val="00E76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2BB"/>
    <w:rPr>
      <w:sz w:val="18"/>
    </w:rPr>
  </w:style>
  <w:style w:type="paragraph" w:customStyle="1" w:styleId="BodySmallRight">
    <w:name w:val="Body Small Right"/>
    <w:basedOn w:val="BodyTextRight"/>
    <w:rsid w:val="00E762BB"/>
    <w:rPr>
      <w:sz w:val="18"/>
      <w:szCs w:val="18"/>
    </w:rPr>
  </w:style>
  <w:style w:type="paragraph" w:customStyle="1" w:styleId="MarginEdition">
    <w:name w:val="Margin Edition"/>
    <w:basedOn w:val="MarginNote"/>
    <w:rsid w:val="00E76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2BB"/>
    <w:rPr>
      <w:sz w:val="2"/>
      <w:szCs w:val="2"/>
    </w:rPr>
  </w:style>
  <w:style w:type="character" w:customStyle="1" w:styleId="Small">
    <w:name w:val="Small"/>
    <w:basedOn w:val="DefaultParagraphFont"/>
    <w:rsid w:val="00E762BB"/>
    <w:rPr>
      <w:sz w:val="16"/>
    </w:rPr>
  </w:style>
  <w:style w:type="paragraph" w:customStyle="1" w:styleId="WideTable">
    <w:name w:val="Wide Table"/>
    <w:basedOn w:val="Normal"/>
    <w:rsid w:val="00E76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2BB"/>
  </w:style>
  <w:style w:type="paragraph" w:styleId="Quote">
    <w:name w:val="Quote"/>
    <w:basedOn w:val="Heading1"/>
    <w:link w:val="QuoteChar"/>
    <w:qFormat/>
    <w:rsid w:val="00E76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2BB"/>
    <w:pPr>
      <w:pageBreakBefore/>
    </w:pPr>
  </w:style>
  <w:style w:type="paragraph" w:customStyle="1" w:styleId="Border">
    <w:name w:val="Border"/>
    <w:basedOn w:val="Normal"/>
    <w:qFormat/>
    <w:rsid w:val="00E76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2BB"/>
    <w:rPr>
      <w:u w:val="single"/>
    </w:rPr>
  </w:style>
  <w:style w:type="character" w:customStyle="1" w:styleId="BoldandItalics">
    <w:name w:val="Bold and Italics"/>
    <w:qFormat/>
    <w:rsid w:val="00E762BB"/>
    <w:rPr>
      <w:b/>
      <w:i/>
      <w:u w:val="none"/>
    </w:rPr>
  </w:style>
  <w:style w:type="paragraph" w:styleId="BalloonText">
    <w:name w:val="Balloon Text"/>
    <w:basedOn w:val="Normal"/>
    <w:link w:val="BalloonTextChar"/>
    <w:rsid w:val="00E76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2BB"/>
    <w:pPr>
      <w:spacing w:before="0" w:after="0"/>
    </w:pPr>
  </w:style>
  <w:style w:type="paragraph" w:customStyle="1" w:styleId="BodyTextBold">
    <w:name w:val="Body Text Bold"/>
    <w:basedOn w:val="BodyText"/>
    <w:qFormat/>
    <w:rsid w:val="00E762BB"/>
    <w:rPr>
      <w:b/>
    </w:rPr>
  </w:style>
  <w:style w:type="character" w:styleId="Hyperlink">
    <w:name w:val="Hyperlink"/>
    <w:basedOn w:val="DefaultParagraphFont"/>
    <w:uiPriority w:val="99"/>
    <w:unhideWhenUsed/>
    <w:rsid w:val="00C17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4542</Characters>
  <Application>Microsoft Office Word</Application>
  <DocSecurity>0</DocSecurity>
  <Lines>119</Lines>
  <Paragraphs>87</Paragraphs>
  <ScaleCrop>false</ScaleCrop>
  <Company>Author-it Software Corporation Ltd.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CHCDFV001 Recognise and respond appropriately to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2023-07-01T03:27:00Z</dcterms:modified>
</cp:coreProperties>
</file>