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F93" w:rsidP="00D55F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CHCCSS001 Work effectively in Community Safety Services</w:t>
      </w:r>
      <w:r>
        <w:fldChar w:fldCharType="end"/>
      </w:r>
    </w:p>
    <w:p w:rsidR="00D55F93" w:rsidP="00D55F93">
      <w:pPr>
        <w:pStyle w:val="Version"/>
        <w:sectPr w:rsidSect="007278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8D5" w:rsidP="007278D5">
      <w:pPr>
        <w:pStyle w:val="SuperHeading"/>
      </w:pPr>
      <w:r w:rsidRPr="007278D5">
        <w:t>Assessment Requirements for CHCCSS001 Work effectively in Community Safety Services</w:t>
      </w:r>
    </w:p>
    <w:p w:rsidR="00000000" w:rsidRPr="007278D5" w:rsidP="007278D5">
      <w:pPr>
        <w:pStyle w:val="Heading1"/>
      </w:pPr>
      <w:bookmarkStart w:id="1" w:name="O_1202347"/>
      <w:bookmarkEnd w:id="1"/>
      <w:r w:rsidRPr="007278D5">
        <w:t>Modification History</w:t>
      </w:r>
    </w:p>
    <w:p w:rsidR="00000000" w:rsidRPr="007278D5" w:rsidP="00D55F93">
      <w:pPr>
        <w:pStyle w:val="BodyText"/>
      </w:pPr>
      <w:r w:rsidRPr="007278D5">
        <w:t>No equivalent unit.</w:t>
      </w:r>
    </w:p>
    <w:p w:rsidR="00000000" w:rsidRPr="007278D5" w:rsidP="007278D5">
      <w:pPr>
        <w:pStyle w:val="Heading1"/>
      </w:pPr>
      <w:bookmarkStart w:id="2" w:name="O_1202348"/>
      <w:bookmarkEnd w:id="2"/>
      <w:r w:rsidRPr="007278D5">
        <w:t>Performance Evidence</w:t>
      </w:r>
    </w:p>
    <w:p w:rsidR="00000000" w:rsidRPr="007278D5" w:rsidP="00D55F93">
      <w:pPr>
        <w:pStyle w:val="BodyText"/>
      </w:pPr>
      <w:r w:rsidRPr="007278D5">
        <w:t>Evidence of the ability to complete tasks outlined in elements and performance criteria of this unit in the context of the job role, and:</w:t>
      </w:r>
    </w:p>
    <w:p w:rsidR="00000000" w:rsidRPr="007278D5" w:rsidP="007278D5">
      <w:pPr>
        <w:pStyle w:val="ListBullet"/>
      </w:pPr>
      <w:r w:rsidRPr="007278D5">
        <w:t>source and use three different forms of community safety services organisational information and procedures to comple</w:t>
      </w:r>
      <w:r w:rsidRPr="007278D5">
        <w:t>te three work related activities</w:t>
      </w:r>
    </w:p>
    <w:p w:rsidR="00000000" w:rsidRPr="007278D5" w:rsidP="007278D5">
      <w:pPr>
        <w:pStyle w:val="ListBullet"/>
      </w:pPr>
      <w:r w:rsidRPr="007278D5">
        <w:t>identify aspects of local knowledge to support the responsibilities of the job role when completing the above activities.</w:t>
      </w:r>
    </w:p>
    <w:p w:rsidR="00000000" w:rsidRPr="007278D5" w:rsidP="007278D5">
      <w:pPr>
        <w:pStyle w:val="AllowPageBreak"/>
      </w:pPr>
    </w:p>
    <w:p w:rsidR="00000000" w:rsidRPr="007278D5" w:rsidP="007278D5">
      <w:pPr>
        <w:pStyle w:val="Heading1"/>
      </w:pPr>
      <w:bookmarkStart w:id="3" w:name="O_1202349"/>
      <w:bookmarkEnd w:id="3"/>
      <w:r w:rsidRPr="007278D5">
        <w:t>Knowledge Evidence</w:t>
      </w:r>
    </w:p>
    <w:p w:rsidR="00000000" w:rsidRPr="007278D5" w:rsidP="00D55F93">
      <w:pPr>
        <w:pStyle w:val="BodyText"/>
      </w:pPr>
      <w:r w:rsidRPr="007278D5">
        <w:t xml:space="preserve">Demonstrated knowledge required to complete the tasks outlined </w:t>
      </w:r>
      <w:r w:rsidRPr="007278D5">
        <w:t>in elements and performance criteria of this unit:</w:t>
      </w:r>
    </w:p>
    <w:p w:rsidR="00000000" w:rsidRPr="007278D5" w:rsidP="007278D5">
      <w:pPr>
        <w:pStyle w:val="ListBullet"/>
      </w:pPr>
      <w:r w:rsidRPr="007278D5">
        <w:t>role characteristics, boundaries and responsibilities for key work activities in community safety services delivery</w:t>
      </w:r>
    </w:p>
    <w:p w:rsidR="00000000" w:rsidRPr="007278D5" w:rsidP="007278D5">
      <w:pPr>
        <w:pStyle w:val="ListBullet"/>
      </w:pPr>
      <w:r w:rsidRPr="007278D5">
        <w:t>issues relevant to the work of community safety services delivery:</w:t>
      </w:r>
    </w:p>
    <w:p w:rsidR="00000000" w:rsidRPr="007278D5" w:rsidP="007278D5">
      <w:pPr>
        <w:pStyle w:val="ListBullet2"/>
      </w:pPr>
      <w:r w:rsidRPr="007278D5">
        <w:t>crisis situations</w:t>
      </w:r>
    </w:p>
    <w:p w:rsidR="00000000" w:rsidRPr="007278D5" w:rsidP="007278D5">
      <w:pPr>
        <w:pStyle w:val="ListBullet2"/>
      </w:pPr>
      <w:r w:rsidRPr="007278D5">
        <w:t>child safety and wellbeing</w:t>
      </w:r>
    </w:p>
    <w:p w:rsidR="00000000" w:rsidRPr="007278D5" w:rsidP="007278D5">
      <w:pPr>
        <w:pStyle w:val="ListBullet2"/>
      </w:pPr>
      <w:r w:rsidRPr="007278D5">
        <w:t>individuals at risk of harm</w:t>
      </w:r>
    </w:p>
    <w:p w:rsidR="00000000" w:rsidRPr="007278D5" w:rsidP="007278D5">
      <w:pPr>
        <w:pStyle w:val="ListBullet2"/>
      </w:pPr>
      <w:r w:rsidRPr="007278D5">
        <w:t>youth engagement and participation</w:t>
      </w:r>
    </w:p>
    <w:p w:rsidR="00000000" w:rsidRPr="007278D5" w:rsidP="007278D5">
      <w:pPr>
        <w:pStyle w:val="ListBullet2"/>
      </w:pPr>
      <w:r w:rsidRPr="007278D5">
        <w:t xml:space="preserve">vulnerable groups including people who are homeless </w:t>
      </w:r>
    </w:p>
    <w:p w:rsidR="00000000" w:rsidRPr="007278D5" w:rsidP="007278D5">
      <w:pPr>
        <w:pStyle w:val="ListBullet2"/>
      </w:pPr>
      <w:r w:rsidRPr="007278D5">
        <w:t>vulnerable adults</w:t>
      </w:r>
    </w:p>
    <w:p w:rsidR="00000000" w:rsidRPr="007278D5" w:rsidP="007278D5">
      <w:pPr>
        <w:pStyle w:val="ListBullet2"/>
      </w:pPr>
      <w:r w:rsidRPr="007278D5">
        <w:t>domestic and family violence</w:t>
      </w:r>
    </w:p>
    <w:p w:rsidR="00000000" w:rsidRPr="007278D5" w:rsidP="007278D5">
      <w:pPr>
        <w:pStyle w:val="ListBullet2"/>
      </w:pPr>
      <w:r w:rsidRPr="007278D5">
        <w:t>anti-social and destructive behaviours</w:t>
      </w:r>
    </w:p>
    <w:p w:rsidR="00000000" w:rsidRPr="007278D5" w:rsidP="007278D5">
      <w:pPr>
        <w:pStyle w:val="ListBullet2"/>
      </w:pPr>
      <w:r w:rsidRPr="007278D5">
        <w:t>intoxicated people and subs</w:t>
      </w:r>
      <w:r w:rsidRPr="007278D5">
        <w:t>tance abusers</w:t>
      </w:r>
    </w:p>
    <w:p w:rsidR="00000000" w:rsidRPr="007278D5" w:rsidP="007278D5">
      <w:pPr>
        <w:pStyle w:val="ListBullet"/>
      </w:pPr>
      <w:r w:rsidRPr="007278D5">
        <w:t>organisational policies and procedures that relate to general work practices in community safety services delivery:</w:t>
      </w:r>
    </w:p>
    <w:p w:rsidR="00000000" w:rsidRPr="007278D5" w:rsidP="007278D5">
      <w:pPr>
        <w:pStyle w:val="ListBullet2"/>
      </w:pPr>
      <w:r w:rsidRPr="007278D5">
        <w:t xml:space="preserve">communication </w:t>
      </w:r>
    </w:p>
    <w:p w:rsidR="00000000" w:rsidRPr="007278D5" w:rsidP="007278D5">
      <w:pPr>
        <w:pStyle w:val="ListBullet2"/>
      </w:pPr>
      <w:r w:rsidRPr="007278D5">
        <w:t>employment conditions</w:t>
      </w:r>
    </w:p>
    <w:p w:rsidR="00000000" w:rsidRPr="007278D5" w:rsidP="007278D5">
      <w:pPr>
        <w:pStyle w:val="ListBullet2"/>
      </w:pPr>
      <w:r w:rsidRPr="007278D5">
        <w:t>personal presentation and uniform standards</w:t>
      </w:r>
    </w:p>
    <w:p w:rsidR="00000000" w:rsidRPr="007278D5" w:rsidP="007278D5">
      <w:pPr>
        <w:pStyle w:val="ListBullet2"/>
      </w:pPr>
      <w:r w:rsidRPr="007278D5">
        <w:t>expectations for work role activities</w:t>
      </w:r>
    </w:p>
    <w:p w:rsidR="00000000" w:rsidRPr="007278D5" w:rsidP="007278D5">
      <w:pPr>
        <w:pStyle w:val="ListBullet2"/>
      </w:pPr>
      <w:r w:rsidRPr="007278D5">
        <w:t>limit</w:t>
      </w:r>
      <w:r w:rsidRPr="007278D5">
        <w:t>s of responsibility</w:t>
      </w:r>
    </w:p>
    <w:p w:rsidR="00000000" w:rsidRPr="007278D5" w:rsidP="007278D5">
      <w:pPr>
        <w:pStyle w:val="ListBullet2"/>
      </w:pPr>
      <w:r w:rsidRPr="007278D5">
        <w:t>work health and safety</w:t>
      </w:r>
    </w:p>
    <w:p w:rsidR="00000000" w:rsidRPr="007278D5" w:rsidP="007278D5">
      <w:pPr>
        <w:pStyle w:val="ListBullet2"/>
      </w:pPr>
      <w:r w:rsidRPr="007278D5">
        <w:t>protection of own rights</w:t>
      </w:r>
    </w:p>
    <w:p w:rsidR="00000000" w:rsidRPr="007278D5" w:rsidP="007278D5">
      <w:pPr>
        <w:pStyle w:val="ListBullet2"/>
      </w:pPr>
      <w:r w:rsidRPr="007278D5">
        <w:t>responding to crisis situations</w:t>
      </w:r>
    </w:p>
    <w:p w:rsidR="00000000" w:rsidRPr="007278D5" w:rsidP="007278D5">
      <w:pPr>
        <w:pStyle w:val="ListBullet2"/>
      </w:pPr>
      <w:r w:rsidRPr="007278D5">
        <w:t xml:space="preserve">emergency assistance </w:t>
      </w:r>
    </w:p>
    <w:p w:rsidR="00000000" w:rsidRPr="007278D5" w:rsidP="007278D5">
      <w:pPr>
        <w:pStyle w:val="ListBullet2"/>
      </w:pPr>
      <w:r w:rsidRPr="007278D5">
        <w:t>reporting requirements</w:t>
      </w:r>
    </w:p>
    <w:p w:rsidR="00000000" w:rsidRPr="007278D5" w:rsidP="007278D5">
      <w:pPr>
        <w:pStyle w:val="ListBullet"/>
      </w:pPr>
      <w:r w:rsidRPr="007278D5">
        <w:t>role of collaboration with service providers in communities</w:t>
      </w:r>
    </w:p>
    <w:p w:rsidR="00000000" w:rsidRPr="007278D5" w:rsidP="007278D5">
      <w:pPr>
        <w:pStyle w:val="ListBullet"/>
      </w:pPr>
      <w:r w:rsidRPr="007278D5">
        <w:t>circumstances and types of referral processes where the following apply:</w:t>
      </w:r>
    </w:p>
    <w:p w:rsidR="00000000" w:rsidRPr="007278D5" w:rsidP="007278D5">
      <w:pPr>
        <w:pStyle w:val="ListBullet2"/>
      </w:pPr>
      <w:r w:rsidRPr="007278D5">
        <w:t>assistance of authorities</w:t>
      </w:r>
    </w:p>
    <w:p w:rsidR="00000000" w:rsidRPr="007278D5" w:rsidP="007278D5">
      <w:pPr>
        <w:pStyle w:val="ListBullet2"/>
      </w:pPr>
      <w:r w:rsidRPr="007278D5">
        <w:t>availability of care network services</w:t>
      </w:r>
    </w:p>
    <w:p w:rsidR="00000000" w:rsidRPr="007278D5" w:rsidP="007278D5">
      <w:pPr>
        <w:pStyle w:val="ListBullet2"/>
      </w:pPr>
      <w:r w:rsidRPr="007278D5">
        <w:t xml:space="preserve">availability and function of local services </w:t>
      </w:r>
    </w:p>
    <w:p w:rsidR="00000000" w:rsidRPr="007278D5" w:rsidP="007278D5">
      <w:pPr>
        <w:pStyle w:val="ListBullet"/>
      </w:pPr>
      <w:r w:rsidRPr="007278D5">
        <w:t>communication techniques and how these are applied in a community safety</w:t>
      </w:r>
      <w:r w:rsidRPr="007278D5">
        <w:t xml:space="preserve"> services delivery context:</w:t>
      </w:r>
    </w:p>
    <w:p w:rsidR="00000000" w:rsidRPr="007278D5" w:rsidP="007278D5">
      <w:pPr>
        <w:pStyle w:val="ListBullet2"/>
      </w:pPr>
      <w:r w:rsidRPr="007278D5">
        <w:t>active listening</w:t>
      </w:r>
    </w:p>
    <w:p w:rsidR="00000000" w:rsidRPr="007278D5" w:rsidP="007278D5">
      <w:pPr>
        <w:pStyle w:val="ListBullet2"/>
      </w:pPr>
      <w:r w:rsidRPr="007278D5">
        <w:t>body language</w:t>
      </w:r>
    </w:p>
    <w:p w:rsidR="00000000" w:rsidRPr="007278D5" w:rsidP="007278D5">
      <w:pPr>
        <w:pStyle w:val="ListBullet2"/>
      </w:pPr>
      <w:r w:rsidRPr="007278D5">
        <w:t>conflict resolution</w:t>
      </w:r>
    </w:p>
    <w:p w:rsidR="00000000" w:rsidRPr="007278D5" w:rsidP="007278D5">
      <w:pPr>
        <w:pStyle w:val="ListBullet2"/>
      </w:pPr>
      <w:r w:rsidRPr="007278D5">
        <w:t>culturally appropriate protocols</w:t>
      </w:r>
    </w:p>
    <w:p w:rsidR="00000000" w:rsidRPr="007278D5" w:rsidP="007278D5">
      <w:pPr>
        <w:pStyle w:val="ListBullet2"/>
      </w:pPr>
      <w:r w:rsidRPr="007278D5">
        <w:t>methods for conveying information clearly and concisely including oral and in routine written formats</w:t>
      </w:r>
    </w:p>
    <w:p w:rsidR="00000000" w:rsidRPr="007278D5" w:rsidP="007278D5">
      <w:pPr>
        <w:pStyle w:val="ListBullet2"/>
      </w:pPr>
      <w:r w:rsidRPr="007278D5">
        <w:t>open and closed questioning</w:t>
      </w:r>
    </w:p>
    <w:p w:rsidR="00000000" w:rsidRPr="007278D5" w:rsidP="007278D5">
      <w:pPr>
        <w:pStyle w:val="ListBullet2"/>
      </w:pPr>
      <w:r w:rsidRPr="007278D5">
        <w:t>verbal and non-verbal cues</w:t>
      </w:r>
    </w:p>
    <w:p w:rsidR="00000000" w:rsidRPr="007278D5" w:rsidP="007278D5">
      <w:pPr>
        <w:pStyle w:val="ListBullet2"/>
      </w:pPr>
      <w:r w:rsidRPr="007278D5">
        <w:t>voice tonality</w:t>
      </w:r>
    </w:p>
    <w:p w:rsidR="00000000" w:rsidRPr="007278D5" w:rsidP="007278D5">
      <w:pPr>
        <w:pStyle w:val="ListBullet"/>
      </w:pPr>
      <w:r w:rsidRPr="007278D5">
        <w:t>own well-being:</w:t>
      </w:r>
    </w:p>
    <w:p w:rsidR="00000000" w:rsidRPr="007278D5" w:rsidP="007278D5">
      <w:pPr>
        <w:pStyle w:val="ListBullet2"/>
      </w:pPr>
      <w:r w:rsidRPr="007278D5">
        <w:t>physical health</w:t>
      </w:r>
    </w:p>
    <w:p w:rsidR="00000000" w:rsidRPr="007278D5" w:rsidP="007278D5">
      <w:pPr>
        <w:pStyle w:val="ListBullet2"/>
      </w:pPr>
      <w:r w:rsidRPr="007278D5">
        <w:t>mental health</w:t>
      </w:r>
    </w:p>
    <w:p w:rsidR="00000000" w:rsidRPr="007278D5" w:rsidP="007278D5">
      <w:pPr>
        <w:pStyle w:val="ListBullet2"/>
      </w:pPr>
      <w:r w:rsidRPr="007278D5">
        <w:t>social and emotional well-being</w:t>
      </w:r>
    </w:p>
    <w:p w:rsidR="00000000" w:rsidRPr="007278D5" w:rsidP="007278D5">
      <w:pPr>
        <w:pStyle w:val="ListBullet2"/>
      </w:pPr>
      <w:r w:rsidRPr="007278D5">
        <w:t>access to supports</w:t>
      </w:r>
    </w:p>
    <w:p w:rsidR="00000000" w:rsidRPr="007278D5" w:rsidP="007278D5">
      <w:pPr>
        <w:pStyle w:val="ListBullet"/>
      </w:pPr>
      <w:r w:rsidRPr="007278D5">
        <w:t>cultural understanding and protocols:</w:t>
      </w:r>
    </w:p>
    <w:p w:rsidR="00000000" w:rsidRPr="007278D5" w:rsidP="007278D5">
      <w:pPr>
        <w:pStyle w:val="ListBullet2"/>
      </w:pPr>
      <w:r w:rsidRPr="007278D5">
        <w:t>local cultural values and beliefs</w:t>
      </w:r>
    </w:p>
    <w:p w:rsidR="00000000" w:rsidRPr="007278D5" w:rsidP="007278D5">
      <w:pPr>
        <w:pStyle w:val="ListBullet2"/>
      </w:pPr>
      <w:r w:rsidRPr="007278D5">
        <w:t>local representative agencies including C</w:t>
      </w:r>
      <w:r w:rsidRPr="007278D5">
        <w:t>ommunity Councils</w:t>
      </w:r>
    </w:p>
    <w:p w:rsidR="00000000" w:rsidRPr="007278D5" w:rsidP="007278D5">
      <w:pPr>
        <w:pStyle w:val="ListBullet2"/>
      </w:pPr>
      <w:r w:rsidRPr="007278D5">
        <w:t>cultural protocols</w:t>
      </w:r>
    </w:p>
    <w:p w:rsidR="00000000" w:rsidRPr="007278D5" w:rsidP="007278D5">
      <w:pPr>
        <w:pStyle w:val="ListBullet2"/>
      </w:pPr>
      <w:r w:rsidRPr="007278D5">
        <w:t>Traditional Owners and Elders</w:t>
      </w:r>
    </w:p>
    <w:p w:rsidR="00000000" w:rsidRPr="007278D5" w:rsidP="007278D5">
      <w:pPr>
        <w:pStyle w:val="ListBullet2"/>
      </w:pPr>
      <w:r w:rsidRPr="007278D5">
        <w:t>family structures</w:t>
      </w:r>
    </w:p>
    <w:p w:rsidR="00000000" w:rsidRPr="007278D5" w:rsidP="007278D5">
      <w:pPr>
        <w:pStyle w:val="ListBullet2"/>
      </w:pPr>
      <w:r w:rsidRPr="007278D5">
        <w:t>Working in two worlds.</w:t>
      </w:r>
    </w:p>
    <w:p w:rsidR="00000000" w:rsidRPr="007278D5" w:rsidP="007278D5">
      <w:pPr>
        <w:pStyle w:val="AllowPageBreak"/>
      </w:pPr>
    </w:p>
    <w:p w:rsidR="00000000" w:rsidRPr="007278D5" w:rsidP="007278D5">
      <w:pPr>
        <w:pStyle w:val="Heading1"/>
      </w:pPr>
      <w:bookmarkStart w:id="4" w:name="O_1202350"/>
      <w:bookmarkEnd w:id="4"/>
      <w:r w:rsidRPr="007278D5">
        <w:t>Assessment Conditions</w:t>
      </w:r>
    </w:p>
    <w:p w:rsidR="00000000" w:rsidRPr="007278D5" w:rsidP="00D55F93">
      <w:pPr>
        <w:pStyle w:val="BodyText"/>
      </w:pPr>
      <w:r w:rsidRPr="007278D5">
        <w:t xml:space="preserve">Skills must have been demonstrated in the workplace or in a simulated environment that reflects workplace conditions. </w:t>
      </w:r>
    </w:p>
    <w:p w:rsidR="00000000" w:rsidRPr="007278D5" w:rsidP="00D55F93">
      <w:pPr>
        <w:pStyle w:val="BodyText"/>
      </w:pPr>
      <w:r w:rsidRPr="007278D5">
        <w:t>Where simulation is used, it must reflect real working conditions by modelling community safety services operating conditions and conting</w:t>
      </w:r>
      <w:r w:rsidRPr="007278D5">
        <w:t xml:space="preserve">encies, as well as, using suitable facilities, equipment and resources. </w:t>
      </w:r>
    </w:p>
    <w:p w:rsidR="00000000" w:rsidRPr="007278D5" w:rsidP="00D55F93">
      <w:pPr>
        <w:pStyle w:val="BodyText"/>
      </w:pPr>
      <w:r w:rsidRPr="007278D5">
        <w:t>Assessment must ensure access to:</w:t>
      </w:r>
    </w:p>
    <w:p w:rsidR="00000000" w:rsidRPr="007278D5" w:rsidP="007278D5">
      <w:pPr>
        <w:pStyle w:val="ListBullet"/>
      </w:pPr>
      <w:r w:rsidRPr="007278D5">
        <w:t>organisational policies and procedures for:</w:t>
      </w:r>
    </w:p>
    <w:p w:rsidR="00000000" w:rsidRPr="007278D5" w:rsidP="007278D5">
      <w:pPr>
        <w:pStyle w:val="ListBullet2"/>
      </w:pPr>
      <w:r w:rsidRPr="007278D5">
        <w:t>community safety services</w:t>
      </w:r>
    </w:p>
    <w:p w:rsidR="00000000" w:rsidRPr="007278D5" w:rsidP="007278D5">
      <w:pPr>
        <w:pStyle w:val="ListBullet2"/>
      </w:pPr>
      <w:r w:rsidRPr="007278D5">
        <w:t>cultural protocols</w:t>
      </w:r>
    </w:p>
    <w:p w:rsidR="00000000" w:rsidRPr="007278D5" w:rsidP="007278D5">
      <w:pPr>
        <w:pStyle w:val="ListBullet2"/>
      </w:pPr>
      <w:r w:rsidRPr="007278D5">
        <w:t>health and safety</w:t>
      </w:r>
    </w:p>
    <w:p w:rsidR="00000000" w:rsidRPr="007278D5" w:rsidP="007278D5">
      <w:pPr>
        <w:pStyle w:val="ListBullet2"/>
      </w:pPr>
      <w:r w:rsidRPr="007278D5">
        <w:t>collaboration with families and communit</w:t>
      </w:r>
      <w:r w:rsidRPr="007278D5">
        <w:t>y</w:t>
      </w:r>
    </w:p>
    <w:p w:rsidR="00000000" w:rsidRPr="007278D5" w:rsidP="007278D5">
      <w:pPr>
        <w:pStyle w:val="ListBullet"/>
      </w:pPr>
      <w:r w:rsidRPr="007278D5">
        <w:t>colleagues and supervisor for communication and collaborative activities.</w:t>
      </w:r>
    </w:p>
    <w:p w:rsidR="00000000" w:rsidRPr="007278D5" w:rsidP="00D55F93">
      <w:pPr>
        <w:pStyle w:val="BodyText"/>
      </w:pPr>
      <w:r w:rsidRPr="007278D5">
        <w:t>Assessors must satisfy the Standards for Registered Training Organisations’ requirements for assessors.</w:t>
      </w:r>
    </w:p>
    <w:p w:rsidR="00000000" w:rsidRPr="007278D5" w:rsidP="007278D5">
      <w:pPr>
        <w:pStyle w:val="Heading1"/>
      </w:pPr>
      <w:bookmarkStart w:id="5" w:name="O_1202353"/>
      <w:bookmarkEnd w:id="5"/>
      <w:r w:rsidRPr="007278D5">
        <w:t>Links</w:t>
      </w:r>
    </w:p>
    <w:p w:rsidR="00000000" w:rsidRPr="007278D5" w:rsidP="00D55F93">
      <w:pPr>
        <w:pStyle w:val="BodyText"/>
      </w:pPr>
      <w:r w:rsidRPr="007278D5">
        <w:t>Companion Volume implementati</w:t>
      </w:r>
      <w:r w:rsidRPr="007278D5">
        <w:t xml:space="preserve">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83CC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278D5" w:rsidP="007278D5"/>
    <w:sectPr w:rsidSect="007278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D5" w:rsidRPr="00D55F93" w:rsidP="00D55F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F93" w:rsidP="007278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5F93" w:rsidP="007278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55F93" w:rsidP="007278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F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8D5" w:rsidRPr="00D55F93" w:rsidP="00D55F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F93" w:rsidRPr="002D2AF8" w:rsidP="007278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CHCCSS001 Work effectively in Community Safety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55F93" w:rsidP="007278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1685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AEDD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9CE6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8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8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8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8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8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8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8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8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8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8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8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8D5"/>
  </w:style>
  <w:style w:type="character" w:customStyle="1" w:styleId="Heading1Char">
    <w:name w:val="Heading 1 Char"/>
    <w:basedOn w:val="DefaultParagraphFont"/>
    <w:link w:val="Heading1"/>
    <w:rsid w:val="007278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8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8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78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78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78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8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8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8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8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8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8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8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8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8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8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8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8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8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8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8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78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78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78D5"/>
    <w:rPr>
      <w:b/>
      <w:spacing w:val="0"/>
    </w:rPr>
  </w:style>
  <w:style w:type="paragraph" w:customStyle="1" w:styleId="SuperTitle">
    <w:name w:val="SuperTitle"/>
    <w:basedOn w:val="Title"/>
    <w:rsid w:val="007278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8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8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78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8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8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8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8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8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8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8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8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78D5"/>
    <w:rPr>
      <w:i/>
    </w:rPr>
  </w:style>
  <w:style w:type="paragraph" w:styleId="Caption">
    <w:name w:val="caption"/>
    <w:basedOn w:val="BodyText"/>
    <w:next w:val="Normal"/>
    <w:qFormat/>
    <w:rsid w:val="007278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8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8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8D5"/>
  </w:style>
  <w:style w:type="paragraph" w:styleId="TableofFigures">
    <w:name w:val="table of figures"/>
    <w:basedOn w:val="Normal"/>
    <w:next w:val="Normal"/>
    <w:semiHidden/>
    <w:rsid w:val="007278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8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78D5"/>
    <w:rPr>
      <w:rFonts w:ascii="Wingdings" w:hAnsi="Wingdings"/>
    </w:rPr>
  </w:style>
  <w:style w:type="paragraph" w:customStyle="1" w:styleId="TableHeading">
    <w:name w:val="Table Heading"/>
    <w:basedOn w:val="HeadingBase"/>
    <w:rsid w:val="007278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8D5"/>
    <w:rPr>
      <w:color w:val="0033CC"/>
      <w:u w:val="none"/>
    </w:rPr>
  </w:style>
  <w:style w:type="paragraph" w:customStyle="1" w:styleId="BodyTextRight">
    <w:name w:val="Body Text Right"/>
    <w:basedOn w:val="BodyText"/>
    <w:rsid w:val="007278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8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8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8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8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8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8D5"/>
    <w:rPr>
      <w:sz w:val="32"/>
    </w:rPr>
  </w:style>
  <w:style w:type="paragraph" w:customStyle="1" w:styleId="HeadingProcedure">
    <w:name w:val="Heading Procedure"/>
    <w:basedOn w:val="HeadingBase"/>
    <w:next w:val="Normal"/>
    <w:rsid w:val="007278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8D5"/>
    <w:pPr>
      <w:spacing w:before="60" w:after="60"/>
    </w:pPr>
  </w:style>
  <w:style w:type="paragraph" w:styleId="ListContinue">
    <w:name w:val="List Continue"/>
    <w:basedOn w:val="List"/>
    <w:rsid w:val="007278D5"/>
    <w:pPr>
      <w:ind w:firstLine="0"/>
    </w:pPr>
  </w:style>
  <w:style w:type="paragraph" w:customStyle="1" w:styleId="ListNote">
    <w:name w:val="List Note"/>
    <w:basedOn w:val="List"/>
    <w:rsid w:val="007278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8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8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8D5"/>
    <w:rPr>
      <w:rFonts w:ascii="Courier New" w:hAnsi="Courier New"/>
    </w:rPr>
  </w:style>
  <w:style w:type="paragraph" w:customStyle="1" w:styleId="NoteBullet">
    <w:name w:val="Note Bullet"/>
    <w:basedOn w:val="Note"/>
    <w:rsid w:val="007278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8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8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8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8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78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8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8D5"/>
    <w:rPr>
      <w:b/>
      <w:smallCaps/>
    </w:rPr>
  </w:style>
  <w:style w:type="paragraph" w:customStyle="1" w:styleId="TableListNumber">
    <w:name w:val="Table List Number"/>
    <w:basedOn w:val="ListNumber"/>
    <w:rsid w:val="007278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8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8D5"/>
    <w:pPr>
      <w:numPr>
        <w:numId w:val="9"/>
      </w:numPr>
    </w:pPr>
  </w:style>
  <w:style w:type="paragraph" w:customStyle="1" w:styleId="ListAlpha2">
    <w:name w:val="List Alpha 2"/>
    <w:basedOn w:val="List2"/>
    <w:rsid w:val="007278D5"/>
    <w:pPr>
      <w:numPr>
        <w:numId w:val="8"/>
      </w:numPr>
    </w:pPr>
  </w:style>
  <w:style w:type="paragraph" w:styleId="List2">
    <w:name w:val="List 2"/>
    <w:basedOn w:val="BodyText"/>
    <w:rsid w:val="007278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8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8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8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8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8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78D5"/>
    <w:pPr>
      <w:numPr>
        <w:numId w:val="4"/>
      </w:numPr>
    </w:pPr>
  </w:style>
  <w:style w:type="paragraph" w:styleId="ListContinue2">
    <w:name w:val="List Continue 2"/>
    <w:basedOn w:val="List2"/>
    <w:rsid w:val="007278D5"/>
    <w:pPr>
      <w:ind w:firstLine="0"/>
    </w:pPr>
  </w:style>
  <w:style w:type="paragraph" w:styleId="ListContinue3">
    <w:name w:val="List Continue 3"/>
    <w:basedOn w:val="List3"/>
    <w:rsid w:val="007278D5"/>
    <w:pPr>
      <w:ind w:left="1021" w:firstLine="0"/>
    </w:pPr>
  </w:style>
  <w:style w:type="paragraph" w:styleId="ListContinue4">
    <w:name w:val="List Continue 4"/>
    <w:basedOn w:val="List4"/>
    <w:rsid w:val="007278D5"/>
    <w:pPr>
      <w:ind w:firstLine="0"/>
    </w:pPr>
  </w:style>
  <w:style w:type="paragraph" w:styleId="ListContinue5">
    <w:name w:val="List Continue 5"/>
    <w:basedOn w:val="List5"/>
    <w:rsid w:val="007278D5"/>
    <w:pPr>
      <w:ind w:firstLine="0"/>
    </w:pPr>
  </w:style>
  <w:style w:type="paragraph" w:styleId="ListNumber3">
    <w:name w:val="List Number 3"/>
    <w:basedOn w:val="List3"/>
    <w:rsid w:val="007278D5"/>
    <w:pPr>
      <w:numPr>
        <w:numId w:val="5"/>
      </w:numPr>
    </w:pPr>
  </w:style>
  <w:style w:type="paragraph" w:styleId="ListNumber4">
    <w:name w:val="List Number 4"/>
    <w:basedOn w:val="List4"/>
    <w:rsid w:val="007278D5"/>
    <w:pPr>
      <w:numPr>
        <w:numId w:val="6"/>
      </w:numPr>
    </w:pPr>
  </w:style>
  <w:style w:type="paragraph" w:styleId="ListNumber5">
    <w:name w:val="List Number 5"/>
    <w:basedOn w:val="List5"/>
    <w:rsid w:val="007278D5"/>
    <w:pPr>
      <w:numPr>
        <w:numId w:val="7"/>
      </w:numPr>
    </w:pPr>
  </w:style>
  <w:style w:type="paragraph" w:styleId="BlockText">
    <w:name w:val="Block Text"/>
    <w:basedOn w:val="Normal"/>
    <w:rsid w:val="007278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8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8D5"/>
    <w:rPr>
      <w:sz w:val="16"/>
      <w:vertAlign w:val="superscript"/>
    </w:rPr>
  </w:style>
  <w:style w:type="character" w:customStyle="1" w:styleId="Symbols">
    <w:name w:val="Symbols"/>
    <w:basedOn w:val="DefaultParagraphFont"/>
    <w:rsid w:val="007278D5"/>
    <w:rPr>
      <w:rFonts w:ascii="Symbol" w:hAnsi="Symbol"/>
    </w:rPr>
  </w:style>
  <w:style w:type="character" w:customStyle="1" w:styleId="MenuOptions">
    <w:name w:val="Menu Options"/>
    <w:basedOn w:val="DefaultParagraphFont"/>
    <w:rsid w:val="007278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8D5"/>
    <w:rPr>
      <w:b/>
    </w:rPr>
  </w:style>
  <w:style w:type="character" w:customStyle="1" w:styleId="Underlined">
    <w:name w:val="Underlined"/>
    <w:basedOn w:val="DefaultParagraphFont"/>
    <w:rsid w:val="007278D5"/>
    <w:rPr>
      <w:u w:val="single"/>
    </w:rPr>
  </w:style>
  <w:style w:type="paragraph" w:customStyle="1" w:styleId="TableBodyTextRight">
    <w:name w:val="Table Body Text Right"/>
    <w:basedOn w:val="TableBodyText"/>
    <w:rsid w:val="007278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8D5"/>
    <w:rPr>
      <w:sz w:val="18"/>
    </w:rPr>
  </w:style>
  <w:style w:type="paragraph" w:customStyle="1" w:styleId="BodySmallRight">
    <w:name w:val="Body Small Right"/>
    <w:basedOn w:val="BodyTextRight"/>
    <w:rsid w:val="007278D5"/>
    <w:rPr>
      <w:sz w:val="18"/>
      <w:szCs w:val="18"/>
    </w:rPr>
  </w:style>
  <w:style w:type="paragraph" w:customStyle="1" w:styleId="MarginEdition">
    <w:name w:val="Margin Edition"/>
    <w:basedOn w:val="MarginNote"/>
    <w:rsid w:val="007278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8D5"/>
    <w:rPr>
      <w:sz w:val="2"/>
      <w:szCs w:val="2"/>
    </w:rPr>
  </w:style>
  <w:style w:type="character" w:customStyle="1" w:styleId="Small">
    <w:name w:val="Small"/>
    <w:basedOn w:val="DefaultParagraphFont"/>
    <w:rsid w:val="007278D5"/>
    <w:rPr>
      <w:sz w:val="16"/>
    </w:rPr>
  </w:style>
  <w:style w:type="paragraph" w:customStyle="1" w:styleId="WideTable">
    <w:name w:val="Wide Table"/>
    <w:basedOn w:val="Normal"/>
    <w:rsid w:val="007278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8D5"/>
  </w:style>
  <w:style w:type="paragraph" w:styleId="Quote">
    <w:name w:val="Quote"/>
    <w:basedOn w:val="Heading1"/>
    <w:link w:val="QuoteChar"/>
    <w:qFormat/>
    <w:rsid w:val="007278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8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8D5"/>
    <w:pPr>
      <w:pageBreakBefore/>
    </w:pPr>
  </w:style>
  <w:style w:type="paragraph" w:customStyle="1" w:styleId="Border">
    <w:name w:val="Border"/>
    <w:basedOn w:val="Normal"/>
    <w:qFormat/>
    <w:rsid w:val="007278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8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8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8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8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8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8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8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8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8D5"/>
    <w:rPr>
      <w:u w:val="single"/>
    </w:rPr>
  </w:style>
  <w:style w:type="character" w:customStyle="1" w:styleId="BoldandItalics">
    <w:name w:val="Bold and Italics"/>
    <w:qFormat/>
    <w:rsid w:val="007278D5"/>
    <w:rPr>
      <w:b/>
      <w:i/>
      <w:u w:val="none"/>
    </w:rPr>
  </w:style>
  <w:style w:type="paragraph" w:styleId="BalloonText">
    <w:name w:val="Balloon Text"/>
    <w:basedOn w:val="Normal"/>
    <w:link w:val="BalloonTextChar"/>
    <w:rsid w:val="00727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8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8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8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8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8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8D5"/>
    <w:pPr>
      <w:spacing w:before="0" w:after="0"/>
    </w:pPr>
  </w:style>
  <w:style w:type="paragraph" w:customStyle="1" w:styleId="BodyTextBold">
    <w:name w:val="Body Text Bold"/>
    <w:basedOn w:val="BodyText"/>
    <w:qFormat/>
    <w:rsid w:val="007278D5"/>
    <w:rPr>
      <w:b/>
    </w:rPr>
  </w:style>
  <w:style w:type="character" w:styleId="Hyperlink">
    <w:name w:val="Hyperlink"/>
    <w:basedOn w:val="DefaultParagraphFont"/>
    <w:uiPriority w:val="99"/>
    <w:unhideWhenUsed/>
    <w:rsid w:val="00D55F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3141</Characters>
  <Application>Microsoft Office Word</Application>
  <DocSecurity>0</DocSecurity>
  <Lines>98</Lines>
  <Paragraphs>83</Paragraphs>
  <ScaleCrop>false</ScaleCrop>
  <Company>Author-it Software Corporation Ltd.</Company>
  <LinksUpToDate>false</LinksUpToDate>
  <CharactersWithSpaces>3510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CHCCSS001 Work effectively in Community Safety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2023-07-01T04:24:00Z</dcterms:created>
  <dcterms:modified xsi:type="dcterms:W3CDTF">2023-07-01T04:24:00Z</dcterms:modified>
</cp:coreProperties>
</file>