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A3B" w:rsidP="004B7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CHCCSM015 Undertake case management in a child protection framework</w:t>
      </w:r>
      <w:r>
        <w:fldChar w:fldCharType="end"/>
      </w:r>
    </w:p>
    <w:p w:rsidR="004B7A3B" w:rsidP="004B7A3B">
      <w:pPr>
        <w:pStyle w:val="Version"/>
        <w:sectPr w:rsidSect="00AE4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AC4" w:rsidP="00AE4AC4">
      <w:pPr>
        <w:pStyle w:val="SuperHeading"/>
      </w:pPr>
      <w:r w:rsidRPr="00AE4AC4">
        <w:t>CHCCSM015 Undertake case management in a child protection framework</w:t>
      </w:r>
    </w:p>
    <w:p w:rsidR="00000000" w:rsidRPr="00AE4AC4" w:rsidP="00AE4AC4">
      <w:pPr>
        <w:pStyle w:val="Heading1"/>
      </w:pPr>
      <w:bookmarkStart w:id="1" w:name="O_1276702"/>
      <w:bookmarkEnd w:id="1"/>
      <w:r w:rsidRPr="00AE4AC4">
        <w:t>Modification History</w:t>
      </w:r>
    </w:p>
    <w:p w:rsidR="00000000" w:rsidRPr="00AE4AC4" w:rsidP="004B7A3B">
      <w:pPr>
        <w:pStyle w:val="BodyText"/>
      </w:pPr>
      <w:r w:rsidRPr="00AE4AC4">
        <w:t>Not applicable.</w:t>
      </w:r>
    </w:p>
    <w:p w:rsidR="00000000" w:rsidRPr="00AE4AC4" w:rsidP="00AE4AC4">
      <w:pPr>
        <w:pStyle w:val="Heading1"/>
      </w:pPr>
      <w:bookmarkStart w:id="2" w:name="O_1276706"/>
      <w:bookmarkEnd w:id="2"/>
      <w:r w:rsidRPr="00AE4AC4">
        <w:t>Application</w:t>
      </w:r>
    </w:p>
    <w:p w:rsidR="00000000" w:rsidRPr="00AE4AC4" w:rsidP="004B7A3B">
      <w:pPr>
        <w:pStyle w:val="BodyText"/>
      </w:pPr>
      <w:r w:rsidRPr="00AE4AC4">
        <w:t>This unit describes the performance outcomes, skills and knowledge required to apply all asp</w:t>
      </w:r>
      <w:r w:rsidRPr="00AE4AC4">
        <w:t>ects of case management in which case plans are developed and implemented to address a child or young person’s specific needs and achieve their goals within a child protection framework.</w:t>
      </w:r>
    </w:p>
    <w:p w:rsidR="00000000" w:rsidRPr="00AE4AC4" w:rsidP="004B7A3B">
      <w:pPr>
        <w:pStyle w:val="BodyText"/>
      </w:pPr>
      <w:r w:rsidRPr="00AE4AC4">
        <w:t>Workers at this level work may work under supervision or autonomously</w:t>
      </w:r>
      <w:r w:rsidRPr="00AE4AC4">
        <w:t xml:space="preserve"> and are responsible for prioritising own outputs within organisation guidelines.</w:t>
      </w:r>
    </w:p>
    <w:p w:rsidR="00000000" w:rsidRPr="00AE4AC4" w:rsidP="004B7A3B">
      <w:pPr>
        <w:pStyle w:val="BodyText"/>
      </w:pPr>
      <w:r w:rsidRPr="00AE4AC4">
        <w:t>This unit applies to work in a range of health and community service contexts.</w:t>
      </w:r>
    </w:p>
    <w:p w:rsidR="00000000" w:rsidRPr="00AE4AC4" w:rsidP="004B7A3B">
      <w:pPr>
        <w:pStyle w:val="BodyText"/>
      </w:pPr>
      <w:r w:rsidRPr="00AE4AC4">
        <w:t xml:space="preserve">The skills in this unit must be applied in accordance with Commonwealth and State or Territory </w:t>
      </w:r>
      <w:r w:rsidRPr="00AE4AC4">
        <w:t>legislation, Australian standards and industry codes of practice.</w:t>
      </w:r>
    </w:p>
    <w:p w:rsidR="00000000" w:rsidRPr="00AE4AC4" w:rsidP="004B7A3B">
      <w:pPr>
        <w:pStyle w:val="BodyText"/>
      </w:pPr>
      <w:r w:rsidRPr="00AE4AC4">
        <w:t>No occupational licensing, certification or specific legislative requirements apply to this unit at the time of publication.</w:t>
      </w:r>
    </w:p>
    <w:p w:rsidR="00000000" w:rsidRPr="00AE4AC4" w:rsidP="00AE4AC4">
      <w:pPr>
        <w:pStyle w:val="Heading1"/>
      </w:pPr>
      <w:bookmarkStart w:id="3" w:name="O_1277586"/>
      <w:bookmarkEnd w:id="3"/>
      <w:r w:rsidRPr="00AE4AC4">
        <w:t>Pre-requisite Unit</w:t>
      </w:r>
    </w:p>
    <w:p w:rsidR="00000000" w:rsidRPr="00AE4AC4" w:rsidP="004B7A3B">
      <w:pPr>
        <w:pStyle w:val="BodyText"/>
      </w:pPr>
      <w:r w:rsidRPr="00AE4AC4">
        <w:t>Nil</w:t>
      </w:r>
    </w:p>
    <w:p w:rsidR="00000000" w:rsidRPr="00AE4AC4" w:rsidP="00AE4AC4">
      <w:pPr>
        <w:pStyle w:val="Heading1"/>
      </w:pPr>
      <w:bookmarkStart w:id="4" w:name="O_1277587"/>
      <w:bookmarkEnd w:id="4"/>
      <w:r w:rsidRPr="00AE4AC4">
        <w:t>Comp</w:t>
      </w:r>
      <w:r w:rsidRPr="00AE4AC4">
        <w:t>etency Field</w:t>
      </w:r>
    </w:p>
    <w:p w:rsidR="00000000" w:rsidRPr="00AE4AC4" w:rsidP="004B7A3B">
      <w:pPr>
        <w:pStyle w:val="BodyText"/>
      </w:pPr>
      <w:r w:rsidRPr="00AE4AC4">
        <w:t>Case Management</w:t>
      </w:r>
    </w:p>
    <w:p w:rsidR="00000000" w:rsidRPr="00AE4AC4" w:rsidP="00AE4AC4">
      <w:pPr>
        <w:pStyle w:val="Heading1"/>
      </w:pPr>
      <w:bookmarkStart w:id="5" w:name="O_1277588"/>
      <w:bookmarkEnd w:id="5"/>
      <w:r w:rsidRPr="00AE4AC4">
        <w:t>Unit Sector</w:t>
      </w:r>
    </w:p>
    <w:p w:rsidR="00000000" w:rsidRPr="00AE4AC4" w:rsidP="004B7A3B">
      <w:pPr>
        <w:pStyle w:val="BodyText"/>
      </w:pPr>
      <w:r w:rsidRPr="00AE4AC4">
        <w:t>Community Services</w:t>
      </w:r>
    </w:p>
    <w:p w:rsidR="00000000" w:rsidRPr="00AE4AC4" w:rsidP="00AE4AC4">
      <w:pPr>
        <w:pStyle w:val="Heading1"/>
      </w:pPr>
      <w:bookmarkStart w:id="6" w:name="O_1276705"/>
      <w:bookmarkEnd w:id="6"/>
      <w:r w:rsidRPr="00AE4A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BodyText"/>
            </w:pPr>
            <w:r w:rsidRPr="00AE4AC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BodyText"/>
              <w:rPr>
                <w:lang w:val="en-NZ"/>
              </w:rPr>
            </w:pPr>
            <w:r w:rsidRPr="00AE4AC4">
              <w:rPr>
                <w:rStyle w:val="SpecialBold"/>
              </w:rPr>
              <w:t>PERFORMANCE</w:t>
            </w:r>
            <w:r w:rsidRPr="00AE4AC4">
              <w:t xml:space="preserve"> </w:t>
            </w:r>
            <w:r w:rsidRPr="00AE4AC4">
              <w:rPr>
                <w:rStyle w:val="SpecialBold"/>
              </w:rPr>
              <w:t>CRITERIA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BodyText"/>
            </w:pPr>
            <w:r w:rsidRPr="00AE4AC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BodyText"/>
              <w:rPr>
                <w:lang w:val="en-NZ"/>
              </w:rPr>
            </w:pPr>
            <w:r w:rsidRPr="00AE4A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 xml:space="preserve">1.  Establish child or young person’s need </w:t>
            </w:r>
            <w:r w:rsidRPr="00AE4AC4">
              <w:t>and level of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>1.1. Work with the child or young person to identify needs and risks in accordance with legislati</w:t>
            </w:r>
            <w:r w:rsidRPr="00AE4AC4">
              <w:t xml:space="preserve">ve and organisational </w:t>
            </w:r>
            <w:r w:rsidRPr="00AE4AC4">
              <w:t>policies and procedures.</w:t>
            </w:r>
          </w:p>
          <w:p w:rsidR="00000000" w:rsidRPr="00AE4AC4" w:rsidP="00AE4AC4">
            <w:pPr>
              <w:pStyle w:val="List"/>
            </w:pPr>
            <w:r w:rsidRPr="00AE4AC4">
              <w:t>1.2. Develop written case management plan to reflect the child or young person’s needs.</w:t>
            </w:r>
          </w:p>
          <w:p w:rsidR="00000000" w:rsidRPr="00AE4AC4" w:rsidP="00AE4AC4">
            <w:pPr>
              <w:pStyle w:val="List"/>
            </w:pPr>
            <w:r w:rsidRPr="00AE4AC4">
              <w:t>1.3. Clearly explain the worker’s role and purpose to the child or young person.</w:t>
            </w:r>
          </w:p>
          <w:p w:rsidR="00000000" w:rsidRPr="00AE4AC4" w:rsidP="00AE4AC4">
            <w:pPr>
              <w:pStyle w:val="List"/>
            </w:pPr>
            <w:r w:rsidRPr="00AE4AC4">
              <w:t>1.4. Identify, assess and prioritise inf</w:t>
            </w:r>
            <w:r w:rsidRPr="00AE4AC4">
              <w:t>ormation relevant to the child or young person’s circumstances.</w:t>
            </w:r>
          </w:p>
          <w:p w:rsidR="00000000" w:rsidRPr="00AE4AC4" w:rsidP="00AE4AC4">
            <w:pPr>
              <w:pStyle w:val="List"/>
            </w:pPr>
            <w:r w:rsidRPr="00AE4AC4">
              <w:t>1.5. Work with the child or young person using a person-centred strengths-based approach.</w:t>
            </w:r>
          </w:p>
          <w:p w:rsidR="00000000" w:rsidP="00AE4AC4">
            <w:pPr>
              <w:pStyle w:val="List"/>
              <w:rPr>
                <w:lang w:val="en-NZ"/>
              </w:rPr>
            </w:pPr>
            <w:r w:rsidRPr="00AE4AC4">
              <w:t>1.6. Provide information to the child or young person, their families, carers, or others identified by</w:t>
            </w:r>
            <w:r w:rsidRPr="00AE4AC4">
              <w:t xml:space="preserve"> the child or young person regarding the intervention process, their rights of appeal and how to use avenues for complaint.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>2.  Develop a case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>2.1. Identify and support harm minimisation strategies to increase the safety of children and young people.</w:t>
            </w:r>
          </w:p>
          <w:p w:rsidR="00000000" w:rsidRPr="00AE4AC4" w:rsidP="00AE4AC4">
            <w:pPr>
              <w:pStyle w:val="List"/>
            </w:pPr>
            <w:r w:rsidRPr="00AE4AC4">
              <w:t>2.2. Work in a person-centred framework, with a strengths-based focus when developing a case management plan.</w:t>
            </w:r>
          </w:p>
          <w:p w:rsidR="00000000" w:rsidRPr="00AE4AC4" w:rsidP="00AE4AC4">
            <w:pPr>
              <w:pStyle w:val="List"/>
            </w:pPr>
            <w:r w:rsidRPr="00AE4AC4">
              <w:t>2.3. Negotiate and integrate case mana</w:t>
            </w:r>
            <w:r w:rsidRPr="00AE4AC4">
              <w:t>gement plan goals, actions and cultural considerations and timelines.</w:t>
            </w:r>
          </w:p>
          <w:p w:rsidR="00000000" w:rsidRPr="00AE4AC4" w:rsidP="00AE4AC4">
            <w:pPr>
              <w:pStyle w:val="List"/>
            </w:pPr>
            <w:r w:rsidRPr="00AE4AC4">
              <w:t>2.4. Define roles, responsibilities and accountabilities for child or young person, stakeholders, workers and service providers.</w:t>
            </w:r>
          </w:p>
          <w:p w:rsidR="00000000" w:rsidRPr="00AE4AC4" w:rsidP="00AE4AC4">
            <w:pPr>
              <w:pStyle w:val="List"/>
            </w:pPr>
            <w:r w:rsidRPr="00AE4AC4">
              <w:t>2.5. Explore and develop contingency plans.</w:t>
            </w:r>
          </w:p>
          <w:p w:rsidR="00000000" w:rsidRPr="00AE4AC4" w:rsidP="00AE4AC4">
            <w:pPr>
              <w:pStyle w:val="List"/>
            </w:pPr>
            <w:r w:rsidRPr="00AE4AC4">
              <w:t>2.6. Establis</w:t>
            </w:r>
            <w:r w:rsidRPr="00AE4AC4">
              <w:t>h communication, review and evaluation systems.</w:t>
            </w:r>
          </w:p>
          <w:p w:rsidR="00000000" w:rsidP="00AE4AC4">
            <w:pPr>
              <w:pStyle w:val="List"/>
              <w:rPr>
                <w:lang w:val="en-NZ"/>
              </w:rPr>
            </w:pPr>
            <w:r w:rsidRPr="00AE4AC4">
              <w:t>2.7. Document case management plan and distribute to all parties.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>3.  Implement case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 xml:space="preserve">3.1. Implement practical framework, including using strengths-based practices, to support child or young </w:t>
            </w:r>
            <w:r w:rsidRPr="00AE4AC4">
              <w:t>person.</w:t>
            </w:r>
          </w:p>
          <w:p w:rsidR="00000000" w:rsidRPr="00AE4AC4" w:rsidP="00AE4AC4">
            <w:pPr>
              <w:pStyle w:val="List"/>
            </w:pPr>
            <w:r w:rsidRPr="00AE4AC4">
              <w:t>3.2. Utilise established communication processes and protocols to make referrals.</w:t>
            </w:r>
          </w:p>
          <w:p w:rsidR="00000000" w:rsidRPr="00AE4AC4" w:rsidP="00AE4AC4">
            <w:pPr>
              <w:pStyle w:val="List"/>
            </w:pPr>
            <w:r w:rsidRPr="00AE4AC4">
              <w:t>3.3. Develop case management plans with external service providers and agree on time and resource constraints.</w:t>
            </w:r>
          </w:p>
          <w:p w:rsidR="00000000" w:rsidRPr="00AE4AC4" w:rsidP="00AE4AC4">
            <w:pPr>
              <w:pStyle w:val="List"/>
            </w:pPr>
            <w:r w:rsidRPr="00AE4AC4">
              <w:t>3.4. Work within agreed time frames with all parties to</w:t>
            </w:r>
            <w:r w:rsidRPr="00AE4AC4">
              <w:t xml:space="preserve"> review the case management plan.</w:t>
            </w:r>
          </w:p>
          <w:p w:rsidR="00000000" w:rsidP="00AE4AC4">
            <w:pPr>
              <w:pStyle w:val="List"/>
              <w:rPr>
                <w:lang w:val="en-NZ"/>
              </w:rPr>
            </w:pPr>
            <w:r w:rsidRPr="00AE4AC4">
              <w:t>3.5. Record information that is factual and detailed pertaining to the developed case management plan.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>4.  Establish review and evaluation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>4.1. Work with the child or young person, service providers and parties involved on agreed evaluation of the case management plan according to organisational policies and procedures.</w:t>
            </w:r>
          </w:p>
          <w:p w:rsidR="00000000" w:rsidRPr="00AE4AC4" w:rsidP="00AE4AC4">
            <w:pPr>
              <w:pStyle w:val="List"/>
            </w:pPr>
            <w:r w:rsidRPr="00AE4AC4">
              <w:t xml:space="preserve">4.2. Review and document the goals agreed to in the case management plan </w:t>
            </w:r>
            <w:r w:rsidRPr="00AE4AC4">
              <w:t>with all parties involved.</w:t>
            </w:r>
          </w:p>
          <w:p w:rsidR="00000000" w:rsidRPr="00AE4AC4" w:rsidP="00AE4AC4">
            <w:pPr>
              <w:pStyle w:val="List"/>
            </w:pPr>
            <w:r w:rsidRPr="00AE4AC4">
              <w:t>4.3. Review the case management plan and work with the child or young person on identified needs that require ongoing support and possible intervention.</w:t>
            </w:r>
          </w:p>
          <w:p w:rsidR="00000000" w:rsidRPr="00AE4AC4" w:rsidP="00AE4AC4">
            <w:pPr>
              <w:pStyle w:val="List"/>
            </w:pPr>
            <w:r w:rsidRPr="00AE4AC4">
              <w:t>4.4. Work in collaboration with all parties on agreed goals and implementati</w:t>
            </w:r>
            <w:r w:rsidRPr="00AE4AC4">
              <w:t>on strategies during the review of the case management plan.</w:t>
            </w:r>
          </w:p>
          <w:p w:rsidR="00000000" w:rsidRPr="00AE4AC4" w:rsidP="00AE4AC4">
            <w:pPr>
              <w:pStyle w:val="List"/>
            </w:pPr>
            <w:r w:rsidRPr="00AE4AC4">
              <w:t>4.5. Complete all relevant reporting procedures in accordance with organisational policy and procedures.</w:t>
            </w:r>
          </w:p>
          <w:p w:rsidR="00000000" w:rsidP="00AE4AC4">
            <w:pPr>
              <w:pStyle w:val="List"/>
              <w:rPr>
                <w:lang w:val="en-NZ"/>
              </w:rPr>
            </w:pPr>
            <w:r w:rsidRPr="00AE4AC4">
              <w:t>4.6. Consult with supervisor at key decision-making points.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>5.  Work with agencies to mee</w:t>
            </w:r>
            <w:r w:rsidRPr="00AE4AC4">
              <w:t>t the child or young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>5.1. Identify service providers to be involved with the agreement of the child or young person.</w:t>
            </w:r>
          </w:p>
          <w:p w:rsidR="00000000" w:rsidRPr="00AE4AC4" w:rsidP="00AE4AC4">
            <w:pPr>
              <w:pStyle w:val="List"/>
            </w:pPr>
            <w:r w:rsidRPr="00AE4AC4">
              <w:t>5.2. Access inter-agency protocols and guidelines and integrate into case management plan.</w:t>
            </w:r>
          </w:p>
          <w:p w:rsidR="00000000" w:rsidRPr="00AE4AC4" w:rsidP="00AE4AC4">
            <w:pPr>
              <w:pStyle w:val="List"/>
            </w:pPr>
            <w:r w:rsidRPr="00AE4AC4">
              <w:t>5.3. Clarify the nature of advoc</w:t>
            </w:r>
            <w:r w:rsidRPr="00AE4AC4">
              <w:t>acy and support required by the child or young person.</w:t>
            </w:r>
          </w:p>
          <w:p w:rsidR="00000000" w:rsidRPr="00AE4AC4" w:rsidP="00AE4AC4">
            <w:pPr>
              <w:pStyle w:val="List"/>
            </w:pPr>
            <w:r w:rsidRPr="00AE4AC4">
              <w:t>5.4. Discuss with the child or young person all representations made on their behalf to the service provider.</w:t>
            </w:r>
          </w:p>
          <w:p w:rsidR="00000000" w:rsidRPr="00AE4AC4" w:rsidP="00AE4AC4">
            <w:pPr>
              <w:pStyle w:val="List"/>
            </w:pPr>
            <w:r w:rsidRPr="00AE4AC4">
              <w:t>5.5. Ensure all information is maintained according to organisational policies and procedur</w:t>
            </w:r>
            <w:r w:rsidRPr="00AE4AC4">
              <w:t>es for privacy and confidentiality.</w:t>
            </w:r>
          </w:p>
          <w:p w:rsidR="00000000" w:rsidP="00AE4AC4">
            <w:pPr>
              <w:pStyle w:val="List"/>
              <w:rPr>
                <w:lang w:val="en-NZ"/>
              </w:rPr>
            </w:pPr>
            <w:r w:rsidRPr="00AE4AC4">
              <w:t>5.6. Work in collaboration with all parties to support and evaluate the child or young person’s case management plan, services and achieved goals.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List"/>
              <w:rPr>
                <w:lang w:val="en-NZ"/>
              </w:rPr>
            </w:pPr>
            <w:r w:rsidRPr="00AE4AC4">
              <w:t>6.  Undertake case closure.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"/>
            </w:pPr>
            <w:r w:rsidRPr="00AE4AC4">
              <w:t xml:space="preserve">6.1. Review achievements of case management </w:t>
            </w:r>
            <w:r w:rsidRPr="00AE4AC4">
              <w:t>plan goals against the measurable outcomes and document, including engaging the child or young person in reflection on the outcomes.</w:t>
            </w:r>
          </w:p>
          <w:p w:rsidR="00000000" w:rsidRPr="00AE4AC4" w:rsidP="00AE4AC4">
            <w:pPr>
              <w:pStyle w:val="List"/>
            </w:pPr>
            <w:r w:rsidRPr="00AE4AC4">
              <w:t>6.2. Identify reasons for case closures and arrange case closure with all parties involved, in accordance with organisation</w:t>
            </w:r>
            <w:r w:rsidRPr="00AE4AC4">
              <w:t>al policies and procedures.</w:t>
            </w:r>
          </w:p>
        </w:tc>
      </w:tr>
    </w:tbl>
    <w:p w:rsidR="00000000" w:rsidRPr="00AE4AC4" w:rsidP="00AE4AC4">
      <w:pPr>
        <w:pStyle w:val="BodyText"/>
      </w:pPr>
    </w:p>
    <w:p w:rsidR="00000000" w:rsidRPr="00AE4AC4" w:rsidP="00AE4AC4">
      <w:pPr>
        <w:pStyle w:val="AllowPageBreak"/>
      </w:pPr>
    </w:p>
    <w:p w:rsidR="00000000" w:rsidRPr="00AE4AC4" w:rsidP="00AE4AC4">
      <w:pPr>
        <w:pStyle w:val="Heading1"/>
      </w:pPr>
      <w:bookmarkStart w:id="7" w:name="O_1276704"/>
      <w:bookmarkEnd w:id="7"/>
      <w:r w:rsidRPr="00AE4AC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BodyText"/>
              <w:rPr>
                <w:lang w:val="en-NZ"/>
              </w:rPr>
            </w:pPr>
            <w:r w:rsidRPr="00AE4AC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BodyText"/>
            </w:pPr>
          </w:p>
          <w:p w:rsidR="00000000" w:rsidRPr="00AE4AC4" w:rsidP="00AE4AC4">
            <w:pPr>
              <w:pStyle w:val="BodyText"/>
            </w:pPr>
            <w:r w:rsidRPr="00AE4AC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BodyText"/>
              <w:rPr>
                <w:lang w:val="en-NZ"/>
              </w:rPr>
            </w:pPr>
            <w:r w:rsidRPr="00AE4AC4">
              <w:rPr>
                <w:rStyle w:val="SpecialBold"/>
              </w:rPr>
              <w:t>DESCRIPTION</w:t>
            </w:r>
          </w:p>
        </w:tc>
      </w:tr>
      <w:tr w:rsidTr="00AE4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4">
            <w:pPr>
              <w:pStyle w:val="BodyText"/>
              <w:rPr>
                <w:lang w:val="en-NZ"/>
              </w:rPr>
            </w:pPr>
            <w:r w:rsidRPr="00AE4AC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4" w:rsidP="00AE4AC4">
            <w:pPr>
              <w:pStyle w:val="ListBullet"/>
            </w:pPr>
            <w:r w:rsidRPr="00AE4AC4">
              <w:t>participate in a variety of spoken exchanges with a range of audiences varying structure and language to suit the audience.</w:t>
            </w:r>
          </w:p>
        </w:tc>
      </w:tr>
    </w:tbl>
    <w:p w:rsidR="00000000" w:rsidRPr="00AE4AC4" w:rsidP="00AE4AC4">
      <w:pPr>
        <w:pStyle w:val="BodyText"/>
      </w:pPr>
    </w:p>
    <w:p w:rsidR="00000000" w:rsidRPr="00AE4AC4" w:rsidP="00AE4AC4">
      <w:pPr>
        <w:pStyle w:val="AllowPageBreak"/>
      </w:pPr>
    </w:p>
    <w:p w:rsidR="00000000" w:rsidRPr="00AE4AC4" w:rsidP="00AE4AC4">
      <w:pPr>
        <w:pStyle w:val="Heading1"/>
      </w:pPr>
      <w:bookmarkStart w:id="8" w:name="O_1276703"/>
      <w:bookmarkEnd w:id="8"/>
      <w:r w:rsidRPr="00AE4AC4">
        <w:t>Unit Mapping Information</w:t>
      </w:r>
    </w:p>
    <w:p w:rsidR="00000000" w:rsidRPr="00AE4AC4" w:rsidP="004B7A3B">
      <w:pPr>
        <w:pStyle w:val="BodyText"/>
      </w:pPr>
      <w:r w:rsidRPr="00AE4AC4">
        <w:t>Supersedes and is equivalent to CHCCSM007 Undertake case management in a child protection framework.</w:t>
      </w:r>
    </w:p>
    <w:p w:rsidR="00000000" w:rsidRPr="00AE4AC4" w:rsidP="00AE4AC4">
      <w:pPr>
        <w:pStyle w:val="Heading1"/>
      </w:pPr>
      <w:bookmarkStart w:id="9" w:name="O_1276696"/>
      <w:bookmarkEnd w:id="9"/>
      <w:r w:rsidRPr="00AE4AC4">
        <w:t>Links</w:t>
      </w:r>
    </w:p>
    <w:p w:rsidR="00000000" w:rsidRPr="00AE4AC4" w:rsidP="004B7A3B">
      <w:pPr>
        <w:pStyle w:val="BodyText"/>
      </w:pPr>
      <w:r w:rsidRPr="00AE4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455B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E4AC4" w:rsidP="00AE4AC4"/>
    <w:sectPr w:rsidSect="00AE4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4" w:rsidRPr="004B7A3B" w:rsidP="004B7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3B" w:rsidP="00AE4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A3B" w:rsidP="00AE4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7A3B" w:rsidP="00AE4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AC4" w:rsidRPr="004B7A3B" w:rsidP="004B7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3B" w:rsidRPr="002D2AF8" w:rsidP="00AE4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CHCCSM015 Undertake case management in a child protection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B7A3B" w:rsidP="00AE4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A3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76D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AC4"/>
  </w:style>
  <w:style w:type="character" w:customStyle="1" w:styleId="Heading1Char">
    <w:name w:val="Heading 1 Char"/>
    <w:basedOn w:val="DefaultParagraphFont"/>
    <w:link w:val="Heading1"/>
    <w:rsid w:val="00AE4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A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4A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A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AC4"/>
    <w:rPr>
      <w:b/>
      <w:spacing w:val="0"/>
    </w:rPr>
  </w:style>
  <w:style w:type="character" w:styleId="Emphasis">
    <w:name w:val="Emphasis"/>
    <w:basedOn w:val="DefaultParagraphFont"/>
    <w:qFormat/>
    <w:rsid w:val="00AE4AC4"/>
    <w:rPr>
      <w:i/>
    </w:rPr>
  </w:style>
  <w:style w:type="paragraph" w:customStyle="1" w:styleId="SuperHeading">
    <w:name w:val="SuperHeading"/>
    <w:basedOn w:val="Normal"/>
    <w:rsid w:val="00AE4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A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4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A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A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AC4"/>
  </w:style>
  <w:style w:type="paragraph" w:styleId="TableofFigures">
    <w:name w:val="table of figures"/>
    <w:basedOn w:val="Normal"/>
    <w:next w:val="Normal"/>
    <w:semiHidden/>
    <w:rsid w:val="00AE4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A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AC4"/>
    <w:rPr>
      <w:rFonts w:ascii="Wingdings" w:hAnsi="Wingdings"/>
    </w:rPr>
  </w:style>
  <w:style w:type="paragraph" w:customStyle="1" w:styleId="TableHeading">
    <w:name w:val="Table Heading"/>
    <w:basedOn w:val="HeadingBase"/>
    <w:rsid w:val="00AE4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AC4"/>
    <w:rPr>
      <w:color w:val="0033CC"/>
      <w:u w:val="none"/>
    </w:rPr>
  </w:style>
  <w:style w:type="paragraph" w:customStyle="1" w:styleId="BodyTextRight">
    <w:name w:val="Body Text Right"/>
    <w:basedOn w:val="BodyText"/>
    <w:rsid w:val="00AE4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AC4"/>
    <w:rPr>
      <w:sz w:val="32"/>
    </w:rPr>
  </w:style>
  <w:style w:type="paragraph" w:customStyle="1" w:styleId="HeadingProcedure">
    <w:name w:val="Heading Procedure"/>
    <w:basedOn w:val="HeadingBase"/>
    <w:next w:val="Normal"/>
    <w:rsid w:val="00AE4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AC4"/>
    <w:pPr>
      <w:spacing w:before="60" w:after="60"/>
    </w:pPr>
  </w:style>
  <w:style w:type="paragraph" w:styleId="ListContinue">
    <w:name w:val="List Continue"/>
    <w:basedOn w:val="List"/>
    <w:rsid w:val="00AE4AC4"/>
    <w:pPr>
      <w:ind w:firstLine="0"/>
    </w:pPr>
  </w:style>
  <w:style w:type="paragraph" w:customStyle="1" w:styleId="ListNote">
    <w:name w:val="List Note"/>
    <w:basedOn w:val="List"/>
    <w:rsid w:val="00AE4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AC4"/>
    <w:rPr>
      <w:rFonts w:ascii="Courier New" w:hAnsi="Courier New"/>
    </w:rPr>
  </w:style>
  <w:style w:type="paragraph" w:customStyle="1" w:styleId="NoteBullet">
    <w:name w:val="Note Bullet"/>
    <w:basedOn w:val="Note"/>
    <w:rsid w:val="00AE4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A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AC4"/>
    <w:rPr>
      <w:b/>
      <w:smallCaps/>
    </w:rPr>
  </w:style>
  <w:style w:type="paragraph" w:customStyle="1" w:styleId="TableListNumber">
    <w:name w:val="Table List Number"/>
    <w:basedOn w:val="ListNumber"/>
    <w:rsid w:val="00AE4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AC4"/>
    <w:pPr>
      <w:numPr>
        <w:numId w:val="8"/>
      </w:numPr>
    </w:pPr>
  </w:style>
  <w:style w:type="paragraph" w:customStyle="1" w:styleId="ListAlpha2">
    <w:name w:val="List Alpha 2"/>
    <w:basedOn w:val="List2"/>
    <w:rsid w:val="00AE4AC4"/>
    <w:pPr>
      <w:numPr>
        <w:numId w:val="7"/>
      </w:numPr>
    </w:pPr>
  </w:style>
  <w:style w:type="paragraph" w:styleId="List2">
    <w:name w:val="List 2"/>
    <w:basedOn w:val="BodyText"/>
    <w:rsid w:val="00AE4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A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A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AC4"/>
    <w:pPr>
      <w:numPr>
        <w:numId w:val="3"/>
      </w:numPr>
    </w:pPr>
  </w:style>
  <w:style w:type="paragraph" w:styleId="ListContinue2">
    <w:name w:val="List Continue 2"/>
    <w:basedOn w:val="List2"/>
    <w:rsid w:val="00AE4AC4"/>
    <w:pPr>
      <w:ind w:firstLine="0"/>
    </w:pPr>
  </w:style>
  <w:style w:type="paragraph" w:styleId="ListContinue3">
    <w:name w:val="List Continue 3"/>
    <w:basedOn w:val="List3"/>
    <w:rsid w:val="00AE4AC4"/>
    <w:pPr>
      <w:ind w:left="1021" w:firstLine="0"/>
    </w:pPr>
  </w:style>
  <w:style w:type="paragraph" w:styleId="ListContinue4">
    <w:name w:val="List Continue 4"/>
    <w:basedOn w:val="List4"/>
    <w:rsid w:val="00AE4AC4"/>
    <w:pPr>
      <w:ind w:firstLine="0"/>
    </w:pPr>
  </w:style>
  <w:style w:type="paragraph" w:styleId="ListContinue5">
    <w:name w:val="List Continue 5"/>
    <w:basedOn w:val="List5"/>
    <w:rsid w:val="00AE4AC4"/>
    <w:pPr>
      <w:ind w:firstLine="0"/>
    </w:pPr>
  </w:style>
  <w:style w:type="paragraph" w:styleId="ListNumber3">
    <w:name w:val="List Number 3"/>
    <w:basedOn w:val="List3"/>
    <w:rsid w:val="00AE4AC4"/>
    <w:pPr>
      <w:numPr>
        <w:numId w:val="4"/>
      </w:numPr>
    </w:pPr>
  </w:style>
  <w:style w:type="paragraph" w:styleId="ListNumber4">
    <w:name w:val="List Number 4"/>
    <w:basedOn w:val="List4"/>
    <w:rsid w:val="00AE4AC4"/>
    <w:pPr>
      <w:numPr>
        <w:numId w:val="5"/>
      </w:numPr>
    </w:pPr>
  </w:style>
  <w:style w:type="paragraph" w:styleId="ListNumber5">
    <w:name w:val="List Number 5"/>
    <w:basedOn w:val="List5"/>
    <w:rsid w:val="00AE4AC4"/>
    <w:pPr>
      <w:numPr>
        <w:numId w:val="6"/>
      </w:numPr>
    </w:pPr>
  </w:style>
  <w:style w:type="paragraph" w:styleId="BlockText">
    <w:name w:val="Block Text"/>
    <w:basedOn w:val="Normal"/>
    <w:rsid w:val="00AE4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AC4"/>
    <w:rPr>
      <w:sz w:val="16"/>
      <w:vertAlign w:val="superscript"/>
    </w:rPr>
  </w:style>
  <w:style w:type="character" w:customStyle="1" w:styleId="Symbols">
    <w:name w:val="Symbols"/>
    <w:basedOn w:val="DefaultParagraphFont"/>
    <w:rsid w:val="00AE4AC4"/>
    <w:rPr>
      <w:rFonts w:ascii="Symbol" w:hAnsi="Symbol"/>
    </w:rPr>
  </w:style>
  <w:style w:type="character" w:customStyle="1" w:styleId="MenuOptions">
    <w:name w:val="Menu Options"/>
    <w:basedOn w:val="DefaultParagraphFont"/>
    <w:rsid w:val="00AE4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AC4"/>
    <w:rPr>
      <w:b/>
    </w:rPr>
  </w:style>
  <w:style w:type="character" w:customStyle="1" w:styleId="Underlined">
    <w:name w:val="Underlined"/>
    <w:basedOn w:val="DefaultParagraphFont"/>
    <w:rsid w:val="00AE4AC4"/>
    <w:rPr>
      <w:u w:val="single"/>
    </w:rPr>
  </w:style>
  <w:style w:type="paragraph" w:customStyle="1" w:styleId="TableBodyTextRight">
    <w:name w:val="Table Body Text Right"/>
    <w:basedOn w:val="TableBodyText"/>
    <w:rsid w:val="00AE4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AC4"/>
    <w:rPr>
      <w:sz w:val="18"/>
    </w:rPr>
  </w:style>
  <w:style w:type="paragraph" w:customStyle="1" w:styleId="BodySmallRight">
    <w:name w:val="Body Small Right"/>
    <w:basedOn w:val="BodyTextRight"/>
    <w:rsid w:val="00AE4AC4"/>
    <w:rPr>
      <w:sz w:val="18"/>
      <w:szCs w:val="18"/>
    </w:rPr>
  </w:style>
  <w:style w:type="paragraph" w:customStyle="1" w:styleId="MarginEdition">
    <w:name w:val="Margin Edition"/>
    <w:basedOn w:val="MarginNote"/>
    <w:rsid w:val="00AE4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AC4"/>
    <w:rPr>
      <w:sz w:val="2"/>
      <w:szCs w:val="2"/>
    </w:rPr>
  </w:style>
  <w:style w:type="character" w:customStyle="1" w:styleId="Small">
    <w:name w:val="Small"/>
    <w:basedOn w:val="DefaultParagraphFont"/>
    <w:rsid w:val="00AE4AC4"/>
    <w:rPr>
      <w:sz w:val="16"/>
    </w:rPr>
  </w:style>
  <w:style w:type="paragraph" w:customStyle="1" w:styleId="WideTable">
    <w:name w:val="Wide Table"/>
    <w:basedOn w:val="Normal"/>
    <w:rsid w:val="00AE4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AC4"/>
  </w:style>
  <w:style w:type="paragraph" w:styleId="Quote">
    <w:name w:val="Quote"/>
    <w:basedOn w:val="Heading1"/>
    <w:link w:val="QuoteChar"/>
    <w:qFormat/>
    <w:rsid w:val="00AE4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AC4"/>
    <w:pPr>
      <w:pageBreakBefore/>
    </w:pPr>
  </w:style>
  <w:style w:type="paragraph" w:customStyle="1" w:styleId="Border">
    <w:name w:val="Border"/>
    <w:basedOn w:val="Normal"/>
    <w:qFormat/>
    <w:rsid w:val="00AE4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AC4"/>
    <w:rPr>
      <w:u w:val="single"/>
    </w:rPr>
  </w:style>
  <w:style w:type="character" w:customStyle="1" w:styleId="BoldandItalics">
    <w:name w:val="Bold and Italics"/>
    <w:qFormat/>
    <w:rsid w:val="00AE4AC4"/>
    <w:rPr>
      <w:b/>
      <w:i/>
      <w:u w:val="none"/>
    </w:rPr>
  </w:style>
  <w:style w:type="paragraph" w:styleId="BalloonText">
    <w:name w:val="Balloon Text"/>
    <w:basedOn w:val="Normal"/>
    <w:link w:val="BalloonTextChar"/>
    <w:rsid w:val="00AE4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AC4"/>
    <w:pPr>
      <w:spacing w:before="0" w:after="0"/>
    </w:pPr>
  </w:style>
  <w:style w:type="paragraph" w:customStyle="1" w:styleId="BodyTextBold">
    <w:name w:val="Body Text Bold"/>
    <w:basedOn w:val="BodyText"/>
    <w:qFormat/>
    <w:rsid w:val="00AE4AC4"/>
    <w:rPr>
      <w:b/>
    </w:rPr>
  </w:style>
  <w:style w:type="character" w:styleId="Hyperlink">
    <w:name w:val="Hyperlink"/>
    <w:basedOn w:val="DefaultParagraphFont"/>
    <w:uiPriority w:val="99"/>
    <w:unhideWhenUsed/>
    <w:rsid w:val="004B7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5090</Characters>
  <Application>Microsoft Office Word</Application>
  <DocSecurity>0</DocSecurity>
  <Lines>154</Lines>
  <Paragraphs>83</Paragraphs>
  <ScaleCrop>false</ScaleCrop>
  <Company>Author-it Software Corporation Ltd.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CHCCSM015 Undertake case management in a child protection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