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030F" w:rsidP="001E03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CHCCSM010 Implement case management practice</w:t>
      </w:r>
      <w:r>
        <w:fldChar w:fldCharType="end"/>
      </w:r>
    </w:p>
    <w:p w:rsidR="001E030F" w:rsidP="001E030F">
      <w:pPr>
        <w:pStyle w:val="Version"/>
        <w:sectPr w:rsidSect="00F709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09FF" w:rsidP="00F709FF">
      <w:pPr>
        <w:pStyle w:val="SuperHeading"/>
      </w:pPr>
      <w:r w:rsidRPr="00F709FF">
        <w:t>Assessment Requirements for CHCCSM010 Implement case management practice</w:t>
      </w:r>
    </w:p>
    <w:p w:rsidR="00000000" w:rsidRPr="00F709FF" w:rsidP="00F709FF">
      <w:pPr>
        <w:pStyle w:val="Heading1"/>
      </w:pPr>
      <w:bookmarkStart w:id="1" w:name="O_1276604"/>
      <w:bookmarkEnd w:id="1"/>
      <w:r w:rsidRPr="00F709FF">
        <w:t>Modification History</w:t>
      </w:r>
    </w:p>
    <w:p w:rsidR="00000000" w:rsidRPr="00F709FF" w:rsidP="001E030F">
      <w:pPr>
        <w:pStyle w:val="BodyText"/>
      </w:pPr>
      <w:r w:rsidRPr="00F709FF">
        <w:t>Not applicable.</w:t>
      </w:r>
    </w:p>
    <w:p w:rsidR="00000000" w:rsidRPr="00F709FF" w:rsidP="00F709FF">
      <w:pPr>
        <w:pStyle w:val="Heading1"/>
      </w:pPr>
      <w:bookmarkStart w:id="2" w:name="O_1276607"/>
      <w:bookmarkEnd w:id="2"/>
      <w:r w:rsidRPr="00F709FF">
        <w:t>Performance Evidence</w:t>
      </w:r>
    </w:p>
    <w:p w:rsidR="00000000" w:rsidRPr="00F709FF" w:rsidP="001E030F">
      <w:pPr>
        <w:pStyle w:val="BodyText"/>
      </w:pPr>
      <w:r w:rsidRPr="00F709FF">
        <w:t xml:space="preserve">Evidence of the ability to complete tasks outlined in elements and performance criteria of this unit in the context of the job role, and: </w:t>
      </w:r>
    </w:p>
    <w:p w:rsidR="00000000" w:rsidRPr="00F709FF" w:rsidP="00F709FF">
      <w:pPr>
        <w:pStyle w:val="ListBullet"/>
      </w:pPr>
      <w:r w:rsidRPr="00F709FF">
        <w:t>implement case management practice for three cases involving people with a diverse range of needs, goals and barrier</w:t>
      </w:r>
      <w:r w:rsidRPr="00F709FF">
        <w:t>s.</w:t>
      </w:r>
    </w:p>
    <w:p w:rsidR="00000000" w:rsidRPr="00F709FF" w:rsidP="00F709FF">
      <w:pPr>
        <w:pStyle w:val="AllowPageBreak"/>
      </w:pPr>
    </w:p>
    <w:p w:rsidR="00000000" w:rsidRPr="00F709FF" w:rsidP="00F709FF">
      <w:pPr>
        <w:pStyle w:val="Heading1"/>
      </w:pPr>
      <w:bookmarkStart w:id="3" w:name="O_1276606"/>
      <w:bookmarkEnd w:id="3"/>
      <w:r w:rsidRPr="00F709FF">
        <w:t>Knowledge Evidence</w:t>
      </w:r>
    </w:p>
    <w:p w:rsidR="00000000" w:rsidRPr="00F709FF" w:rsidP="001E030F">
      <w:pPr>
        <w:pStyle w:val="BodyText"/>
      </w:pPr>
      <w:r w:rsidRPr="00F709FF">
        <w:t>Demonstrated knowledge required to complete the tasks outlined in elements and performance criteria of this unit:</w:t>
      </w:r>
    </w:p>
    <w:p w:rsidR="00000000" w:rsidRPr="00F709FF" w:rsidP="00F709FF">
      <w:pPr>
        <w:pStyle w:val="ListBullet"/>
      </w:pPr>
      <w:r w:rsidRPr="00F709FF">
        <w:t>case management practice and approaches:</w:t>
      </w:r>
    </w:p>
    <w:p w:rsidR="00000000" w:rsidRPr="00F709FF" w:rsidP="00F709FF">
      <w:pPr>
        <w:pStyle w:val="ListBullet2"/>
      </w:pPr>
      <w:r w:rsidRPr="00F709FF">
        <w:t>person-centred</w:t>
      </w:r>
    </w:p>
    <w:p w:rsidR="00000000" w:rsidRPr="00F709FF" w:rsidP="00F709FF">
      <w:pPr>
        <w:pStyle w:val="ListBullet2"/>
      </w:pPr>
      <w:r w:rsidRPr="00F709FF">
        <w:t>evidence-based</w:t>
      </w:r>
    </w:p>
    <w:p w:rsidR="00000000" w:rsidRPr="00F709FF" w:rsidP="00F709FF">
      <w:pPr>
        <w:pStyle w:val="ListBullet2"/>
      </w:pPr>
      <w:r w:rsidRPr="00F709FF">
        <w:t>holistic</w:t>
      </w:r>
    </w:p>
    <w:p w:rsidR="00000000" w:rsidRPr="00F709FF" w:rsidP="00F709FF">
      <w:pPr>
        <w:pStyle w:val="ListBullet2"/>
      </w:pPr>
      <w:r w:rsidRPr="00F709FF">
        <w:t>inclusive</w:t>
      </w:r>
    </w:p>
    <w:p w:rsidR="00000000" w:rsidRPr="00F709FF" w:rsidP="00F709FF">
      <w:pPr>
        <w:pStyle w:val="ListBullet2"/>
      </w:pPr>
      <w:r w:rsidRPr="00F709FF">
        <w:t>strengths-based</w:t>
      </w:r>
    </w:p>
    <w:p w:rsidR="00000000" w:rsidRPr="00F709FF" w:rsidP="00F709FF">
      <w:pPr>
        <w:pStyle w:val="ListBullet"/>
      </w:pPr>
      <w:r w:rsidRPr="00F709FF">
        <w:t>contemporary case management models and practices</w:t>
      </w:r>
    </w:p>
    <w:p w:rsidR="00000000" w:rsidRPr="00F709FF" w:rsidP="00F709FF">
      <w:pPr>
        <w:pStyle w:val="ListBullet"/>
      </w:pPr>
      <w:r w:rsidRPr="00F709FF">
        <w:t>current national standards for practice of case management</w:t>
      </w:r>
    </w:p>
    <w:p w:rsidR="00000000" w:rsidRPr="00F709FF" w:rsidP="00F709FF">
      <w:pPr>
        <w:pStyle w:val="ListBullet"/>
      </w:pPr>
      <w:r w:rsidRPr="00F709FF">
        <w:t>wide range of services and resources available for case management</w:t>
      </w:r>
    </w:p>
    <w:p w:rsidR="00000000" w:rsidRPr="00F709FF" w:rsidP="00F709FF">
      <w:pPr>
        <w:pStyle w:val="ListBullet"/>
      </w:pPr>
      <w:r w:rsidRPr="00F709FF">
        <w:t>components of service delivery system</w:t>
      </w:r>
    </w:p>
    <w:p w:rsidR="00000000" w:rsidRPr="00F709FF" w:rsidP="00F709FF">
      <w:pPr>
        <w:pStyle w:val="ListBullet"/>
      </w:pPr>
      <w:r w:rsidRPr="00F709FF">
        <w:t>funding processes and bod</w:t>
      </w:r>
      <w:r w:rsidRPr="00F709FF">
        <w:t>ies related to provision of relevant services and resources</w:t>
      </w:r>
    </w:p>
    <w:p w:rsidR="00000000" w:rsidRPr="00F709FF" w:rsidP="00F709FF">
      <w:pPr>
        <w:pStyle w:val="ListBullet"/>
      </w:pPr>
      <w:r w:rsidRPr="00F709FF">
        <w:t>characteristics and needs of identified population</w:t>
      </w:r>
    </w:p>
    <w:p w:rsidR="00000000" w:rsidRPr="00F709FF" w:rsidP="00F709FF">
      <w:pPr>
        <w:pStyle w:val="ListBullet"/>
      </w:pPr>
      <w:r w:rsidRPr="00F709FF">
        <w:t>nature and significance of service setting</w:t>
      </w:r>
    </w:p>
    <w:p w:rsidR="00000000" w:rsidRPr="00F709FF" w:rsidP="00F709FF">
      <w:pPr>
        <w:pStyle w:val="ListBullet"/>
      </w:pPr>
      <w:r w:rsidRPr="00F709FF">
        <w:t>legal and ethical considerations relevant to case management and how these are applied in organisation</w:t>
      </w:r>
      <w:r w:rsidRPr="00F709FF">
        <w:t>s and individual practice:</w:t>
      </w:r>
    </w:p>
    <w:p w:rsidR="00000000" w:rsidRPr="00F709FF" w:rsidP="00F709FF">
      <w:pPr>
        <w:pStyle w:val="ListBullet2"/>
      </w:pPr>
      <w:r w:rsidRPr="00F709FF">
        <w:t>professional standards</w:t>
      </w:r>
    </w:p>
    <w:p w:rsidR="00000000" w:rsidRPr="00F709FF" w:rsidP="00F709FF">
      <w:pPr>
        <w:pStyle w:val="ListBullet2"/>
      </w:pPr>
      <w:r w:rsidRPr="00F709FF">
        <w:t>code of ethics</w:t>
      </w:r>
    </w:p>
    <w:p w:rsidR="00000000" w:rsidRPr="00F709FF" w:rsidP="00F709FF">
      <w:pPr>
        <w:pStyle w:val="ListBullet2"/>
      </w:pPr>
      <w:r w:rsidRPr="00F709FF">
        <w:t>duty of care</w:t>
      </w:r>
    </w:p>
    <w:p w:rsidR="00000000" w:rsidRPr="00F709FF" w:rsidP="00F709FF">
      <w:pPr>
        <w:pStyle w:val="ListBullet2"/>
      </w:pPr>
      <w:r w:rsidRPr="00F709FF">
        <w:t>voluntary assumption of risk</w:t>
      </w:r>
    </w:p>
    <w:p w:rsidR="00000000" w:rsidRPr="00F709FF" w:rsidP="00F709FF">
      <w:pPr>
        <w:pStyle w:val="ListBullet2"/>
      </w:pPr>
      <w:r w:rsidRPr="00F709FF">
        <w:t>informed consent</w:t>
      </w:r>
    </w:p>
    <w:p w:rsidR="00000000" w:rsidRPr="00F709FF" w:rsidP="00F709FF">
      <w:pPr>
        <w:pStyle w:val="ListBullet2"/>
      </w:pPr>
      <w:r w:rsidRPr="00F709FF">
        <w:t>privacy, confidentiality and disclosure</w:t>
      </w:r>
    </w:p>
    <w:p w:rsidR="00000000" w:rsidRPr="00F709FF" w:rsidP="00F709FF">
      <w:pPr>
        <w:pStyle w:val="ListBullet2"/>
      </w:pPr>
      <w:r w:rsidRPr="00F709FF">
        <w:t>mandatory reporting</w:t>
      </w:r>
    </w:p>
    <w:p w:rsidR="00000000" w:rsidRPr="00F709FF" w:rsidP="00F709FF">
      <w:pPr>
        <w:pStyle w:val="ListBullet"/>
      </w:pPr>
      <w:r w:rsidRPr="00F709FF">
        <w:t>documentation requirements and practices</w:t>
      </w:r>
    </w:p>
    <w:p w:rsidR="00000000" w:rsidRPr="00F709FF" w:rsidP="00F709FF">
      <w:pPr>
        <w:pStyle w:val="ListBullet"/>
      </w:pPr>
      <w:r w:rsidRPr="00F709FF">
        <w:t>resources and services available within the community</w:t>
      </w:r>
    </w:p>
    <w:p w:rsidR="00000000" w:rsidRPr="00F709FF" w:rsidP="00F709FF">
      <w:pPr>
        <w:pStyle w:val="ListBullet"/>
      </w:pPr>
      <w:r w:rsidRPr="00F709FF">
        <w:t>case management processes:</w:t>
      </w:r>
    </w:p>
    <w:p w:rsidR="00000000" w:rsidRPr="00F709FF" w:rsidP="00F709FF">
      <w:pPr>
        <w:pStyle w:val="ListBullet2"/>
      </w:pPr>
      <w:r w:rsidRPr="00F709FF">
        <w:t>complexity of person’s circumstances or needs</w:t>
      </w:r>
    </w:p>
    <w:p w:rsidR="00000000" w:rsidRPr="00F709FF" w:rsidP="00F709FF">
      <w:pPr>
        <w:pStyle w:val="ListBullet2"/>
      </w:pPr>
      <w:r w:rsidRPr="00F709FF">
        <w:t>complex range of issues involved in addressing person’s needs</w:t>
      </w:r>
    </w:p>
    <w:p w:rsidR="00000000" w:rsidRPr="00F709FF" w:rsidP="00F709FF">
      <w:pPr>
        <w:pStyle w:val="ListBullet2"/>
      </w:pPr>
      <w:r w:rsidRPr="00F709FF">
        <w:t>involvement of multiple service providers</w:t>
      </w:r>
    </w:p>
    <w:p w:rsidR="00000000" w:rsidRPr="00F709FF" w:rsidP="00F709FF">
      <w:pPr>
        <w:pStyle w:val="ListBullet2"/>
      </w:pPr>
      <w:r w:rsidRPr="00F709FF">
        <w:t>longevity of case manage</w:t>
      </w:r>
      <w:r w:rsidRPr="00F709FF">
        <w:t>ment process</w:t>
      </w:r>
    </w:p>
    <w:p w:rsidR="00000000" w:rsidRPr="00F709FF" w:rsidP="00F709FF">
      <w:pPr>
        <w:pStyle w:val="ListBullet"/>
      </w:pPr>
      <w:r w:rsidRPr="00F709FF">
        <w:t>factors contributing to complex needs:</w:t>
      </w:r>
    </w:p>
    <w:p w:rsidR="00000000" w:rsidRPr="00F709FF" w:rsidP="00F709FF">
      <w:pPr>
        <w:pStyle w:val="ListBullet2"/>
      </w:pPr>
      <w:r w:rsidRPr="00F709FF">
        <w:t>available services and collaboration requirements between service providers</w:t>
      </w:r>
    </w:p>
    <w:p w:rsidR="00000000" w:rsidRPr="00F709FF" w:rsidP="00F709FF">
      <w:pPr>
        <w:pStyle w:val="ListBullet2"/>
      </w:pPr>
      <w:r w:rsidRPr="00F709FF">
        <w:t>needs that may not be met by currently available services and resources</w:t>
      </w:r>
    </w:p>
    <w:p w:rsidR="00000000" w:rsidRPr="00F709FF" w:rsidP="00F709FF">
      <w:pPr>
        <w:pStyle w:val="ListBullet2"/>
      </w:pPr>
      <w:r w:rsidRPr="00F709FF">
        <w:t>family and carer needs that require additional service</w:t>
      </w:r>
      <w:r w:rsidRPr="00F709FF">
        <w:t xml:space="preserve">s </w:t>
      </w:r>
    </w:p>
    <w:p w:rsidR="00000000" w:rsidRPr="00F709FF" w:rsidP="00F709FF">
      <w:pPr>
        <w:pStyle w:val="ListBullet2"/>
      </w:pPr>
      <w:r w:rsidRPr="00F709FF">
        <w:t>health conditions</w:t>
      </w:r>
    </w:p>
    <w:p w:rsidR="00000000" w:rsidRPr="00F709FF" w:rsidP="00F709FF">
      <w:pPr>
        <w:pStyle w:val="ListBullet2"/>
      </w:pPr>
      <w:r w:rsidRPr="00F709FF">
        <w:t>housing and financial problems</w:t>
      </w:r>
    </w:p>
    <w:p w:rsidR="00000000" w:rsidRPr="00F709FF" w:rsidP="00F709FF">
      <w:pPr>
        <w:pStyle w:val="ListBullet2"/>
      </w:pPr>
      <w:r w:rsidRPr="00F709FF">
        <w:t>alcohol and drug use</w:t>
      </w:r>
    </w:p>
    <w:p w:rsidR="00000000" w:rsidRPr="00F709FF" w:rsidP="00F709FF">
      <w:pPr>
        <w:pStyle w:val="ListBullet"/>
      </w:pPr>
      <w:r w:rsidRPr="00F709FF">
        <w:t>barriers that may restrict person’s ability to meet identified goals:</w:t>
      </w:r>
    </w:p>
    <w:p w:rsidR="00000000" w:rsidRPr="00F709FF" w:rsidP="00F709FF">
      <w:pPr>
        <w:pStyle w:val="ListBullet2"/>
      </w:pPr>
      <w:r w:rsidRPr="00F709FF">
        <w:t>physical and mental health and wellbeing</w:t>
      </w:r>
    </w:p>
    <w:p w:rsidR="00000000" w:rsidRPr="00F709FF" w:rsidP="00F709FF">
      <w:pPr>
        <w:pStyle w:val="ListBullet2"/>
      </w:pPr>
      <w:r w:rsidRPr="00F709FF">
        <w:t>impacts of trauma</w:t>
      </w:r>
    </w:p>
    <w:p w:rsidR="00000000" w:rsidRPr="00F709FF" w:rsidP="00F709FF">
      <w:pPr>
        <w:pStyle w:val="ListBullet2"/>
      </w:pPr>
      <w:r w:rsidRPr="00F709FF">
        <w:t>legal or regulatory constraints</w:t>
      </w:r>
    </w:p>
    <w:p w:rsidR="00000000" w:rsidRPr="00F709FF" w:rsidP="00F709FF">
      <w:pPr>
        <w:pStyle w:val="ListBullet2"/>
      </w:pPr>
      <w:r w:rsidRPr="00F709FF">
        <w:t>incidents or accidents</w:t>
      </w:r>
    </w:p>
    <w:p w:rsidR="00000000" w:rsidRPr="00F709FF" w:rsidP="00F709FF">
      <w:pPr>
        <w:pStyle w:val="ListBullet2"/>
      </w:pPr>
      <w:r w:rsidRPr="00F709FF">
        <w:t>cultural barriers</w:t>
      </w:r>
    </w:p>
    <w:p w:rsidR="00000000" w:rsidRPr="00F709FF" w:rsidP="00F709FF">
      <w:pPr>
        <w:pStyle w:val="ListBullet2"/>
      </w:pPr>
      <w:r w:rsidRPr="00F709FF">
        <w:t>service provider issues</w:t>
      </w:r>
    </w:p>
    <w:p w:rsidR="00000000" w:rsidRPr="00F709FF" w:rsidP="00F709FF">
      <w:pPr>
        <w:pStyle w:val="ListBullet2"/>
      </w:pPr>
      <w:r w:rsidRPr="00F709FF">
        <w:t>eligibility criteria</w:t>
      </w:r>
    </w:p>
    <w:p w:rsidR="00000000" w:rsidRPr="00F709FF" w:rsidP="00F709FF">
      <w:pPr>
        <w:pStyle w:val="ListBullet2"/>
      </w:pPr>
      <w:r w:rsidRPr="00F709FF">
        <w:t>housing</w:t>
      </w:r>
    </w:p>
    <w:p w:rsidR="00000000" w:rsidRPr="00F709FF" w:rsidP="00F709FF">
      <w:pPr>
        <w:pStyle w:val="ListBullet2"/>
      </w:pPr>
      <w:r w:rsidRPr="00F709FF">
        <w:t>financial problems</w:t>
      </w:r>
    </w:p>
    <w:p w:rsidR="00000000" w:rsidRPr="00F709FF" w:rsidP="00F709FF">
      <w:pPr>
        <w:pStyle w:val="ListBullet2"/>
      </w:pPr>
      <w:r w:rsidRPr="00F709FF">
        <w:t>alcohol and drug use</w:t>
      </w:r>
    </w:p>
    <w:p w:rsidR="00000000" w:rsidRPr="00F709FF" w:rsidP="00F709FF">
      <w:pPr>
        <w:pStyle w:val="ListBullet2"/>
      </w:pPr>
      <w:r w:rsidRPr="00F709FF">
        <w:t>health.</w:t>
      </w:r>
    </w:p>
    <w:p w:rsidR="00000000" w:rsidRPr="00F709FF" w:rsidP="00F709FF">
      <w:pPr>
        <w:pStyle w:val="AllowPageBreak"/>
      </w:pPr>
    </w:p>
    <w:p w:rsidR="00000000" w:rsidRPr="00F709FF" w:rsidP="00F709FF">
      <w:pPr>
        <w:pStyle w:val="Heading1"/>
      </w:pPr>
      <w:bookmarkStart w:id="4" w:name="O_1276605"/>
      <w:bookmarkEnd w:id="4"/>
      <w:r w:rsidRPr="00F709FF">
        <w:t>Assessment Conditions</w:t>
      </w:r>
    </w:p>
    <w:p w:rsidR="00000000" w:rsidRPr="00F709FF" w:rsidP="001E030F">
      <w:pPr>
        <w:pStyle w:val="BodyText"/>
      </w:pPr>
      <w:r w:rsidRPr="00F709FF">
        <w:t>Skills must be demonstrated in the workplace, with the addition of simulations and scenarios where the full range of contexts and situations have not been provided in the workplace.</w:t>
      </w:r>
    </w:p>
    <w:p w:rsidR="00000000" w:rsidRPr="00F709FF" w:rsidP="001E030F">
      <w:pPr>
        <w:pStyle w:val="BodyText"/>
      </w:pPr>
      <w:r w:rsidRPr="00F709FF">
        <w:t>Assessment must ensure:</w:t>
      </w:r>
    </w:p>
    <w:p w:rsidR="00000000" w:rsidRPr="00F709FF" w:rsidP="00F709FF">
      <w:pPr>
        <w:pStyle w:val="ListBullet"/>
      </w:pPr>
      <w:r w:rsidRPr="00F709FF">
        <w:t>access to facilities, equipment and resources tha</w:t>
      </w:r>
      <w:r w:rsidRPr="00F709FF">
        <w:t>t reflect real working conditions and model industry operating conditions and contingencies</w:t>
      </w:r>
    </w:p>
    <w:p w:rsidR="00000000" w:rsidRPr="00F709FF" w:rsidP="00F709FF">
      <w:pPr>
        <w:pStyle w:val="ListBullet"/>
      </w:pPr>
      <w:r w:rsidRPr="00F709FF">
        <w:t>use of case management plans</w:t>
      </w:r>
    </w:p>
    <w:p w:rsidR="00000000" w:rsidRPr="00F709FF" w:rsidP="00F709FF">
      <w:pPr>
        <w:pStyle w:val="ListBullet"/>
      </w:pPr>
      <w:r w:rsidRPr="00F709FF">
        <w:t>access to organisational standards, policies and procedures</w:t>
      </w:r>
    </w:p>
    <w:p w:rsidR="00000000" w:rsidRPr="00F709FF" w:rsidP="00F709FF">
      <w:pPr>
        <w:pStyle w:val="ListBullet"/>
      </w:pPr>
      <w:r w:rsidRPr="00F709FF">
        <w:t>links to other local service agencies or organisations</w:t>
      </w:r>
    </w:p>
    <w:p w:rsidR="00000000" w:rsidRPr="00F709FF" w:rsidP="00F709FF">
      <w:pPr>
        <w:pStyle w:val="ListBullet"/>
      </w:pPr>
      <w:r w:rsidRPr="00F709FF">
        <w:t>opportunities for en</w:t>
      </w:r>
      <w:r w:rsidRPr="00F709FF">
        <w:t>gagement with people involved in case management.</w:t>
      </w:r>
    </w:p>
    <w:p w:rsidR="00000000" w:rsidRPr="00F709FF" w:rsidP="001E030F">
      <w:pPr>
        <w:pStyle w:val="BodyText"/>
      </w:pPr>
      <w:r w:rsidRPr="00F709FF">
        <w:t>Assessors must satisfy the Standards for Registered Training Organisations’ requirements for assessors.</w:t>
      </w:r>
    </w:p>
    <w:p w:rsidR="00000000" w:rsidRPr="00F709FF" w:rsidP="00F709FF">
      <w:pPr>
        <w:pStyle w:val="Heading1"/>
      </w:pPr>
      <w:bookmarkStart w:id="5" w:name="O_1276603"/>
      <w:bookmarkEnd w:id="5"/>
      <w:r w:rsidRPr="00F709FF">
        <w:t>Links</w:t>
      </w:r>
    </w:p>
    <w:p w:rsidR="00000000" w:rsidRPr="00F709FF" w:rsidP="001E030F">
      <w:pPr>
        <w:pStyle w:val="BodyText"/>
      </w:pPr>
      <w:r w:rsidRPr="00F709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C0EE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709FF" w:rsidP="00F709FF"/>
    <w:sectPr w:rsidSect="00F709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9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9FF" w:rsidRPr="001E030F" w:rsidP="001E03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9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30F" w:rsidP="00F709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030F" w:rsidP="00F709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E030F" w:rsidP="00F709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9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3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09FF" w:rsidRPr="001E030F" w:rsidP="001E03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9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30F" w:rsidRPr="002D2AF8" w:rsidP="00F709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CHCCSM010 Implement case management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1E030F" w:rsidP="00F709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7E6E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4249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0AB2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9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09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09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09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09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09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09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09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09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09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09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09FF"/>
  </w:style>
  <w:style w:type="character" w:customStyle="1" w:styleId="Heading1Char">
    <w:name w:val="Heading 1 Char"/>
    <w:basedOn w:val="DefaultParagraphFont"/>
    <w:link w:val="Heading1"/>
    <w:rsid w:val="00F709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09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09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09F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709F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09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09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09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09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09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09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09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09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09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09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09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09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09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09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09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09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09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09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09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09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09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09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09FF"/>
    <w:rPr>
      <w:b/>
      <w:spacing w:val="0"/>
    </w:rPr>
  </w:style>
  <w:style w:type="paragraph" w:customStyle="1" w:styleId="SuperTitle">
    <w:name w:val="SuperTitle"/>
    <w:basedOn w:val="Title"/>
    <w:rsid w:val="00F709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09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09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09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09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09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09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09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09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09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09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09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09FF"/>
    <w:rPr>
      <w:i/>
    </w:rPr>
  </w:style>
  <w:style w:type="paragraph" w:styleId="Caption">
    <w:name w:val="caption"/>
    <w:basedOn w:val="BodyText"/>
    <w:next w:val="Normal"/>
    <w:qFormat/>
    <w:rsid w:val="00F709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09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09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09FF"/>
  </w:style>
  <w:style w:type="paragraph" w:styleId="TableofFigures">
    <w:name w:val="table of figures"/>
    <w:basedOn w:val="Normal"/>
    <w:next w:val="Normal"/>
    <w:semiHidden/>
    <w:rsid w:val="00F709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09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09FF"/>
    <w:rPr>
      <w:rFonts w:ascii="Wingdings" w:hAnsi="Wingdings"/>
    </w:rPr>
  </w:style>
  <w:style w:type="paragraph" w:customStyle="1" w:styleId="TableHeading">
    <w:name w:val="Table Heading"/>
    <w:basedOn w:val="HeadingBase"/>
    <w:rsid w:val="00F709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09FF"/>
    <w:rPr>
      <w:color w:val="0033CC"/>
      <w:u w:val="none"/>
    </w:rPr>
  </w:style>
  <w:style w:type="paragraph" w:customStyle="1" w:styleId="BodyTextRight">
    <w:name w:val="Body Text Right"/>
    <w:basedOn w:val="BodyText"/>
    <w:rsid w:val="00F709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09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09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09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09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09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09FF"/>
    <w:rPr>
      <w:sz w:val="32"/>
    </w:rPr>
  </w:style>
  <w:style w:type="paragraph" w:customStyle="1" w:styleId="HeadingProcedure">
    <w:name w:val="Heading Procedure"/>
    <w:basedOn w:val="HeadingBase"/>
    <w:next w:val="Normal"/>
    <w:rsid w:val="00F709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09FF"/>
    <w:pPr>
      <w:spacing w:before="60" w:after="60"/>
    </w:pPr>
  </w:style>
  <w:style w:type="paragraph" w:styleId="ListContinue">
    <w:name w:val="List Continue"/>
    <w:basedOn w:val="List"/>
    <w:rsid w:val="00F709FF"/>
    <w:pPr>
      <w:ind w:firstLine="0"/>
    </w:pPr>
  </w:style>
  <w:style w:type="paragraph" w:customStyle="1" w:styleId="ListNote">
    <w:name w:val="List Note"/>
    <w:basedOn w:val="List"/>
    <w:rsid w:val="00F709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09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09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09FF"/>
    <w:rPr>
      <w:rFonts w:ascii="Courier New" w:hAnsi="Courier New"/>
    </w:rPr>
  </w:style>
  <w:style w:type="paragraph" w:customStyle="1" w:styleId="NoteBullet">
    <w:name w:val="Note Bullet"/>
    <w:basedOn w:val="Note"/>
    <w:rsid w:val="00F709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09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09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09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09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09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09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09FF"/>
    <w:rPr>
      <w:b/>
      <w:smallCaps/>
    </w:rPr>
  </w:style>
  <w:style w:type="paragraph" w:customStyle="1" w:styleId="TableListNumber">
    <w:name w:val="Table List Number"/>
    <w:basedOn w:val="ListNumber"/>
    <w:rsid w:val="00F709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09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09FF"/>
    <w:pPr>
      <w:numPr>
        <w:numId w:val="9"/>
      </w:numPr>
    </w:pPr>
  </w:style>
  <w:style w:type="paragraph" w:customStyle="1" w:styleId="ListAlpha2">
    <w:name w:val="List Alpha 2"/>
    <w:basedOn w:val="List2"/>
    <w:rsid w:val="00F709FF"/>
    <w:pPr>
      <w:numPr>
        <w:numId w:val="8"/>
      </w:numPr>
    </w:pPr>
  </w:style>
  <w:style w:type="paragraph" w:styleId="List2">
    <w:name w:val="List 2"/>
    <w:basedOn w:val="BodyText"/>
    <w:rsid w:val="00F709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09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09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09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09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09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09FF"/>
    <w:pPr>
      <w:numPr>
        <w:numId w:val="4"/>
      </w:numPr>
    </w:pPr>
  </w:style>
  <w:style w:type="paragraph" w:styleId="ListContinue2">
    <w:name w:val="List Continue 2"/>
    <w:basedOn w:val="List2"/>
    <w:rsid w:val="00F709FF"/>
    <w:pPr>
      <w:ind w:firstLine="0"/>
    </w:pPr>
  </w:style>
  <w:style w:type="paragraph" w:styleId="ListContinue3">
    <w:name w:val="List Continue 3"/>
    <w:basedOn w:val="List3"/>
    <w:rsid w:val="00F709FF"/>
    <w:pPr>
      <w:ind w:left="1021" w:firstLine="0"/>
    </w:pPr>
  </w:style>
  <w:style w:type="paragraph" w:styleId="ListContinue4">
    <w:name w:val="List Continue 4"/>
    <w:basedOn w:val="List4"/>
    <w:rsid w:val="00F709FF"/>
    <w:pPr>
      <w:ind w:firstLine="0"/>
    </w:pPr>
  </w:style>
  <w:style w:type="paragraph" w:styleId="ListContinue5">
    <w:name w:val="List Continue 5"/>
    <w:basedOn w:val="List5"/>
    <w:rsid w:val="00F709FF"/>
    <w:pPr>
      <w:ind w:firstLine="0"/>
    </w:pPr>
  </w:style>
  <w:style w:type="paragraph" w:styleId="ListNumber3">
    <w:name w:val="List Number 3"/>
    <w:basedOn w:val="List3"/>
    <w:rsid w:val="00F709FF"/>
    <w:pPr>
      <w:numPr>
        <w:numId w:val="5"/>
      </w:numPr>
    </w:pPr>
  </w:style>
  <w:style w:type="paragraph" w:styleId="ListNumber4">
    <w:name w:val="List Number 4"/>
    <w:basedOn w:val="List4"/>
    <w:rsid w:val="00F709FF"/>
    <w:pPr>
      <w:numPr>
        <w:numId w:val="6"/>
      </w:numPr>
    </w:pPr>
  </w:style>
  <w:style w:type="paragraph" w:styleId="ListNumber5">
    <w:name w:val="List Number 5"/>
    <w:basedOn w:val="List5"/>
    <w:rsid w:val="00F709FF"/>
    <w:pPr>
      <w:numPr>
        <w:numId w:val="7"/>
      </w:numPr>
    </w:pPr>
  </w:style>
  <w:style w:type="paragraph" w:styleId="BlockText">
    <w:name w:val="Block Text"/>
    <w:basedOn w:val="Normal"/>
    <w:rsid w:val="00F709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09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09FF"/>
    <w:rPr>
      <w:sz w:val="16"/>
      <w:vertAlign w:val="superscript"/>
    </w:rPr>
  </w:style>
  <w:style w:type="character" w:customStyle="1" w:styleId="Symbols">
    <w:name w:val="Symbols"/>
    <w:basedOn w:val="DefaultParagraphFont"/>
    <w:rsid w:val="00F709FF"/>
    <w:rPr>
      <w:rFonts w:ascii="Symbol" w:hAnsi="Symbol"/>
    </w:rPr>
  </w:style>
  <w:style w:type="character" w:customStyle="1" w:styleId="MenuOptions">
    <w:name w:val="Menu Options"/>
    <w:basedOn w:val="DefaultParagraphFont"/>
    <w:rsid w:val="00F709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09FF"/>
    <w:rPr>
      <w:b/>
    </w:rPr>
  </w:style>
  <w:style w:type="character" w:customStyle="1" w:styleId="Underlined">
    <w:name w:val="Underlined"/>
    <w:basedOn w:val="DefaultParagraphFont"/>
    <w:rsid w:val="00F709FF"/>
    <w:rPr>
      <w:u w:val="single"/>
    </w:rPr>
  </w:style>
  <w:style w:type="paragraph" w:customStyle="1" w:styleId="TableBodyTextRight">
    <w:name w:val="Table Body Text Right"/>
    <w:basedOn w:val="TableBodyText"/>
    <w:rsid w:val="00F709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09FF"/>
    <w:rPr>
      <w:sz w:val="18"/>
    </w:rPr>
  </w:style>
  <w:style w:type="paragraph" w:customStyle="1" w:styleId="BodySmallRight">
    <w:name w:val="Body Small Right"/>
    <w:basedOn w:val="BodyTextRight"/>
    <w:rsid w:val="00F709FF"/>
    <w:rPr>
      <w:sz w:val="18"/>
      <w:szCs w:val="18"/>
    </w:rPr>
  </w:style>
  <w:style w:type="paragraph" w:customStyle="1" w:styleId="MarginEdition">
    <w:name w:val="Margin Edition"/>
    <w:basedOn w:val="MarginNote"/>
    <w:rsid w:val="00F709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09FF"/>
    <w:rPr>
      <w:sz w:val="2"/>
      <w:szCs w:val="2"/>
    </w:rPr>
  </w:style>
  <w:style w:type="character" w:customStyle="1" w:styleId="Small">
    <w:name w:val="Small"/>
    <w:basedOn w:val="DefaultParagraphFont"/>
    <w:rsid w:val="00F709FF"/>
    <w:rPr>
      <w:sz w:val="16"/>
    </w:rPr>
  </w:style>
  <w:style w:type="paragraph" w:customStyle="1" w:styleId="WideTable">
    <w:name w:val="Wide Table"/>
    <w:basedOn w:val="Normal"/>
    <w:rsid w:val="00F709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09FF"/>
  </w:style>
  <w:style w:type="paragraph" w:styleId="Quote">
    <w:name w:val="Quote"/>
    <w:basedOn w:val="Heading1"/>
    <w:link w:val="QuoteChar"/>
    <w:qFormat/>
    <w:rsid w:val="00F709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09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09FF"/>
    <w:pPr>
      <w:pageBreakBefore/>
    </w:pPr>
  </w:style>
  <w:style w:type="paragraph" w:customStyle="1" w:styleId="Border">
    <w:name w:val="Border"/>
    <w:basedOn w:val="Normal"/>
    <w:qFormat/>
    <w:rsid w:val="00F709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09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09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09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09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09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09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09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09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09FF"/>
    <w:rPr>
      <w:u w:val="single"/>
    </w:rPr>
  </w:style>
  <w:style w:type="character" w:customStyle="1" w:styleId="BoldandItalics">
    <w:name w:val="Bold and Italics"/>
    <w:qFormat/>
    <w:rsid w:val="00F709FF"/>
    <w:rPr>
      <w:b/>
      <w:i/>
      <w:u w:val="none"/>
    </w:rPr>
  </w:style>
  <w:style w:type="paragraph" w:styleId="BalloonText">
    <w:name w:val="Balloon Text"/>
    <w:basedOn w:val="Normal"/>
    <w:link w:val="BalloonTextChar"/>
    <w:rsid w:val="00F709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09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09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09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09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09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09FF"/>
    <w:pPr>
      <w:spacing w:before="0" w:after="0"/>
    </w:pPr>
  </w:style>
  <w:style w:type="paragraph" w:customStyle="1" w:styleId="BodyTextBold">
    <w:name w:val="Body Text Bold"/>
    <w:basedOn w:val="BodyText"/>
    <w:qFormat/>
    <w:rsid w:val="00F709FF"/>
    <w:rPr>
      <w:b/>
    </w:rPr>
  </w:style>
  <w:style w:type="character" w:styleId="Hyperlink">
    <w:name w:val="Hyperlink"/>
    <w:basedOn w:val="DefaultParagraphFont"/>
    <w:uiPriority w:val="99"/>
    <w:unhideWhenUsed/>
    <w:rsid w:val="001E03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427</Words>
  <Characters>2902</Characters>
  <Application>Microsoft Office Word</Application>
  <DocSecurity>0</DocSecurity>
  <Lines>87</Lines>
  <Paragraphs>79</Paragraphs>
  <ScaleCrop>false</ScaleCrop>
  <Company>Author-it Software Corporation Ltd.</Company>
  <LinksUpToDate>false</LinksUpToDate>
  <CharactersWithSpaces>3250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CHCCSM010 Implement case management practice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2023-07-02T02:14:00Z</dcterms:created>
  <dcterms:modified xsi:type="dcterms:W3CDTF">2023-07-02T02:14:00Z</dcterms:modified>
</cp:coreProperties>
</file>