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035" w:rsidP="00FD1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CHCCSM008 Undertake advanced client assessment</w:t>
      </w:r>
      <w:r>
        <w:fldChar w:fldCharType="end"/>
      </w:r>
    </w:p>
    <w:p w:rsidR="00FD1035" w:rsidP="00FD1035">
      <w:pPr>
        <w:pStyle w:val="Version"/>
        <w:sectPr w:rsidSect="00947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90D" w:rsidP="0094790D">
      <w:pPr>
        <w:pStyle w:val="SuperHeading"/>
      </w:pPr>
      <w:r w:rsidRPr="0094790D">
        <w:t>CHCCSM008 Undertake advanced client assessment</w:t>
      </w:r>
    </w:p>
    <w:p w:rsidR="00000000" w:rsidRPr="0094790D" w:rsidP="0094790D">
      <w:pPr>
        <w:pStyle w:val="Heading1"/>
      </w:pPr>
      <w:bookmarkStart w:id="1" w:name="O_737912"/>
      <w:bookmarkEnd w:id="1"/>
      <w:r w:rsidRPr="009479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FD10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BodyText"/>
              <w:rPr>
                <w:lang w:val="en-NZ"/>
              </w:rPr>
            </w:pPr>
            <w:r w:rsidRPr="0094790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BodyText"/>
              <w:rPr>
                <w:lang w:val="en-NZ"/>
              </w:rPr>
            </w:pPr>
            <w:r w:rsidRPr="0094790D">
              <w:t xml:space="preserve">Comments </w:t>
            </w:r>
          </w:p>
        </w:tc>
      </w:tr>
      <w:tr w:rsidTr="00FD10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BodyText"/>
              <w:rPr>
                <w:lang w:val="en-NZ"/>
              </w:rPr>
            </w:pPr>
            <w:r w:rsidRPr="0094790D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90D" w:rsidP="0094790D">
            <w:pPr>
              <w:pStyle w:val="BodyText"/>
            </w:pPr>
            <w:r w:rsidRPr="0094790D">
              <w:t xml:space="preserve">This version was released in </w:t>
            </w:r>
            <w:r w:rsidRPr="0094790D">
              <w:rPr>
                <w:rStyle w:val="Emphasis"/>
              </w:rPr>
              <w:t>CHC Community Services Training Package release 2.0</w:t>
            </w:r>
            <w:r w:rsidRPr="0094790D">
              <w:t xml:space="preserve"> and meets the requirements of the 2012 Standards for Training Packages.</w:t>
            </w:r>
          </w:p>
          <w:p w:rsidR="00000000" w:rsidRPr="0094790D" w:rsidP="0094790D">
            <w:pPr>
              <w:pStyle w:val="BodyText"/>
            </w:pPr>
            <w:r w:rsidRPr="0094790D">
              <w:t>Significant changes to performance criteria</w:t>
            </w:r>
            <w:r w:rsidRPr="0094790D">
              <w:t xml:space="preserve"> </w:t>
            </w:r>
          </w:p>
          <w:p w:rsidR="00000000" w:rsidRPr="0094790D" w:rsidP="0094790D">
            <w:pPr>
              <w:pStyle w:val="BodyText"/>
            </w:pPr>
            <w:r w:rsidRPr="0094790D">
              <w:t>New evidence requirements for assessment including volume and frequency requirements</w:t>
            </w:r>
          </w:p>
          <w:p w:rsidR="00000000" w:rsidRPr="0094790D" w:rsidP="0094790D">
            <w:pPr>
              <w:pStyle w:val="BodyText"/>
            </w:pPr>
            <w:r w:rsidRPr="0094790D">
              <w:t>Significant changes to knowledge evidence</w:t>
            </w:r>
          </w:p>
          <w:p w:rsidR="00000000" w:rsidRPr="0094790D" w:rsidP="0094790D">
            <w:pPr>
              <w:pStyle w:val="BodyText"/>
            </w:pPr>
          </w:p>
        </w:tc>
      </w:tr>
    </w:tbl>
    <w:p w:rsidR="00000000" w:rsidRPr="0094790D" w:rsidP="0094790D">
      <w:pPr>
        <w:pStyle w:val="BodyText"/>
      </w:pPr>
    </w:p>
    <w:p w:rsidR="00000000" w:rsidRPr="0094790D" w:rsidP="0094790D">
      <w:pPr>
        <w:pStyle w:val="AllowPageBreak"/>
      </w:pPr>
    </w:p>
    <w:p w:rsidR="00000000" w:rsidRPr="0094790D" w:rsidP="0094790D">
      <w:pPr>
        <w:pStyle w:val="Heading1"/>
      </w:pPr>
      <w:bookmarkStart w:id="2" w:name="O_737913"/>
      <w:bookmarkEnd w:id="2"/>
      <w:r w:rsidRPr="0094790D">
        <w:t>Application</w:t>
      </w:r>
    </w:p>
    <w:p w:rsidR="00000000" w:rsidRPr="0094790D" w:rsidP="00FD1035">
      <w:pPr>
        <w:pStyle w:val="BodyText"/>
      </w:pPr>
      <w:r w:rsidRPr="0094790D">
        <w:t>This unit describes the skills and knowledge required to undertake initial and ongoing client a</w:t>
      </w:r>
      <w:r w:rsidRPr="0094790D">
        <w:t>ssessments, to determine eligibility, priority and need for services as part of a case management process or as part of an assessment service.</w:t>
      </w:r>
    </w:p>
    <w:p w:rsidR="00000000" w:rsidRPr="0094790D" w:rsidP="00FD1035">
      <w:pPr>
        <w:pStyle w:val="BodyText"/>
      </w:pPr>
      <w:r w:rsidRPr="0094790D">
        <w:t>Workers at this level will demonstrate autonomy, well-developed judgement, adaptability and responsibility and a</w:t>
      </w:r>
      <w:r w:rsidRPr="0094790D">
        <w:t xml:space="preserve">re typically already experienced in working intensively with clients requiring support. </w:t>
      </w:r>
    </w:p>
    <w:p w:rsidR="00000000" w:rsidRPr="0094790D" w:rsidP="00FD1035">
      <w:pPr>
        <w:pStyle w:val="BodyText"/>
      </w:pPr>
      <w:r w:rsidRPr="0094790D">
        <w:t>This unit applies to work in a range of health and community service contexts.</w:t>
      </w:r>
    </w:p>
    <w:p w:rsidR="00FD1035" w:rsidRPr="00FD1035" w:rsidP="00FD1035">
      <w:pPr>
        <w:pStyle w:val="BodyText"/>
        <w:rPr>
          <w:i/>
        </w:rPr>
      </w:pPr>
      <w:r w:rsidRPr="00FD103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94790D" w:rsidP="0094790D">
      <w:pPr>
        <w:pStyle w:val="Heading1"/>
      </w:pPr>
      <w:bookmarkStart w:id="3" w:name="O_737917"/>
      <w:bookmarkEnd w:id="3"/>
      <w:r w:rsidRPr="009479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7"/>
        <w:gridCol w:w="23"/>
        <w:gridCol w:w="5670"/>
        <w:gridCol w:w="9"/>
      </w:tblGrid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790D" w:rsidP="0094790D">
            <w:pPr>
              <w:pStyle w:val="BodyText"/>
            </w:pPr>
            <w:r w:rsidRPr="0094790D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790D">
            <w:pPr>
              <w:pStyle w:val="BodyText"/>
              <w:rPr>
                <w:lang w:val="en-NZ"/>
              </w:rPr>
            </w:pPr>
            <w:r w:rsidRPr="0094790D">
              <w:rPr>
                <w:rStyle w:val="SpecialBold"/>
              </w:rPr>
              <w:t>PERFORMANCE CRITERIA</w:t>
            </w:r>
          </w:p>
        </w:tc>
      </w:tr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90D" w:rsidP="0094790D">
            <w:pPr>
              <w:pStyle w:val="BodyText"/>
            </w:pPr>
            <w:r w:rsidRPr="0094790D">
              <w:rPr>
                <w:rStyle w:val="Emphasis"/>
              </w:rPr>
              <w:t>Elem</w:t>
            </w:r>
            <w:r w:rsidRPr="0094790D">
              <w:rPr>
                <w:rStyle w:val="Emphasis"/>
              </w:rPr>
              <w:t>ents define the essential outcomes.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BodyText"/>
              <w:rPr>
                <w:lang w:val="en-NZ"/>
              </w:rPr>
            </w:pPr>
            <w:r w:rsidRPr="0094790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List"/>
              <w:rPr>
                <w:lang w:val="en-NZ"/>
              </w:rPr>
            </w:pPr>
            <w:r w:rsidRPr="0094790D">
              <w:t>1.</w:t>
            </w:r>
            <w:r w:rsidRPr="0094790D">
              <w:tab/>
              <w:t>Prepare for initial assessment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90D" w:rsidP="0094790D">
            <w:pPr>
              <w:pStyle w:val="BodyText"/>
            </w:pPr>
            <w:r w:rsidRPr="0094790D">
              <w:t>1.1 Prepare for broad-based holistic assessment of the client’s needs based on r</w:t>
            </w:r>
            <w:r w:rsidRPr="0094790D">
              <w:t xml:space="preserve">eferral or other documentation in </w:t>
            </w:r>
            <w:r w:rsidRPr="0094790D">
              <w:t>line with organisation policy and procedures</w:t>
            </w:r>
          </w:p>
          <w:p w:rsidR="00000000" w:rsidRPr="0094790D" w:rsidP="0094790D">
            <w:pPr>
              <w:pStyle w:val="BodyText"/>
            </w:pPr>
            <w:r w:rsidRPr="0094790D">
              <w:t>1.2 Establish rapport with client and obtain their consent to participate in the assessment process</w:t>
            </w:r>
          </w:p>
          <w:p w:rsidR="00000000" w:rsidRPr="0094790D" w:rsidP="0094790D">
            <w:pPr>
              <w:pStyle w:val="BodyText"/>
            </w:pPr>
            <w:r w:rsidRPr="0094790D">
              <w:t>1.3 Identify additional stakeholders, including carers, natural supports and/</w:t>
            </w:r>
            <w:r w:rsidRPr="0094790D">
              <w:t>or family members, whose input will assist the client in assessment process and outcomes</w:t>
            </w:r>
          </w:p>
          <w:p w:rsidR="00000000" w:rsidRPr="0094790D" w:rsidP="0094790D">
            <w:pPr>
              <w:pStyle w:val="BodyText"/>
            </w:pPr>
            <w:r w:rsidRPr="0094790D">
              <w:t>1.4 Identify the range of information, products and resources to be utilised in the assessment process</w:t>
            </w:r>
          </w:p>
          <w:p w:rsidR="00000000" w:rsidRPr="0094790D" w:rsidP="0094790D">
            <w:pPr>
              <w:pStyle w:val="BodyText"/>
            </w:pPr>
            <w:r w:rsidRPr="0094790D">
              <w:t>1.5 Work with the client to collaboratively identify opportunities to build on strengths, improve functional capacity, and participate in social and community activities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1.6 Organise appropriate time and place for assessment in conjunction with the client </w:t>
            </w:r>
            <w:r w:rsidRPr="0094790D">
              <w:t xml:space="preserve">and carers, support workers and/or family </w:t>
            </w:r>
          </w:p>
          <w:p w:rsidR="00000000" w:rsidRPr="0094790D" w:rsidP="0094790D">
            <w:pPr>
              <w:pStyle w:val="BodyText"/>
            </w:pPr>
            <w:r w:rsidRPr="0094790D">
              <w:t>1.7 Identify and agree on appropriate assessment tools and processes according to organisation policy and procedures</w:t>
            </w:r>
          </w:p>
          <w:p w:rsidR="00000000" w:rsidRPr="0094790D" w:rsidP="0094790D">
            <w:pPr>
              <w:pStyle w:val="BodyText"/>
            </w:pPr>
            <w:r w:rsidRPr="0094790D">
              <w:t>1.8 Explain privacy and confidentiality principles, practices and procedures</w:t>
            </w:r>
          </w:p>
          <w:p w:rsidR="00000000" w:rsidRPr="0094790D" w:rsidP="0094790D">
            <w:pPr>
              <w:pStyle w:val="BodyText"/>
            </w:pPr>
            <w:r w:rsidRPr="0094790D">
              <w:t>1.9 Access and brie</w:t>
            </w:r>
            <w:r w:rsidRPr="0094790D">
              <w:t xml:space="preserve">f interpreter or cultural specific workers </w:t>
            </w:r>
          </w:p>
          <w:p w:rsidR="00000000" w:rsidP="0094790D">
            <w:pPr>
              <w:pStyle w:val="BodyText"/>
              <w:rPr>
                <w:lang w:val="en-NZ"/>
              </w:rPr>
            </w:pPr>
          </w:p>
        </w:tc>
      </w:tr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List"/>
              <w:rPr>
                <w:lang w:val="en-NZ"/>
              </w:rPr>
            </w:pPr>
            <w:r w:rsidRPr="0094790D">
              <w:t>2.</w:t>
            </w:r>
            <w:r w:rsidRPr="0094790D">
              <w:tab/>
              <w:t>Conduct assessment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90D" w:rsidP="0094790D">
            <w:pPr>
              <w:pStyle w:val="BodyText"/>
            </w:pPr>
            <w:r w:rsidRPr="0094790D">
              <w:t xml:space="preserve">2.1 Communicate with all people involved in the assessment in a language or form they understand </w:t>
            </w:r>
          </w:p>
          <w:p w:rsidR="00000000" w:rsidRPr="0094790D" w:rsidP="0094790D">
            <w:pPr>
              <w:pStyle w:val="BodyText"/>
            </w:pPr>
            <w:r w:rsidRPr="0094790D">
              <w:t>2.2 Clearly explain the assessment process and how information is used, including legal re</w:t>
            </w:r>
            <w:r w:rsidRPr="0094790D">
              <w:t xml:space="preserve">quirements and organisation policy and processes for mandatory reporting 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2.3 Implement risk assessment processes and stratify risks to determine interventions based on client circumstances, needs and interests </w:t>
            </w:r>
          </w:p>
          <w:p w:rsidR="00000000" w:rsidRPr="0094790D" w:rsidP="0094790D">
            <w:pPr>
              <w:pStyle w:val="BodyText"/>
            </w:pPr>
            <w:r w:rsidRPr="0094790D">
              <w:t>2.4 Involve the client, their carers, natura</w:t>
            </w:r>
            <w:r w:rsidRPr="0094790D">
              <w:t>l supports, and/or family in the assessment process in a way that empowers the client and is in accordance with the client’s preferences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2.5 Use appropriate assessment tools and processes to </w:t>
            </w:r>
            <w:r w:rsidRPr="0094790D">
              <w:t>identify, clarify and prioritise complex or multiple needs of the</w:t>
            </w:r>
            <w:r w:rsidRPr="0094790D">
              <w:t xml:space="preserve"> client, their carers and/or family 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2.6 Collect and document information about the client, according to organisation requirements </w:t>
            </w:r>
          </w:p>
          <w:p w:rsidR="00000000" w:rsidRPr="0094790D" w:rsidP="0094790D">
            <w:pPr>
              <w:pStyle w:val="BodyText"/>
            </w:pPr>
            <w:r w:rsidRPr="0094790D">
              <w:t>2.7 Collaborate with stakeholders and service providers to avoid duplication experienced by the client and to share  informa</w:t>
            </w:r>
            <w:r w:rsidRPr="0094790D">
              <w:t>tion and resources</w:t>
            </w:r>
          </w:p>
          <w:p w:rsidR="00000000" w:rsidRPr="0094790D" w:rsidP="0094790D">
            <w:pPr>
              <w:pStyle w:val="BodyText"/>
            </w:pPr>
            <w:r w:rsidRPr="0094790D">
              <w:t>2.8 Assist those involved in the assessment to identify and prioritise the client’s goals, needs and any risk factors</w:t>
            </w:r>
          </w:p>
          <w:p w:rsidR="00000000" w:rsidRPr="0094790D" w:rsidP="0094790D">
            <w:pPr>
              <w:pStyle w:val="BodyText"/>
            </w:pPr>
            <w:r w:rsidRPr="0094790D">
              <w:t>2.9 Where carers and/or families are involved, ensure the assessment focuses on, and strengthens the relationship, rath</w:t>
            </w:r>
            <w:r w:rsidRPr="0094790D">
              <w:t>er than treat the individual in isolation</w:t>
            </w:r>
          </w:p>
          <w:p w:rsidR="00000000" w:rsidRPr="0094790D" w:rsidP="0094790D">
            <w:pPr>
              <w:pStyle w:val="BodyText"/>
            </w:pPr>
            <w:r w:rsidRPr="0094790D">
              <w:t>2.10 Inform carers and/or family about their role and rights in the assessment and decision-making processes, including their right to an assessment of their own needs</w:t>
            </w:r>
          </w:p>
          <w:p w:rsidR="00000000" w:rsidRPr="0094790D" w:rsidP="0094790D">
            <w:pPr>
              <w:pStyle w:val="BodyText"/>
            </w:pPr>
            <w:r w:rsidRPr="0094790D">
              <w:t>2.11 Identify and assess work health and safet</w:t>
            </w:r>
            <w:r w:rsidRPr="0094790D">
              <w:t>y (WHS) risks and issues potentially associated with service and resource delivery</w:t>
            </w:r>
          </w:p>
          <w:p w:rsidR="00000000" w:rsidRPr="0094790D" w:rsidP="0094790D">
            <w:pPr>
              <w:pStyle w:val="BodyText"/>
            </w:pPr>
            <w:r w:rsidRPr="0094790D">
              <w:t>2.12 Implement risk management processes to maintain safety of client and others involved in the assessment, including workers</w:t>
            </w:r>
          </w:p>
          <w:p w:rsidR="00000000" w:rsidP="0094790D">
            <w:pPr>
              <w:pStyle w:val="BodyText"/>
              <w:rPr>
                <w:lang w:val="en-NZ"/>
              </w:rPr>
            </w:pPr>
          </w:p>
        </w:tc>
      </w:tr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List"/>
              <w:rPr>
                <w:lang w:val="en-NZ"/>
              </w:rPr>
            </w:pPr>
            <w:r w:rsidRPr="0094790D">
              <w:t>3.</w:t>
            </w:r>
            <w:r w:rsidRPr="0094790D">
              <w:tab/>
              <w:t>Respond appropriately to diversity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90D" w:rsidP="0094790D">
            <w:pPr>
              <w:pStyle w:val="BodyText"/>
            </w:pPr>
            <w:r w:rsidRPr="0094790D">
              <w:t>3.1 Use assessment processes and practices designed to build trust and confidence to work with mainstream services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3.2 Use assessment processes that are non-discriminatory and appropriate for each distinct but potentially overlapping population </w:t>
            </w:r>
          </w:p>
          <w:p w:rsidR="00000000" w:rsidRPr="0094790D" w:rsidP="0094790D">
            <w:pPr>
              <w:pStyle w:val="BodyText"/>
            </w:pPr>
            <w:r w:rsidRPr="0094790D">
              <w:t>3.3 Provid</w:t>
            </w:r>
            <w:r w:rsidRPr="0094790D">
              <w:t>e equitable access and culturally competent assessment processes for culturally and linguistically diverse (CALD) and Aboriginal and/or Torres Strait Islander people</w:t>
            </w:r>
          </w:p>
          <w:p w:rsidR="00000000" w:rsidRPr="0094790D" w:rsidP="0094790D">
            <w:pPr>
              <w:pStyle w:val="BodyText"/>
            </w:pPr>
            <w:r w:rsidRPr="0094790D">
              <w:t>3.4 Provide appropriate interpreter support according to organisation protocols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3.5 Where </w:t>
            </w:r>
            <w:r w:rsidRPr="0094790D">
              <w:t xml:space="preserve">appropriate, build and maintain relationships with ethno-specific and multicultural organisations </w:t>
            </w:r>
          </w:p>
          <w:p w:rsidR="00000000" w:rsidRPr="0094790D" w:rsidP="0094790D">
            <w:pPr>
              <w:pStyle w:val="BodyText"/>
            </w:pPr>
            <w:r w:rsidRPr="0094790D">
              <w:t>3.6 Where appropriate, build and maintain relationships with Aboriginal and/or Torres Strait Islander communities and organisations and involve representativ</w:t>
            </w:r>
            <w:r w:rsidRPr="0094790D">
              <w:t xml:space="preserve">es in the assessment processes </w:t>
            </w:r>
          </w:p>
          <w:p w:rsidR="00000000" w:rsidP="0094790D">
            <w:pPr>
              <w:pStyle w:val="BodyText"/>
              <w:rPr>
                <w:lang w:val="en-NZ"/>
              </w:rPr>
            </w:pPr>
          </w:p>
        </w:tc>
      </w:tr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List"/>
              <w:rPr>
                <w:lang w:val="en-NZ"/>
              </w:rPr>
            </w:pPr>
            <w:r w:rsidRPr="0094790D">
              <w:t>4.</w:t>
            </w:r>
            <w:r w:rsidRPr="0094790D">
              <w:tab/>
              <w:t>Respond appropriately to people with different levels of needs, including people with complex needs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90D" w:rsidP="0094790D">
            <w:pPr>
              <w:pStyle w:val="BodyText"/>
            </w:pPr>
            <w:r w:rsidRPr="0094790D">
              <w:t>4.1 Support people with complex needs and circumstances and facilitate access to assessment</w:t>
            </w:r>
          </w:p>
          <w:p w:rsidR="00000000" w:rsidRPr="0094790D" w:rsidP="0094790D">
            <w:pPr>
              <w:pStyle w:val="BodyText"/>
            </w:pPr>
            <w:r w:rsidRPr="0094790D">
              <w:t>4.2 Develop and maintain in</w:t>
            </w:r>
            <w:r w:rsidRPr="0094790D">
              <w:t>ter-organisation relationships and agreements to address the client, family and/or carer needs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4.3 Recognise the need for secondary consultation, medication administration and monitoring or additional specialist assessment, including those undertaken by a </w:t>
            </w:r>
            <w:r w:rsidRPr="0094790D">
              <w:t xml:space="preserve">specified health professional </w:t>
            </w:r>
          </w:p>
          <w:p w:rsidR="00000000" w:rsidRPr="0094790D" w:rsidP="0094790D">
            <w:pPr>
              <w:pStyle w:val="BodyText"/>
            </w:pPr>
            <w:r w:rsidRPr="0094790D">
              <w:t>4.4 Identify and refer when the client’s health is unstable to ensure the appropriate multi-disciplinary approach is applied</w:t>
            </w:r>
          </w:p>
          <w:p w:rsidR="00000000" w:rsidP="0094790D">
            <w:pPr>
              <w:pStyle w:val="BodyText"/>
              <w:rPr>
                <w:lang w:val="en-NZ"/>
              </w:rPr>
            </w:pPr>
            <w:r w:rsidRPr="0094790D">
              <w:t>4.5 Identify and build on the client’s motivation to improve their functional capacity and set their</w:t>
            </w:r>
            <w:r w:rsidRPr="0094790D">
              <w:t xml:space="preserve"> own goals</w:t>
            </w:r>
          </w:p>
        </w:tc>
      </w:tr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BodyText"/>
              <w:rPr>
                <w:lang w:val="en-NZ"/>
              </w:rPr>
            </w:pPr>
          </w:p>
        </w:tc>
      </w:tr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90D">
            <w:pPr>
              <w:pStyle w:val="List"/>
              <w:rPr>
                <w:lang w:val="en-NZ"/>
              </w:rPr>
            </w:pPr>
            <w:r w:rsidRPr="0094790D">
              <w:t>5.</w:t>
            </w:r>
            <w:r w:rsidRPr="0094790D">
              <w:tab/>
              <w:t>Undertake ongoing assessment and review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90D" w:rsidP="0094790D">
            <w:pPr>
              <w:pStyle w:val="BodyText"/>
            </w:pPr>
            <w:r w:rsidRPr="0094790D">
              <w:t>5.1 Respond appropriately to informal monitoring of health and well being of all parties involved in the assessment processes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5.2 Undertake regular and systematic reviews </w:t>
            </w:r>
            <w:r w:rsidRPr="0094790D">
              <w:t>to ensure assessed needs of clients are addressed effectively</w:t>
            </w:r>
          </w:p>
          <w:p w:rsidR="00000000" w:rsidRPr="0094790D" w:rsidP="0094790D">
            <w:pPr>
              <w:pStyle w:val="BodyText"/>
            </w:pPr>
            <w:r w:rsidRPr="0094790D">
              <w:t>5.3 Use regular reviews to re-prioritise client needs for service and to ensure equitable access based on ongoing appraisal of prioritised needs</w:t>
            </w:r>
          </w:p>
          <w:p w:rsidR="00000000" w:rsidRPr="0094790D" w:rsidP="0094790D">
            <w:pPr>
              <w:pStyle w:val="BodyText"/>
            </w:pPr>
            <w:r w:rsidRPr="0094790D">
              <w:t xml:space="preserve">5.4 Undertake reassessment of the client’s needs </w:t>
            </w:r>
            <w:r w:rsidRPr="0094790D">
              <w:t>as specified in the client’s plan or as required by personal circumstances or changes in client or carer health</w:t>
            </w:r>
          </w:p>
          <w:p w:rsidR="00000000" w:rsidRPr="0094790D" w:rsidP="0094790D">
            <w:pPr>
              <w:pStyle w:val="BodyText"/>
            </w:pPr>
            <w:r w:rsidRPr="0094790D">
              <w:t>5.5 Maintain communication with all parties and document and report throughout processes, according to organisation protocols</w:t>
            </w:r>
          </w:p>
          <w:p w:rsidR="00000000" w:rsidRPr="0094790D" w:rsidP="0094790D">
            <w:pPr>
              <w:pStyle w:val="BodyText"/>
            </w:pPr>
          </w:p>
        </w:tc>
      </w:tr>
    </w:tbl>
    <w:p w:rsidR="00FD1035" w:rsidP="0094790D">
      <w:pPr>
        <w:pStyle w:val="BodyText"/>
      </w:pPr>
    </w:p>
    <w:p w:rsidR="00FD1035" w:rsidP="0094790D">
      <w:pPr>
        <w:pStyle w:val="BodyText"/>
      </w:pPr>
    </w:p>
    <w:p w:rsidR="00000000" w:rsidRPr="0094790D" w:rsidP="0094790D">
      <w:pPr>
        <w:pStyle w:val="Heading1"/>
      </w:pPr>
      <w:bookmarkStart w:id="4" w:name="O_737918"/>
      <w:bookmarkEnd w:id="4"/>
      <w:r w:rsidRPr="0094790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94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90D" w:rsidP="0094790D">
            <w:pPr>
              <w:pStyle w:val="BodyText"/>
            </w:pPr>
            <w:r w:rsidRPr="0094790D">
              <w:t>The Foundation Skills describe those required skills (language, literacy, numeracy and employment skills) that are essential to performance.</w:t>
            </w:r>
          </w:p>
        </w:tc>
      </w:tr>
    </w:tbl>
    <w:p w:rsidR="00FD1035" w:rsidRPr="00FD1035" w:rsidP="00FD1035">
      <w:pPr>
        <w:pStyle w:val="BodyText"/>
        <w:rPr>
          <w:i/>
        </w:rPr>
      </w:pPr>
      <w:r w:rsidRPr="00FD1035">
        <w:rPr>
          <w:rStyle w:val="Emphasis"/>
        </w:rPr>
        <w:t>Foundation skills essential to performance are explicit in the performance criteria of this unit of competency.</w:t>
      </w:r>
    </w:p>
    <w:p w:rsidR="00000000" w:rsidRPr="0094790D" w:rsidP="0094790D">
      <w:pPr>
        <w:pStyle w:val="Heading1"/>
      </w:pPr>
      <w:bookmarkStart w:id="5" w:name="O_737920"/>
      <w:bookmarkEnd w:id="5"/>
      <w:r w:rsidRPr="0094790D">
        <w:t>Unit Mapping Information</w:t>
      </w:r>
    </w:p>
    <w:p w:rsidR="00FD1035" w:rsidP="00FD1035">
      <w:pPr>
        <w:pStyle w:val="BodyText"/>
      </w:pPr>
      <w:r w:rsidRPr="0094790D">
        <w:t>No equivalent unit.</w:t>
      </w:r>
    </w:p>
    <w:p w:rsidR="00000000" w:rsidRPr="0094790D" w:rsidP="0094790D">
      <w:pPr>
        <w:pStyle w:val="Heading1"/>
      </w:pPr>
      <w:bookmarkStart w:id="6" w:name="O_737927"/>
      <w:bookmarkEnd w:id="6"/>
      <w:r w:rsidRPr="0094790D">
        <w:t>Links</w:t>
      </w:r>
    </w:p>
    <w:p w:rsidR="00000000" w:rsidRPr="0094790D" w:rsidP="00FD1035">
      <w:pPr>
        <w:pStyle w:val="BodyText"/>
      </w:pPr>
      <w:r w:rsidRPr="0094790D">
        <w:t>Companion Volume implementation guides are found in VETNe</w:t>
      </w:r>
      <w:r w:rsidRPr="0094790D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9367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4790D" w:rsidP="0094790D"/>
    <w:sectPr w:rsidSect="00947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0D" w:rsidRPr="00FD1035" w:rsidP="00FD1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3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90D" w:rsidRPr="00FD1035" w:rsidP="00FD1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3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90D"/>
  </w:style>
  <w:style w:type="character" w:customStyle="1" w:styleId="Heading1Char">
    <w:name w:val="Heading 1 Char"/>
    <w:basedOn w:val="DefaultParagraphFont"/>
    <w:link w:val="Heading1"/>
    <w:rsid w:val="00947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9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790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4790D"/>
    <w:rPr>
      <w:b/>
      <w:spacing w:val="0"/>
    </w:rPr>
  </w:style>
  <w:style w:type="character" w:styleId="Emphasis">
    <w:name w:val="Emphasis"/>
    <w:basedOn w:val="DefaultParagraphFont"/>
    <w:qFormat/>
    <w:rsid w:val="0094790D"/>
    <w:rPr>
      <w:i/>
    </w:rPr>
  </w:style>
  <w:style w:type="paragraph" w:customStyle="1" w:styleId="SuperHeading">
    <w:name w:val="SuperHeading"/>
    <w:basedOn w:val="Normal"/>
    <w:rsid w:val="00947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90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479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7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9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9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7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90D"/>
  </w:style>
  <w:style w:type="paragraph" w:styleId="TableofFigures">
    <w:name w:val="table of figures"/>
    <w:basedOn w:val="Normal"/>
    <w:next w:val="Normal"/>
    <w:semiHidden/>
    <w:rsid w:val="00947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9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790D"/>
    <w:rPr>
      <w:rFonts w:ascii="Wingdings" w:hAnsi="Wingdings"/>
    </w:rPr>
  </w:style>
  <w:style w:type="paragraph" w:customStyle="1" w:styleId="TableHeading">
    <w:name w:val="Table Heading"/>
    <w:basedOn w:val="HeadingBase"/>
    <w:rsid w:val="00947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90D"/>
    <w:rPr>
      <w:color w:val="0033CC"/>
      <w:u w:val="none"/>
    </w:rPr>
  </w:style>
  <w:style w:type="paragraph" w:customStyle="1" w:styleId="BodyTextRight">
    <w:name w:val="Body Text Right"/>
    <w:basedOn w:val="BodyText"/>
    <w:rsid w:val="00947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9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90D"/>
    <w:rPr>
      <w:sz w:val="32"/>
    </w:rPr>
  </w:style>
  <w:style w:type="paragraph" w:customStyle="1" w:styleId="HeadingProcedure">
    <w:name w:val="Heading Procedure"/>
    <w:basedOn w:val="HeadingBase"/>
    <w:next w:val="Normal"/>
    <w:rsid w:val="00947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90D"/>
    <w:pPr>
      <w:spacing w:before="60" w:after="60"/>
    </w:pPr>
  </w:style>
  <w:style w:type="paragraph" w:styleId="ListContinue">
    <w:name w:val="List Continue"/>
    <w:basedOn w:val="List"/>
    <w:rsid w:val="0094790D"/>
    <w:pPr>
      <w:ind w:firstLine="0"/>
    </w:pPr>
  </w:style>
  <w:style w:type="paragraph" w:customStyle="1" w:styleId="ListNote">
    <w:name w:val="List Note"/>
    <w:basedOn w:val="List"/>
    <w:rsid w:val="00947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90D"/>
    <w:rPr>
      <w:rFonts w:ascii="Courier New" w:hAnsi="Courier New"/>
    </w:rPr>
  </w:style>
  <w:style w:type="paragraph" w:customStyle="1" w:styleId="NoteBullet">
    <w:name w:val="Note Bullet"/>
    <w:basedOn w:val="Note"/>
    <w:rsid w:val="00947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9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7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90D"/>
    <w:rPr>
      <w:b/>
      <w:smallCaps/>
    </w:rPr>
  </w:style>
  <w:style w:type="paragraph" w:customStyle="1" w:styleId="TableListNumber">
    <w:name w:val="Table List Number"/>
    <w:basedOn w:val="ListNumber"/>
    <w:rsid w:val="00947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90D"/>
    <w:pPr>
      <w:numPr>
        <w:numId w:val="7"/>
      </w:numPr>
    </w:pPr>
  </w:style>
  <w:style w:type="paragraph" w:customStyle="1" w:styleId="ListAlpha2">
    <w:name w:val="List Alpha 2"/>
    <w:basedOn w:val="List2"/>
    <w:rsid w:val="0094790D"/>
    <w:pPr>
      <w:numPr>
        <w:numId w:val="6"/>
      </w:numPr>
    </w:pPr>
  </w:style>
  <w:style w:type="paragraph" w:styleId="List2">
    <w:name w:val="List 2"/>
    <w:basedOn w:val="BodyText"/>
    <w:rsid w:val="00947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9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9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790D"/>
    <w:pPr>
      <w:numPr>
        <w:numId w:val="2"/>
      </w:numPr>
    </w:pPr>
  </w:style>
  <w:style w:type="paragraph" w:styleId="ListContinue2">
    <w:name w:val="List Continue 2"/>
    <w:basedOn w:val="List2"/>
    <w:rsid w:val="0094790D"/>
    <w:pPr>
      <w:ind w:firstLine="0"/>
    </w:pPr>
  </w:style>
  <w:style w:type="paragraph" w:styleId="ListContinue3">
    <w:name w:val="List Continue 3"/>
    <w:basedOn w:val="List3"/>
    <w:rsid w:val="0094790D"/>
    <w:pPr>
      <w:ind w:left="1021" w:firstLine="0"/>
    </w:pPr>
  </w:style>
  <w:style w:type="paragraph" w:styleId="ListContinue4">
    <w:name w:val="List Continue 4"/>
    <w:basedOn w:val="List4"/>
    <w:rsid w:val="0094790D"/>
    <w:pPr>
      <w:ind w:firstLine="0"/>
    </w:pPr>
  </w:style>
  <w:style w:type="paragraph" w:styleId="ListContinue5">
    <w:name w:val="List Continue 5"/>
    <w:basedOn w:val="List5"/>
    <w:rsid w:val="0094790D"/>
    <w:pPr>
      <w:ind w:firstLine="0"/>
    </w:pPr>
  </w:style>
  <w:style w:type="paragraph" w:styleId="ListNumber3">
    <w:name w:val="List Number 3"/>
    <w:basedOn w:val="List3"/>
    <w:rsid w:val="0094790D"/>
    <w:pPr>
      <w:numPr>
        <w:numId w:val="3"/>
      </w:numPr>
    </w:pPr>
  </w:style>
  <w:style w:type="paragraph" w:styleId="ListNumber4">
    <w:name w:val="List Number 4"/>
    <w:basedOn w:val="List4"/>
    <w:rsid w:val="0094790D"/>
    <w:pPr>
      <w:numPr>
        <w:numId w:val="4"/>
      </w:numPr>
    </w:pPr>
  </w:style>
  <w:style w:type="paragraph" w:styleId="ListNumber5">
    <w:name w:val="List Number 5"/>
    <w:basedOn w:val="List5"/>
    <w:rsid w:val="0094790D"/>
    <w:pPr>
      <w:numPr>
        <w:numId w:val="5"/>
      </w:numPr>
    </w:pPr>
  </w:style>
  <w:style w:type="paragraph" w:styleId="BlockText">
    <w:name w:val="Block Text"/>
    <w:basedOn w:val="Normal"/>
    <w:rsid w:val="00947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90D"/>
    <w:rPr>
      <w:sz w:val="16"/>
      <w:vertAlign w:val="superscript"/>
    </w:rPr>
  </w:style>
  <w:style w:type="character" w:customStyle="1" w:styleId="Symbols">
    <w:name w:val="Symbols"/>
    <w:basedOn w:val="DefaultParagraphFont"/>
    <w:rsid w:val="0094790D"/>
    <w:rPr>
      <w:rFonts w:ascii="Symbol" w:hAnsi="Symbol"/>
    </w:rPr>
  </w:style>
  <w:style w:type="character" w:customStyle="1" w:styleId="MenuOptions">
    <w:name w:val="Menu Options"/>
    <w:basedOn w:val="DefaultParagraphFont"/>
    <w:rsid w:val="00947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90D"/>
    <w:rPr>
      <w:b/>
    </w:rPr>
  </w:style>
  <w:style w:type="character" w:customStyle="1" w:styleId="Underlined">
    <w:name w:val="Underlined"/>
    <w:basedOn w:val="DefaultParagraphFont"/>
    <w:rsid w:val="0094790D"/>
    <w:rPr>
      <w:u w:val="single"/>
    </w:rPr>
  </w:style>
  <w:style w:type="paragraph" w:customStyle="1" w:styleId="TableBodyTextRight">
    <w:name w:val="Table Body Text Right"/>
    <w:basedOn w:val="TableBodyText"/>
    <w:rsid w:val="00947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90D"/>
    <w:rPr>
      <w:sz w:val="18"/>
    </w:rPr>
  </w:style>
  <w:style w:type="paragraph" w:customStyle="1" w:styleId="BodySmallRight">
    <w:name w:val="Body Small Right"/>
    <w:basedOn w:val="BodyTextRight"/>
    <w:rsid w:val="0094790D"/>
    <w:rPr>
      <w:sz w:val="18"/>
      <w:szCs w:val="18"/>
    </w:rPr>
  </w:style>
  <w:style w:type="paragraph" w:customStyle="1" w:styleId="MarginEdition">
    <w:name w:val="Margin Edition"/>
    <w:basedOn w:val="MarginNote"/>
    <w:rsid w:val="00947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90D"/>
    <w:rPr>
      <w:sz w:val="2"/>
      <w:szCs w:val="2"/>
    </w:rPr>
  </w:style>
  <w:style w:type="character" w:customStyle="1" w:styleId="Small">
    <w:name w:val="Small"/>
    <w:basedOn w:val="DefaultParagraphFont"/>
    <w:rsid w:val="0094790D"/>
    <w:rPr>
      <w:sz w:val="16"/>
    </w:rPr>
  </w:style>
  <w:style w:type="paragraph" w:customStyle="1" w:styleId="WideTable">
    <w:name w:val="Wide Table"/>
    <w:basedOn w:val="Normal"/>
    <w:rsid w:val="00947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90D"/>
  </w:style>
  <w:style w:type="paragraph" w:styleId="Quote">
    <w:name w:val="Quote"/>
    <w:basedOn w:val="Heading1"/>
    <w:link w:val="QuoteChar"/>
    <w:qFormat/>
    <w:rsid w:val="00947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90D"/>
    <w:pPr>
      <w:pageBreakBefore/>
    </w:pPr>
  </w:style>
  <w:style w:type="paragraph" w:customStyle="1" w:styleId="Border">
    <w:name w:val="Border"/>
    <w:basedOn w:val="Normal"/>
    <w:qFormat/>
    <w:rsid w:val="00947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90D"/>
    <w:rPr>
      <w:u w:val="single"/>
    </w:rPr>
  </w:style>
  <w:style w:type="character" w:customStyle="1" w:styleId="BoldandItalics">
    <w:name w:val="Bold and Italics"/>
    <w:qFormat/>
    <w:rsid w:val="0094790D"/>
    <w:rPr>
      <w:b/>
      <w:i/>
      <w:u w:val="none"/>
    </w:rPr>
  </w:style>
  <w:style w:type="paragraph" w:styleId="BalloonText">
    <w:name w:val="Balloon Text"/>
    <w:basedOn w:val="Normal"/>
    <w:link w:val="BalloonTextChar"/>
    <w:rsid w:val="00947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90D"/>
    <w:pPr>
      <w:spacing w:before="0" w:after="0"/>
    </w:pPr>
  </w:style>
  <w:style w:type="paragraph" w:customStyle="1" w:styleId="BodyTextBold">
    <w:name w:val="Body Text Bold"/>
    <w:basedOn w:val="BodyText"/>
    <w:qFormat/>
    <w:rsid w:val="0094790D"/>
    <w:rPr>
      <w:b/>
    </w:rPr>
  </w:style>
  <w:style w:type="character" w:styleId="Hyperlink">
    <w:name w:val="Hyperlink"/>
    <w:basedOn w:val="DefaultParagraphFont"/>
    <w:uiPriority w:val="99"/>
    <w:unhideWhenUsed/>
    <w:rsid w:val="00FD1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6174</Characters>
  <Application>Microsoft Office Word</Application>
  <DocSecurity>0</DocSecurity>
  <Lines>181</Lines>
  <Paragraphs>83</Paragraphs>
  <ScaleCrop>false</ScaleCrop>
  <Company>Author-it Software Corporation Ltd.</Company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CHCCSM008 Undertake advanced client assessment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