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34DB5" w:rsidP="00234DB5">
      <w:pPr>
        <w:pStyle w:val="Title"/>
      </w:pPr>
      <w:r>
        <w:fldChar w:fldCharType="begin"/>
      </w:r>
      <w:r>
        <w:instrText xml:space="preserve"> TITLE   \* MERGEFORMAT </w:instrText>
      </w:r>
      <w:r>
        <w:fldChar w:fldCharType="separate"/>
      </w:r>
      <w:r>
        <w:t>CHCCSM007 Undertake case management in a child protection framework</w:t>
      </w:r>
      <w:r>
        <w:fldChar w:fldCharType="end"/>
      </w:r>
    </w:p>
    <w:p w:rsidR="00234DB5" w:rsidP="00234DB5">
      <w:pPr>
        <w:pStyle w:val="Version"/>
        <w:sectPr w:rsidSect="004F546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F5461" w:rsidP="004F5461">
      <w:pPr>
        <w:pStyle w:val="SuperHeading"/>
      </w:pPr>
      <w:r w:rsidRPr="004F5461">
        <w:t>CHCCSM007 Undertake case management in a child protection framework</w:t>
      </w:r>
    </w:p>
    <w:p w:rsidR="00000000" w:rsidRPr="004F5461" w:rsidP="004F5461">
      <w:pPr>
        <w:pStyle w:val="Heading1"/>
      </w:pPr>
      <w:bookmarkStart w:id="1" w:name="O_737893"/>
      <w:bookmarkEnd w:id="1"/>
      <w:r w:rsidRPr="004F5461">
        <w:t>Modification History</w:t>
      </w:r>
    </w:p>
    <w:tbl>
      <w:tblPr>
        <w:tblW w:w="0" w:type="auto"/>
        <w:tblCellMar>
          <w:left w:w="62" w:type="dxa"/>
          <w:right w:w="62" w:type="dxa"/>
        </w:tblCellMar>
        <w:tblLook w:val="0000"/>
      </w:tblPr>
      <w:tblGrid>
        <w:gridCol w:w="2082"/>
        <w:gridCol w:w="7114"/>
      </w:tblGrid>
      <w:tr w:rsidTr="00234DB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5461">
            <w:pPr>
              <w:pStyle w:val="BodyText"/>
              <w:rPr>
                <w:lang w:val="en-NZ"/>
              </w:rPr>
            </w:pPr>
            <w:r w:rsidRPr="004F5461">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5461">
            <w:pPr>
              <w:pStyle w:val="BodyText"/>
              <w:rPr>
                <w:lang w:val="en-NZ"/>
              </w:rPr>
            </w:pPr>
            <w:r w:rsidRPr="004F5461">
              <w:t xml:space="preserve">Comments </w:t>
            </w:r>
          </w:p>
        </w:tc>
      </w:tr>
      <w:tr w:rsidTr="00234DB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5461">
            <w:pPr>
              <w:pStyle w:val="BodyText"/>
              <w:rPr>
                <w:lang w:val="en-NZ"/>
              </w:rPr>
            </w:pPr>
            <w:r w:rsidRPr="004F5461">
              <w:t xml:space="preserve">Release 1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5461" w:rsidP="004F5461">
            <w:pPr>
              <w:pStyle w:val="BodyText"/>
            </w:pPr>
            <w:r w:rsidRPr="004F5461">
              <w:t xml:space="preserve">This version was released in </w:t>
            </w:r>
            <w:r w:rsidRPr="004F5461">
              <w:rPr>
                <w:rStyle w:val="Emphasis"/>
              </w:rPr>
              <w:t>CHC Community Services Training Package release 2.0</w:t>
            </w:r>
            <w:r w:rsidRPr="004F5461">
              <w:t xml:space="preserve"> and meets the requirements of the 2012 Standards for Training Packages.</w:t>
            </w:r>
          </w:p>
          <w:p w:rsidR="00000000" w:rsidRPr="004F5461" w:rsidP="004F5461">
            <w:pPr>
              <w:pStyle w:val="BodyText"/>
            </w:pPr>
            <w:r w:rsidRPr="004F5461">
              <w:t xml:space="preserve">Significant changes to performance criteria </w:t>
            </w:r>
          </w:p>
          <w:p w:rsidR="00000000" w:rsidRPr="004F5461" w:rsidP="004F5461">
            <w:pPr>
              <w:pStyle w:val="BodyText"/>
            </w:pPr>
            <w:r w:rsidRPr="004F5461">
              <w:t>New evidence requirements for assessment including volume and frequency requirements</w:t>
            </w:r>
          </w:p>
          <w:p w:rsidR="00000000" w:rsidRPr="004F5461" w:rsidP="004F5461">
            <w:pPr>
              <w:pStyle w:val="BodyText"/>
            </w:pPr>
            <w:r w:rsidRPr="004F5461">
              <w:t>Significant changes to knowledge evidence</w:t>
            </w:r>
          </w:p>
        </w:tc>
      </w:tr>
    </w:tbl>
    <w:p w:rsidR="00000000" w:rsidRPr="004F5461" w:rsidP="004F5461">
      <w:pPr>
        <w:pStyle w:val="BodyText"/>
      </w:pPr>
    </w:p>
    <w:p w:rsidR="00000000" w:rsidRPr="004F5461" w:rsidP="004F5461">
      <w:pPr>
        <w:pStyle w:val="AllowPageBreak"/>
      </w:pPr>
    </w:p>
    <w:p w:rsidR="00000000" w:rsidRPr="004F5461" w:rsidP="004F5461">
      <w:pPr>
        <w:pStyle w:val="Heading1"/>
      </w:pPr>
      <w:bookmarkStart w:id="2" w:name="O_737894"/>
      <w:bookmarkEnd w:id="2"/>
      <w:r w:rsidRPr="004F5461">
        <w:t>Application</w:t>
      </w:r>
    </w:p>
    <w:p w:rsidR="00000000" w:rsidRPr="004F5461" w:rsidP="00234DB5">
      <w:pPr>
        <w:pStyle w:val="BodyText"/>
      </w:pPr>
      <w:r w:rsidRPr="004F5461">
        <w:t>This unit describes the skills and knowledge required to apply all aspects of case management in which case plans are developed and implemented to address specific client needs and achieve client goals within a child protection framewor</w:t>
      </w:r>
      <w:r w:rsidRPr="004F5461">
        <w:t>k.</w:t>
      </w:r>
    </w:p>
    <w:p w:rsidR="00000000" w:rsidRPr="004F5461" w:rsidP="00234DB5">
      <w:pPr>
        <w:pStyle w:val="BodyText"/>
      </w:pPr>
      <w:r w:rsidRPr="004F5461">
        <w:t xml:space="preserve">Workers at this level work autonomously and are responsible for prioritising own outputs within defined organisation guidelines.  </w:t>
      </w:r>
    </w:p>
    <w:p w:rsidR="00000000" w:rsidRPr="004F5461" w:rsidP="00234DB5">
      <w:pPr>
        <w:pStyle w:val="BodyText"/>
      </w:pPr>
      <w:r w:rsidRPr="004F5461">
        <w:t>This unit applies to work in a range of health and community service contexts.</w:t>
      </w:r>
    </w:p>
    <w:p w:rsidR="00234DB5" w:rsidRPr="00234DB5" w:rsidP="00234DB5">
      <w:pPr>
        <w:pStyle w:val="BodyText"/>
        <w:rPr>
          <w:i/>
        </w:rPr>
      </w:pPr>
      <w:r w:rsidRPr="00234DB5">
        <w:rPr>
          <w:rStyle w:val="Emphasis"/>
        </w:rPr>
        <w:t xml:space="preserve">The skills in this unit must be applied </w:t>
      </w:r>
      <w:r w:rsidRPr="00234DB5">
        <w:rPr>
          <w:rStyle w:val="Emphasis"/>
        </w:rPr>
        <w:t>in accordance with Commonwealth and State/Territory legislation, Australian/New Zealand standards and industry codes of practice.</w:t>
      </w:r>
    </w:p>
    <w:p w:rsidR="00000000" w:rsidRPr="004F5461" w:rsidP="004F5461">
      <w:pPr>
        <w:pStyle w:val="Heading1"/>
      </w:pPr>
      <w:bookmarkStart w:id="3" w:name="O_737898"/>
      <w:bookmarkEnd w:id="3"/>
      <w:r w:rsidRPr="004F5461">
        <w:t>Elements and Performance Criteria</w:t>
      </w:r>
    </w:p>
    <w:tbl>
      <w:tblPr>
        <w:tblW w:w="0" w:type="auto"/>
        <w:tblLayout w:type="fixed"/>
        <w:tblCellMar>
          <w:left w:w="62" w:type="dxa"/>
          <w:right w:w="62" w:type="dxa"/>
        </w:tblCellMar>
        <w:tblLook w:val="0000"/>
      </w:tblPr>
      <w:tblGrid>
        <w:gridCol w:w="3232"/>
        <w:gridCol w:w="5669"/>
      </w:tblGrid>
      <w:tr w:rsidTr="00234DB5">
        <w:tblPrEx>
          <w:tblW w:w="0" w:type="auto"/>
          <w:tblLayout w:type="fixed"/>
          <w:tblCellMar>
            <w:left w:w="62" w:type="dxa"/>
            <w:right w:w="62" w:type="dxa"/>
          </w:tblCellMar>
          <w:tblLook w:val="0000"/>
        </w:tblPrEx>
        <w:trPr>
          <w:tblHeader/>
        </w:trPr>
        <w:tc>
          <w:tcPr>
            <w:tcW w:w="3232" w:type="dxa"/>
            <w:tcBorders>
              <w:top w:val="nil"/>
              <w:left w:val="nil"/>
              <w:bottom w:val="nil"/>
              <w:right w:val="nil"/>
            </w:tcBorders>
            <w:tcMar>
              <w:top w:w="0" w:type="dxa"/>
              <w:left w:w="62" w:type="dxa"/>
              <w:bottom w:w="0" w:type="dxa"/>
              <w:right w:w="62" w:type="dxa"/>
            </w:tcMar>
            <w:vAlign w:val="center"/>
          </w:tcPr>
          <w:p w:rsidR="00000000" w:rsidRPr="004F5461" w:rsidP="004F5461">
            <w:pPr>
              <w:pStyle w:val="BodyText"/>
            </w:pPr>
            <w:r w:rsidRPr="004F5461">
              <w:rPr>
                <w:rStyle w:val="SpecialBold"/>
              </w:rPr>
              <w:t>ELEMENT</w:t>
            </w:r>
          </w:p>
        </w:tc>
        <w:tc>
          <w:tcPr>
            <w:tcW w:w="5669" w:type="dxa"/>
            <w:tcBorders>
              <w:top w:val="nil"/>
              <w:left w:val="nil"/>
              <w:bottom w:val="nil"/>
              <w:right w:val="nil"/>
            </w:tcBorders>
            <w:tcMar>
              <w:top w:w="0" w:type="dxa"/>
              <w:left w:w="62" w:type="dxa"/>
              <w:bottom w:w="0" w:type="dxa"/>
              <w:right w:w="62" w:type="dxa"/>
            </w:tcMar>
            <w:vAlign w:val="center"/>
          </w:tcPr>
          <w:p w:rsidR="00000000" w:rsidP="004F5461">
            <w:pPr>
              <w:pStyle w:val="BodyText"/>
              <w:rPr>
                <w:lang w:val="en-NZ"/>
              </w:rPr>
            </w:pPr>
            <w:r w:rsidRPr="004F5461">
              <w:rPr>
                <w:rStyle w:val="SpecialBold"/>
              </w:rPr>
              <w:t>PERFORMANCE CRITERIA</w:t>
            </w:r>
          </w:p>
        </w:tc>
      </w:tr>
      <w:tr w:rsidTr="00234DB5">
        <w:tblPrEx>
          <w:tblW w:w="0" w:type="auto"/>
          <w:tblLayout w:type="fixed"/>
          <w:tblCellMar>
            <w:left w:w="62" w:type="dxa"/>
            <w:right w:w="62" w:type="dxa"/>
          </w:tblCellMar>
          <w:tblLook w:val="0000"/>
        </w:tblPrEx>
        <w:trPr>
          <w:tblHeader/>
        </w:trPr>
        <w:tc>
          <w:tcPr>
            <w:tcW w:w="3232" w:type="dxa"/>
            <w:tcBorders>
              <w:top w:val="nil"/>
              <w:left w:val="nil"/>
              <w:bottom w:val="nil"/>
              <w:right w:val="nil"/>
            </w:tcBorders>
            <w:tcMar>
              <w:top w:w="0" w:type="dxa"/>
              <w:left w:w="62" w:type="dxa"/>
              <w:bottom w:w="0" w:type="dxa"/>
              <w:right w:w="62" w:type="dxa"/>
            </w:tcMar>
          </w:tcPr>
          <w:p w:rsidR="00000000" w:rsidRPr="004F5461" w:rsidP="004F5461">
            <w:pPr>
              <w:pStyle w:val="BodyText"/>
            </w:pPr>
            <w:r w:rsidRPr="004F5461">
              <w:rPr>
                <w:rStyle w:val="Emphasis"/>
              </w:rPr>
              <w:t>Elements define the essential outcomes.</w:t>
            </w:r>
          </w:p>
        </w:tc>
        <w:tc>
          <w:tcPr>
            <w:tcW w:w="5669" w:type="dxa"/>
            <w:tcBorders>
              <w:top w:val="nil"/>
              <w:left w:val="nil"/>
              <w:bottom w:val="nil"/>
              <w:right w:val="nil"/>
            </w:tcBorders>
            <w:tcMar>
              <w:top w:w="0" w:type="dxa"/>
              <w:left w:w="62" w:type="dxa"/>
              <w:bottom w:w="0" w:type="dxa"/>
              <w:right w:w="62" w:type="dxa"/>
            </w:tcMar>
          </w:tcPr>
          <w:p w:rsidR="00000000" w:rsidP="004F5461">
            <w:pPr>
              <w:pStyle w:val="BodyText"/>
              <w:rPr>
                <w:lang w:val="en-NZ"/>
              </w:rPr>
            </w:pPr>
            <w:r w:rsidRPr="004F5461">
              <w:rPr>
                <w:rStyle w:val="Emphasis"/>
              </w:rPr>
              <w:t xml:space="preserve">Performance criteria specify the level of performance needed to demonstrate achievement of the element. </w:t>
            </w:r>
          </w:p>
        </w:tc>
      </w:tr>
      <w:tr w:rsidTr="00234DB5">
        <w:tblPrEx>
          <w:tblW w:w="0" w:type="auto"/>
          <w:tblLayout w:type="fixed"/>
          <w:tblCellMar>
            <w:left w:w="62" w:type="dxa"/>
            <w:right w:w="62" w:type="dxa"/>
          </w:tblCellMar>
          <w:tblLook w:val="0000"/>
        </w:tblPrEx>
        <w:tc>
          <w:tcPr>
            <w:tcW w:w="3232" w:type="dxa"/>
            <w:tcBorders>
              <w:top w:val="nil"/>
              <w:left w:val="nil"/>
              <w:bottom w:val="nil"/>
              <w:right w:val="nil"/>
            </w:tcBorders>
            <w:tcMar>
              <w:top w:w="0" w:type="dxa"/>
              <w:left w:w="62" w:type="dxa"/>
              <w:bottom w:w="0" w:type="dxa"/>
              <w:right w:w="62" w:type="dxa"/>
            </w:tcMar>
          </w:tcPr>
          <w:p w:rsidR="00000000" w:rsidP="004F5461">
            <w:pPr>
              <w:pStyle w:val="BodyText"/>
              <w:rPr>
                <w:lang w:val="en-NZ"/>
              </w:rPr>
            </w:pPr>
            <w:r w:rsidRPr="004F5461">
              <w:t>1. Establish client need and/or risk</w:t>
            </w:r>
          </w:p>
        </w:tc>
        <w:tc>
          <w:tcPr>
            <w:tcW w:w="5669" w:type="dxa"/>
            <w:tcBorders>
              <w:top w:val="nil"/>
              <w:left w:val="nil"/>
              <w:bottom w:val="nil"/>
              <w:right w:val="nil"/>
            </w:tcBorders>
            <w:tcMar>
              <w:top w:w="0" w:type="dxa"/>
              <w:left w:w="62" w:type="dxa"/>
              <w:bottom w:w="0" w:type="dxa"/>
              <w:right w:w="62" w:type="dxa"/>
            </w:tcMar>
          </w:tcPr>
          <w:p w:rsidR="00000000" w:rsidRPr="004F5461" w:rsidP="004F5461">
            <w:pPr>
              <w:pStyle w:val="BodyText"/>
            </w:pPr>
            <w:r w:rsidRPr="004F5461">
              <w:t>1.1 Assess the client’s needs and risks in accordance with organisation procedures</w:t>
            </w:r>
          </w:p>
          <w:p w:rsidR="00000000" w:rsidRPr="004F5461" w:rsidP="004F5461">
            <w:pPr>
              <w:pStyle w:val="BodyText"/>
            </w:pPr>
            <w:r w:rsidRPr="004F5461">
              <w:t>1.2 Develop written assessment</w:t>
            </w:r>
            <w:r w:rsidRPr="004F5461">
              <w:t xml:space="preserve"> plan to reflect the client’s needs</w:t>
            </w:r>
          </w:p>
          <w:p w:rsidR="00000000" w:rsidRPr="004F5461" w:rsidP="004F5461">
            <w:pPr>
              <w:pStyle w:val="BodyText"/>
            </w:pPr>
            <w:r w:rsidRPr="004F5461">
              <w:t>1.3 Clearly explain the worker</w:t>
            </w:r>
            <w:r>
              <w:t>’</w:t>
            </w:r>
            <w:r w:rsidRPr="004F5461">
              <w:t>s role and purpose to the client</w:t>
            </w:r>
          </w:p>
          <w:p w:rsidR="00000000" w:rsidRPr="004F5461" w:rsidP="004F5461">
            <w:pPr>
              <w:pStyle w:val="BodyText"/>
            </w:pPr>
            <w:r w:rsidRPr="004F5461">
              <w:t xml:space="preserve">1.4 Identify, assess, and prioritise information relevant to the client’s circumstances </w:t>
            </w:r>
          </w:p>
          <w:p w:rsidR="00000000" w:rsidRPr="004F5461" w:rsidP="004F5461">
            <w:pPr>
              <w:pStyle w:val="BodyText"/>
            </w:pPr>
            <w:r w:rsidRPr="004F5461">
              <w:t>1.5 Ensure communication with the client is of a level, type and ma</w:t>
            </w:r>
            <w:r w:rsidRPr="004F5461">
              <w:t>nner appropriate to the individual and  nature of the issues raised</w:t>
            </w:r>
          </w:p>
          <w:p w:rsidR="00000000" w:rsidP="004F5461">
            <w:pPr>
              <w:pStyle w:val="BodyText"/>
              <w:rPr>
                <w:lang w:val="en-NZ"/>
              </w:rPr>
            </w:pPr>
            <w:r w:rsidRPr="004F5461">
              <w:t>1.6 Provide information to the client regarding the intervention process, their rights of appeal and how to use avenues for complaint</w:t>
            </w:r>
          </w:p>
        </w:tc>
      </w:tr>
      <w:tr w:rsidTr="00234DB5">
        <w:tblPrEx>
          <w:tblW w:w="0" w:type="auto"/>
          <w:tblLayout w:type="fixed"/>
          <w:tblCellMar>
            <w:left w:w="62" w:type="dxa"/>
            <w:right w:w="62" w:type="dxa"/>
          </w:tblCellMar>
          <w:tblLook w:val="0000"/>
        </w:tblPrEx>
        <w:tc>
          <w:tcPr>
            <w:tcW w:w="323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69" w:type="dxa"/>
            <w:tcBorders>
              <w:top w:val="nil"/>
              <w:left w:val="nil"/>
              <w:bottom w:val="nil"/>
              <w:right w:val="nil"/>
            </w:tcBorders>
            <w:tcMar>
              <w:top w:w="0" w:type="dxa"/>
              <w:left w:w="62" w:type="dxa"/>
              <w:bottom w:w="0" w:type="dxa"/>
              <w:right w:w="62" w:type="dxa"/>
            </w:tcMar>
          </w:tcPr>
          <w:p w:rsidR="00000000" w:rsidP="004F5461">
            <w:pPr>
              <w:pStyle w:val="BodyText"/>
              <w:rPr>
                <w:lang w:val="en-NZ"/>
              </w:rPr>
            </w:pPr>
          </w:p>
        </w:tc>
      </w:tr>
      <w:tr w:rsidTr="00234DB5">
        <w:tblPrEx>
          <w:tblW w:w="0" w:type="auto"/>
          <w:tblLayout w:type="fixed"/>
          <w:tblCellMar>
            <w:left w:w="62" w:type="dxa"/>
            <w:right w:w="62" w:type="dxa"/>
          </w:tblCellMar>
          <w:tblLook w:val="0000"/>
        </w:tblPrEx>
        <w:tc>
          <w:tcPr>
            <w:tcW w:w="3232" w:type="dxa"/>
            <w:tcBorders>
              <w:top w:val="nil"/>
              <w:left w:val="nil"/>
              <w:bottom w:val="nil"/>
              <w:right w:val="nil"/>
            </w:tcBorders>
            <w:tcMar>
              <w:top w:w="0" w:type="dxa"/>
              <w:left w:w="62" w:type="dxa"/>
              <w:bottom w:w="0" w:type="dxa"/>
              <w:right w:w="62" w:type="dxa"/>
            </w:tcMar>
          </w:tcPr>
          <w:p w:rsidR="00000000" w:rsidP="004F5461">
            <w:pPr>
              <w:pStyle w:val="BodyText"/>
              <w:rPr>
                <w:lang w:val="en-NZ"/>
              </w:rPr>
            </w:pPr>
            <w:r w:rsidRPr="004F5461">
              <w:t>2. Develop a case management plan</w:t>
            </w:r>
          </w:p>
        </w:tc>
        <w:tc>
          <w:tcPr>
            <w:tcW w:w="5669" w:type="dxa"/>
            <w:tcBorders>
              <w:top w:val="nil"/>
              <w:left w:val="nil"/>
              <w:bottom w:val="nil"/>
              <w:right w:val="nil"/>
            </w:tcBorders>
            <w:tcMar>
              <w:top w:w="0" w:type="dxa"/>
              <w:left w:w="62" w:type="dxa"/>
              <w:bottom w:w="0" w:type="dxa"/>
              <w:right w:w="62" w:type="dxa"/>
            </w:tcMar>
          </w:tcPr>
          <w:p w:rsidR="00000000" w:rsidRPr="004F5461" w:rsidP="004F5461">
            <w:pPr>
              <w:pStyle w:val="BodyText"/>
            </w:pPr>
            <w:r w:rsidRPr="004F5461">
              <w:t xml:space="preserve">2.1 Identify support and prevention strategies that promote and meet the needs of the family </w:t>
            </w:r>
          </w:p>
          <w:p w:rsidR="00000000" w:rsidRPr="004F5461" w:rsidP="004F5461">
            <w:pPr>
              <w:pStyle w:val="BodyText"/>
            </w:pPr>
            <w:r w:rsidRPr="004F5461">
              <w:t xml:space="preserve">2.2 Build into the case plan the client’s strengths and protective factors </w:t>
            </w:r>
          </w:p>
          <w:p w:rsidR="00000000" w:rsidRPr="004F5461" w:rsidP="004F5461">
            <w:pPr>
              <w:pStyle w:val="BodyText"/>
            </w:pPr>
            <w:r w:rsidRPr="004F5461">
              <w:t>2.3 Develop case plan in partnership with the client</w:t>
            </w:r>
          </w:p>
          <w:p w:rsidR="00000000" w:rsidRPr="004F5461" w:rsidP="004F5461">
            <w:pPr>
              <w:pStyle w:val="BodyText"/>
            </w:pPr>
            <w:r w:rsidRPr="004F5461">
              <w:t>2.4 Collect information on a rang</w:t>
            </w:r>
            <w:r w:rsidRPr="004F5461">
              <w:t>e of suitable intervention strategies to address immediate, short and longer term needs of clients</w:t>
            </w:r>
          </w:p>
          <w:p w:rsidR="00000000" w:rsidRPr="004F5461" w:rsidP="004F5461">
            <w:pPr>
              <w:pStyle w:val="BodyText"/>
            </w:pPr>
            <w:r w:rsidRPr="004F5461">
              <w:t>2.5 Explore a full range of options for addressing the client’s needs and integrate client preferences into planning</w:t>
            </w:r>
          </w:p>
          <w:p w:rsidR="00000000" w:rsidRPr="004F5461" w:rsidP="004F5461">
            <w:pPr>
              <w:pStyle w:val="BodyText"/>
            </w:pPr>
            <w:r w:rsidRPr="004F5461">
              <w:t>2.6 Work collaboratively to prioritise c</w:t>
            </w:r>
            <w:r w:rsidRPr="004F5461">
              <w:t>ase management goals and objectives and negotiate and agree processes with the client</w:t>
            </w:r>
          </w:p>
          <w:p w:rsidR="00000000" w:rsidRPr="004F5461" w:rsidP="004F5461">
            <w:pPr>
              <w:pStyle w:val="BodyText"/>
            </w:pPr>
            <w:r w:rsidRPr="004F5461">
              <w:t>2.7 Negotiate goals, actions and timelines for the case plan in concrete, specific terms</w:t>
            </w:r>
          </w:p>
          <w:p w:rsidR="00000000" w:rsidRPr="004F5461" w:rsidP="004F5461">
            <w:pPr>
              <w:pStyle w:val="BodyText"/>
            </w:pPr>
            <w:r w:rsidRPr="004F5461">
              <w:t>2.8 Define roles, responsibilities and accountabilities for clients, stakeholders</w:t>
            </w:r>
            <w:r w:rsidRPr="004F5461">
              <w:t xml:space="preserve">, workers and service providers </w:t>
            </w:r>
          </w:p>
          <w:p w:rsidR="00000000" w:rsidRPr="004F5461" w:rsidP="004F5461">
            <w:pPr>
              <w:pStyle w:val="BodyText"/>
            </w:pPr>
            <w:r w:rsidRPr="004F5461">
              <w:t xml:space="preserve">2.9 Explore and develop contingency plans </w:t>
            </w:r>
          </w:p>
          <w:p w:rsidR="00000000" w:rsidRPr="004F5461" w:rsidP="004F5461">
            <w:pPr>
              <w:pStyle w:val="BodyText"/>
            </w:pPr>
            <w:r w:rsidRPr="004F5461">
              <w:t>2.10 Integrate cultural considerations into goal setting and negotiation of timelines</w:t>
            </w:r>
          </w:p>
          <w:p w:rsidR="00000000" w:rsidRPr="004F5461" w:rsidP="004F5461">
            <w:pPr>
              <w:pStyle w:val="BodyText"/>
            </w:pPr>
            <w:r w:rsidRPr="004F5461">
              <w:t xml:space="preserve">2.11 Establish communication, review and evaluation systems </w:t>
            </w:r>
          </w:p>
          <w:p w:rsidR="00000000" w:rsidP="004F5461">
            <w:pPr>
              <w:pStyle w:val="BodyText"/>
              <w:rPr>
                <w:lang w:val="en-NZ"/>
              </w:rPr>
            </w:pPr>
            <w:r w:rsidRPr="004F5461">
              <w:t>2.12 Document case plan and distr</w:t>
            </w:r>
            <w:r w:rsidRPr="004F5461">
              <w:t>ibute to all parties</w:t>
            </w:r>
            <w:r w:rsidRPr="004F5461">
              <w:tab/>
            </w:r>
          </w:p>
        </w:tc>
      </w:tr>
      <w:tr w:rsidTr="00234DB5">
        <w:tblPrEx>
          <w:tblW w:w="0" w:type="auto"/>
          <w:tblLayout w:type="fixed"/>
          <w:tblCellMar>
            <w:left w:w="62" w:type="dxa"/>
            <w:right w:w="62" w:type="dxa"/>
          </w:tblCellMar>
          <w:tblLook w:val="0000"/>
        </w:tblPrEx>
        <w:trPr>
          <w:trHeight w:val="1623"/>
        </w:trPr>
        <w:tc>
          <w:tcPr>
            <w:tcW w:w="3232" w:type="dxa"/>
            <w:tcBorders>
              <w:top w:val="nil"/>
              <w:left w:val="nil"/>
              <w:bottom w:val="nil"/>
              <w:right w:val="nil"/>
            </w:tcBorders>
            <w:tcMar>
              <w:top w:w="0" w:type="dxa"/>
              <w:left w:w="62" w:type="dxa"/>
              <w:bottom w:w="0" w:type="dxa"/>
              <w:right w:w="62" w:type="dxa"/>
            </w:tcMar>
          </w:tcPr>
          <w:p w:rsidR="00000000" w:rsidP="004F5461">
            <w:pPr>
              <w:pStyle w:val="BodyText"/>
              <w:rPr>
                <w:lang w:val="en-NZ"/>
              </w:rPr>
            </w:pPr>
            <w:r w:rsidRPr="004F5461">
              <w:t>3. Implement case plan</w:t>
            </w:r>
          </w:p>
        </w:tc>
        <w:tc>
          <w:tcPr>
            <w:tcW w:w="5669" w:type="dxa"/>
            <w:tcBorders>
              <w:top w:val="nil"/>
              <w:left w:val="nil"/>
              <w:bottom w:val="nil"/>
              <w:right w:val="nil"/>
            </w:tcBorders>
            <w:tcMar>
              <w:top w:w="0" w:type="dxa"/>
              <w:left w:w="62" w:type="dxa"/>
              <w:bottom w:w="0" w:type="dxa"/>
              <w:right w:w="62" w:type="dxa"/>
            </w:tcMar>
          </w:tcPr>
          <w:p w:rsidR="00000000" w:rsidRPr="004F5461" w:rsidP="004F5461">
            <w:pPr>
              <w:pStyle w:val="BodyText"/>
            </w:pPr>
            <w:r w:rsidRPr="004F5461">
              <w:t xml:space="preserve">3.1 Implement practical arrangements to support clients and stakeholders </w:t>
            </w:r>
          </w:p>
          <w:p w:rsidR="00000000" w:rsidRPr="004F5461" w:rsidP="004F5461">
            <w:pPr>
              <w:pStyle w:val="BodyText"/>
            </w:pPr>
            <w:r w:rsidRPr="004F5461">
              <w:t>3.2 Utilise established communication processes and protocols to make referrals</w:t>
            </w:r>
          </w:p>
          <w:p w:rsidR="00000000" w:rsidRPr="004F5461" w:rsidP="004F5461">
            <w:pPr>
              <w:pStyle w:val="BodyText"/>
            </w:pPr>
            <w:r w:rsidRPr="004F5461">
              <w:t>3.3 Identify roles, responsibilities, outcomes and proce</w:t>
            </w:r>
            <w:r w:rsidRPr="004F5461">
              <w:t>sses involved in intervention and discuss with the client and service provider</w:t>
            </w:r>
          </w:p>
          <w:p w:rsidR="00000000" w:rsidRPr="004F5461" w:rsidP="004F5461">
            <w:pPr>
              <w:pStyle w:val="BodyText"/>
            </w:pPr>
            <w:r w:rsidRPr="004F5461">
              <w:t>3.4 Develop contracts with external service providers and agree on time and resource constraints</w:t>
            </w:r>
          </w:p>
          <w:p w:rsidR="00000000" w:rsidRPr="004F5461" w:rsidP="004F5461">
            <w:pPr>
              <w:pStyle w:val="BodyText"/>
            </w:pPr>
            <w:r w:rsidRPr="004F5461">
              <w:t>3.5 Identify review activities and negotiate with the client, service providers, and significant others</w:t>
            </w:r>
          </w:p>
          <w:p w:rsidR="00000000" w:rsidRPr="004F5461" w:rsidP="004F5461">
            <w:pPr>
              <w:pStyle w:val="BodyText"/>
            </w:pPr>
            <w:r w:rsidRPr="004F5461">
              <w:t>3.6 Record information in a manner consistent with organisation procedures and policies</w:t>
            </w:r>
          </w:p>
          <w:p w:rsidR="00000000" w:rsidP="004F5461">
            <w:pPr>
              <w:pStyle w:val="BodyText"/>
              <w:rPr>
                <w:lang w:val="en-NZ"/>
              </w:rPr>
            </w:pPr>
          </w:p>
        </w:tc>
      </w:tr>
      <w:tr w:rsidTr="00234DB5">
        <w:tblPrEx>
          <w:tblW w:w="0" w:type="auto"/>
          <w:tblLayout w:type="fixed"/>
          <w:tblCellMar>
            <w:left w:w="62" w:type="dxa"/>
            <w:right w:w="62" w:type="dxa"/>
          </w:tblCellMar>
          <w:tblLook w:val="0000"/>
        </w:tblPrEx>
        <w:trPr>
          <w:trHeight w:val="1197"/>
        </w:trPr>
        <w:tc>
          <w:tcPr>
            <w:tcW w:w="3232" w:type="dxa"/>
            <w:tcBorders>
              <w:top w:val="nil"/>
              <w:left w:val="nil"/>
              <w:bottom w:val="nil"/>
              <w:right w:val="nil"/>
            </w:tcBorders>
            <w:tcMar>
              <w:top w:w="0" w:type="dxa"/>
              <w:left w:w="62" w:type="dxa"/>
              <w:bottom w:w="0" w:type="dxa"/>
              <w:right w:w="62" w:type="dxa"/>
            </w:tcMar>
          </w:tcPr>
          <w:p w:rsidR="00000000" w:rsidP="004F5461">
            <w:pPr>
              <w:pStyle w:val="BodyText"/>
              <w:rPr>
                <w:lang w:val="en-NZ"/>
              </w:rPr>
            </w:pPr>
            <w:r w:rsidRPr="004F5461">
              <w:t>4. Establish review and evaluation systems</w:t>
            </w:r>
          </w:p>
        </w:tc>
        <w:tc>
          <w:tcPr>
            <w:tcW w:w="5669" w:type="dxa"/>
            <w:tcBorders>
              <w:top w:val="nil"/>
              <w:left w:val="nil"/>
              <w:bottom w:val="nil"/>
              <w:right w:val="nil"/>
            </w:tcBorders>
            <w:tcMar>
              <w:top w:w="0" w:type="dxa"/>
              <w:left w:w="62" w:type="dxa"/>
              <w:bottom w:w="0" w:type="dxa"/>
              <w:right w:w="62" w:type="dxa"/>
            </w:tcMar>
          </w:tcPr>
          <w:p w:rsidR="00000000" w:rsidRPr="004F5461" w:rsidP="004F5461">
            <w:pPr>
              <w:pStyle w:val="BodyText"/>
            </w:pPr>
            <w:r w:rsidRPr="004F5461">
              <w:t>4.1 Set up appropri</w:t>
            </w:r>
            <w:r w:rsidRPr="004F5461">
              <w:t>ate evaluation processes for ongoing implementation of the plan</w:t>
            </w:r>
          </w:p>
          <w:p w:rsidR="00000000" w:rsidRPr="004F5461" w:rsidP="004F5461">
            <w:pPr>
              <w:pStyle w:val="BodyText"/>
            </w:pPr>
            <w:r w:rsidRPr="004F5461">
              <w:t xml:space="preserve">4.2 Assess and document progress towards the achievement of goals with the client and service providers </w:t>
            </w:r>
          </w:p>
          <w:p w:rsidR="00000000" w:rsidRPr="004F5461" w:rsidP="004F5461">
            <w:pPr>
              <w:pStyle w:val="BodyText"/>
            </w:pPr>
            <w:r w:rsidRPr="004F5461">
              <w:t xml:space="preserve">4.3 Assess the need for ongoing intervention </w:t>
            </w:r>
          </w:p>
          <w:p w:rsidR="00000000" w:rsidRPr="004F5461" w:rsidP="004F5461">
            <w:pPr>
              <w:pStyle w:val="BodyText"/>
            </w:pPr>
            <w:r w:rsidRPr="004F5461">
              <w:t>4.4 Negotiate with relevant parties propo</w:t>
            </w:r>
            <w:r w:rsidRPr="004F5461">
              <w:t xml:space="preserve">sed actions and timelines to arise from case review </w:t>
            </w:r>
          </w:p>
          <w:p w:rsidR="00000000" w:rsidRPr="004F5461" w:rsidP="004F5461">
            <w:pPr>
              <w:pStyle w:val="BodyText"/>
            </w:pPr>
            <w:r w:rsidRPr="004F5461">
              <w:t>4.5 Complete all relevant reporting procedures in accordance with organisation requirements</w:t>
            </w:r>
          </w:p>
          <w:p w:rsidR="00000000" w:rsidP="004F5461">
            <w:pPr>
              <w:pStyle w:val="BodyText"/>
              <w:rPr>
                <w:lang w:val="en-NZ"/>
              </w:rPr>
            </w:pPr>
            <w:r w:rsidRPr="004F5461">
              <w:t>4.6 Undertake appropriate consultation with supervisor at key decision-making points</w:t>
            </w:r>
          </w:p>
        </w:tc>
      </w:tr>
      <w:tr w:rsidTr="00234DB5">
        <w:tblPrEx>
          <w:tblW w:w="0" w:type="auto"/>
          <w:tblLayout w:type="fixed"/>
          <w:tblCellMar>
            <w:left w:w="62" w:type="dxa"/>
            <w:right w:w="62" w:type="dxa"/>
          </w:tblCellMar>
          <w:tblLook w:val="0000"/>
        </w:tblPrEx>
        <w:trPr>
          <w:trHeight w:val="7797"/>
        </w:trPr>
        <w:tc>
          <w:tcPr>
            <w:tcW w:w="3232" w:type="dxa"/>
            <w:tcBorders>
              <w:top w:val="nil"/>
              <w:left w:val="nil"/>
              <w:bottom w:val="nil"/>
              <w:right w:val="nil"/>
            </w:tcBorders>
            <w:tcMar>
              <w:top w:w="0" w:type="dxa"/>
              <w:left w:w="62" w:type="dxa"/>
              <w:bottom w:w="0" w:type="dxa"/>
              <w:right w:w="62" w:type="dxa"/>
            </w:tcMar>
          </w:tcPr>
          <w:p w:rsidR="00000000" w:rsidP="004F5461">
            <w:pPr>
              <w:pStyle w:val="BodyText"/>
              <w:rPr>
                <w:lang w:val="en-NZ"/>
              </w:rPr>
            </w:pPr>
            <w:r w:rsidRPr="004F5461">
              <w:t>5. Plan and participate i</w:t>
            </w:r>
            <w:r w:rsidRPr="004F5461">
              <w:t>n case conferences or protection meetings</w:t>
            </w:r>
          </w:p>
        </w:tc>
        <w:tc>
          <w:tcPr>
            <w:tcW w:w="5669" w:type="dxa"/>
            <w:tcBorders>
              <w:top w:val="nil"/>
              <w:left w:val="nil"/>
              <w:bottom w:val="nil"/>
              <w:right w:val="nil"/>
            </w:tcBorders>
            <w:tcMar>
              <w:top w:w="0" w:type="dxa"/>
              <w:left w:w="62" w:type="dxa"/>
              <w:bottom w:w="0" w:type="dxa"/>
              <w:right w:w="62" w:type="dxa"/>
            </w:tcMar>
          </w:tcPr>
          <w:p w:rsidR="00000000" w:rsidRPr="004F5461" w:rsidP="004F5461">
            <w:pPr>
              <w:pStyle w:val="BodyText"/>
            </w:pPr>
            <w:r w:rsidRPr="004F5461">
              <w:t>5.1 Convene case conference or protection meetings when they are judged to be the most effective case management decision-making strategy for the needs of the client or in line with legislative and organisation req</w:t>
            </w:r>
            <w:r w:rsidRPr="004F5461">
              <w:t>uirements</w:t>
            </w:r>
          </w:p>
          <w:p w:rsidR="00000000" w:rsidRPr="004F5461" w:rsidP="004F5461">
            <w:pPr>
              <w:pStyle w:val="BodyText"/>
            </w:pPr>
            <w:r w:rsidRPr="004F5461">
              <w:t>5.2 Clearly identify and explain purpose of case conference or protection meeting to clients and other stakeholders</w:t>
            </w:r>
          </w:p>
          <w:p w:rsidR="00000000" w:rsidRPr="004F5461" w:rsidP="004F5461">
            <w:pPr>
              <w:pStyle w:val="BodyText"/>
            </w:pPr>
            <w:r w:rsidRPr="004F5461">
              <w:t>5.3 Establish agenda that clearly outlines purpose, participants, venue, date, time and process</w:t>
            </w:r>
          </w:p>
          <w:p w:rsidR="00000000" w:rsidRPr="004F5461" w:rsidP="004F5461">
            <w:pPr>
              <w:pStyle w:val="BodyText"/>
            </w:pPr>
            <w:r w:rsidRPr="004F5461">
              <w:t xml:space="preserve">5.4 Identify key persons and request they attend the conference or make reporting arrangements </w:t>
            </w:r>
          </w:p>
          <w:p w:rsidR="00000000" w:rsidRPr="004F5461" w:rsidP="004F5461">
            <w:pPr>
              <w:pStyle w:val="BodyText"/>
            </w:pPr>
            <w:r w:rsidRPr="004F5461">
              <w:t>5.5 Undertake work to prepare the client for the case conference or protection meeting</w:t>
            </w:r>
          </w:p>
          <w:p w:rsidR="00000000" w:rsidRPr="004F5461" w:rsidP="004F5461">
            <w:pPr>
              <w:pStyle w:val="BodyText"/>
            </w:pPr>
            <w:r w:rsidRPr="004F5461">
              <w:t>5.6 Implement processes to ensure the client and/or family can participat</w:t>
            </w:r>
            <w:r w:rsidRPr="004F5461">
              <w:t xml:space="preserve">e in the decision-making process </w:t>
            </w:r>
          </w:p>
          <w:p w:rsidR="00000000" w:rsidRPr="004F5461" w:rsidP="004F5461">
            <w:pPr>
              <w:pStyle w:val="BodyText"/>
            </w:pPr>
            <w:r w:rsidRPr="004F5461">
              <w:t xml:space="preserve">5.7 Anticipate areas of conflict and facilitate resolution </w:t>
            </w:r>
          </w:p>
          <w:p w:rsidR="00000000" w:rsidRPr="004F5461" w:rsidP="004F5461">
            <w:pPr>
              <w:pStyle w:val="BodyText"/>
            </w:pPr>
            <w:r w:rsidRPr="004F5461">
              <w:t xml:space="preserve">5.8 Identify and respond to participant needs for interpreters and other support </w:t>
            </w:r>
          </w:p>
          <w:p w:rsidR="00000000" w:rsidRPr="004F5461" w:rsidP="004F5461">
            <w:pPr>
              <w:pStyle w:val="BodyText"/>
            </w:pPr>
            <w:r w:rsidRPr="004F5461">
              <w:t xml:space="preserve">5.9 Arrange attendance of delegated decision-makers </w:t>
            </w:r>
          </w:p>
          <w:p w:rsidR="00000000" w:rsidRPr="004F5461" w:rsidP="004F5461">
            <w:pPr>
              <w:pStyle w:val="BodyText"/>
            </w:pPr>
            <w:r w:rsidRPr="004F5461">
              <w:t>5.10 Provide information eq</w:t>
            </w:r>
            <w:r w:rsidRPr="004F5461">
              <w:t>ually to all parties</w:t>
            </w:r>
          </w:p>
          <w:p w:rsidR="00000000" w:rsidRPr="004F5461" w:rsidP="004F5461">
            <w:pPr>
              <w:pStyle w:val="BodyText"/>
            </w:pPr>
            <w:r w:rsidRPr="004F5461">
              <w:t>5.11 Prepare case history in accordance with agency requirements</w:t>
            </w:r>
          </w:p>
          <w:p w:rsidR="00000000" w:rsidRPr="004F5461" w:rsidP="004F5461">
            <w:pPr>
              <w:pStyle w:val="BodyText"/>
            </w:pPr>
            <w:r w:rsidRPr="004F5461">
              <w:t xml:space="preserve">5.12 Nominate and brief a chairperson and minute taker </w:t>
            </w:r>
          </w:p>
          <w:p w:rsidR="00000000" w:rsidRPr="004F5461" w:rsidP="004F5461">
            <w:pPr>
              <w:pStyle w:val="BodyText"/>
            </w:pPr>
            <w:r w:rsidRPr="004F5461">
              <w:t>5.13 Identify, negotiate and record outcomes</w:t>
            </w:r>
          </w:p>
          <w:p w:rsidR="00000000" w:rsidP="004F5461">
            <w:pPr>
              <w:pStyle w:val="BodyText"/>
              <w:rPr>
                <w:lang w:val="en-NZ"/>
              </w:rPr>
            </w:pPr>
          </w:p>
        </w:tc>
      </w:tr>
      <w:tr w:rsidTr="00234DB5">
        <w:tblPrEx>
          <w:tblW w:w="0" w:type="auto"/>
          <w:tblLayout w:type="fixed"/>
          <w:tblCellMar>
            <w:left w:w="62" w:type="dxa"/>
            <w:right w:w="62" w:type="dxa"/>
          </w:tblCellMar>
          <w:tblLook w:val="0000"/>
        </w:tblPrEx>
        <w:trPr>
          <w:trHeight w:val="1623"/>
        </w:trPr>
        <w:tc>
          <w:tcPr>
            <w:tcW w:w="3232" w:type="dxa"/>
            <w:tcBorders>
              <w:top w:val="nil"/>
              <w:left w:val="nil"/>
              <w:bottom w:val="nil"/>
              <w:right w:val="nil"/>
            </w:tcBorders>
            <w:tcMar>
              <w:top w:w="0" w:type="dxa"/>
              <w:left w:w="62" w:type="dxa"/>
              <w:bottom w:w="0" w:type="dxa"/>
              <w:right w:w="62" w:type="dxa"/>
            </w:tcMar>
          </w:tcPr>
          <w:p w:rsidR="00000000" w:rsidP="004F5461">
            <w:pPr>
              <w:pStyle w:val="BodyText"/>
              <w:rPr>
                <w:lang w:val="en-NZ"/>
              </w:rPr>
            </w:pPr>
            <w:r w:rsidRPr="004F5461">
              <w:t>6. Work with agencies to meet the client’s needs</w:t>
            </w:r>
          </w:p>
        </w:tc>
        <w:tc>
          <w:tcPr>
            <w:tcW w:w="5669" w:type="dxa"/>
            <w:tcBorders>
              <w:top w:val="nil"/>
              <w:left w:val="nil"/>
              <w:bottom w:val="nil"/>
              <w:right w:val="nil"/>
            </w:tcBorders>
            <w:tcMar>
              <w:top w:w="0" w:type="dxa"/>
              <w:left w:w="62" w:type="dxa"/>
              <w:bottom w:w="0" w:type="dxa"/>
              <w:right w:w="62" w:type="dxa"/>
            </w:tcMar>
          </w:tcPr>
          <w:p w:rsidR="00000000" w:rsidRPr="004F5461" w:rsidP="004F5461">
            <w:pPr>
              <w:pStyle w:val="BodyText"/>
            </w:pPr>
            <w:r w:rsidRPr="004F5461">
              <w:t>6.1 Identify appro</w:t>
            </w:r>
            <w:r w:rsidRPr="004F5461">
              <w:t xml:space="preserve">priate service providers </w:t>
            </w:r>
          </w:p>
          <w:p w:rsidR="00000000" w:rsidRPr="004F5461" w:rsidP="004F5461">
            <w:pPr>
              <w:pStyle w:val="BodyText"/>
            </w:pPr>
            <w:r w:rsidRPr="004F5461">
              <w:t xml:space="preserve">6.2 Develop and maintain working relationships with relevant community groups </w:t>
            </w:r>
          </w:p>
          <w:p w:rsidR="00000000" w:rsidRPr="004F5461" w:rsidP="004F5461">
            <w:pPr>
              <w:pStyle w:val="BodyText"/>
            </w:pPr>
            <w:r w:rsidRPr="004F5461">
              <w:t>6.3 Access inter-agency protocols and guidelines and integrate into case management</w:t>
            </w:r>
          </w:p>
          <w:p w:rsidR="00000000" w:rsidRPr="004F5461" w:rsidP="004F5461">
            <w:pPr>
              <w:pStyle w:val="BodyText"/>
            </w:pPr>
            <w:r w:rsidRPr="004F5461">
              <w:t>6.4 Clarify the nature of advocacy and support required by the clie</w:t>
            </w:r>
            <w:r w:rsidRPr="004F5461">
              <w:t xml:space="preserve">nt </w:t>
            </w:r>
          </w:p>
          <w:p w:rsidR="00000000" w:rsidRPr="004F5461" w:rsidP="004F5461">
            <w:pPr>
              <w:pStyle w:val="BodyText"/>
            </w:pPr>
            <w:r w:rsidRPr="004F5461">
              <w:t>6.5 Explain the range of interventions and reason for referral and clarify and negotiate agreement with the client, service providers and significant others</w:t>
            </w:r>
          </w:p>
          <w:p w:rsidR="00000000" w:rsidRPr="004F5461" w:rsidP="004F5461">
            <w:pPr>
              <w:pStyle w:val="BodyText"/>
            </w:pPr>
            <w:r w:rsidRPr="004F5461">
              <w:t xml:space="preserve">6.6 Discuss with the client all representations made on their behalf to the service provider </w:t>
            </w:r>
          </w:p>
          <w:p w:rsidR="00000000" w:rsidRPr="004F5461" w:rsidP="004F5461">
            <w:pPr>
              <w:pStyle w:val="BodyText"/>
            </w:pPr>
            <w:r w:rsidRPr="004F5461">
              <w:t>6</w:t>
            </w:r>
            <w:r w:rsidRPr="004F5461">
              <w:t>.7 Ensure all information is kept in confidence and in-line with organisation policy and legislation</w:t>
            </w:r>
          </w:p>
          <w:p w:rsidR="00000000" w:rsidRPr="004F5461" w:rsidP="004F5461">
            <w:pPr>
              <w:pStyle w:val="BodyText"/>
            </w:pPr>
            <w:r w:rsidRPr="004F5461">
              <w:t>6.8 Maintain links with service, client and other relevant parties and evaluate progress by achievement of goals</w:t>
            </w:r>
          </w:p>
          <w:p w:rsidR="00000000" w:rsidP="004F5461">
            <w:pPr>
              <w:pStyle w:val="BodyText"/>
              <w:rPr>
                <w:lang w:val="en-NZ"/>
              </w:rPr>
            </w:pPr>
          </w:p>
        </w:tc>
      </w:tr>
      <w:tr w:rsidTr="00234DB5">
        <w:tblPrEx>
          <w:tblW w:w="0" w:type="auto"/>
          <w:tblLayout w:type="fixed"/>
          <w:tblCellMar>
            <w:left w:w="62" w:type="dxa"/>
            <w:right w:w="62" w:type="dxa"/>
          </w:tblCellMar>
          <w:tblLook w:val="0000"/>
        </w:tblPrEx>
        <w:trPr>
          <w:trHeight w:val="1623"/>
        </w:trPr>
        <w:tc>
          <w:tcPr>
            <w:tcW w:w="3232" w:type="dxa"/>
            <w:tcBorders>
              <w:top w:val="nil"/>
              <w:left w:val="nil"/>
              <w:bottom w:val="nil"/>
              <w:right w:val="nil"/>
            </w:tcBorders>
            <w:tcMar>
              <w:top w:w="0" w:type="dxa"/>
              <w:left w:w="62" w:type="dxa"/>
              <w:bottom w:w="0" w:type="dxa"/>
              <w:right w:w="62" w:type="dxa"/>
            </w:tcMar>
          </w:tcPr>
          <w:p w:rsidR="00000000" w:rsidRPr="004F5461" w:rsidP="004F5461">
            <w:pPr>
              <w:pStyle w:val="BodyText"/>
            </w:pPr>
            <w:r w:rsidRPr="004F5461">
              <w:t>7. Undertake case closure</w:t>
            </w:r>
          </w:p>
          <w:p w:rsidR="00000000">
            <w:pPr>
              <w:pStyle w:val="BodyText"/>
              <w:keepLines w:val="0"/>
              <w:spacing w:before="0" w:after="0"/>
              <w:rPr>
                <w:rFonts w:ascii="Tahoma" w:hAnsi="Tahoma"/>
                <w:sz w:val="20"/>
                <w:lang w:val="en-NZ"/>
              </w:rPr>
            </w:pPr>
          </w:p>
        </w:tc>
        <w:tc>
          <w:tcPr>
            <w:tcW w:w="5669" w:type="dxa"/>
            <w:tcBorders>
              <w:top w:val="nil"/>
              <w:left w:val="nil"/>
              <w:bottom w:val="nil"/>
              <w:right w:val="nil"/>
            </w:tcBorders>
            <w:tcMar>
              <w:top w:w="0" w:type="dxa"/>
              <w:left w:w="62" w:type="dxa"/>
              <w:bottom w:w="0" w:type="dxa"/>
              <w:right w:w="62" w:type="dxa"/>
            </w:tcMar>
          </w:tcPr>
          <w:p w:rsidR="00000000" w:rsidRPr="004F5461" w:rsidP="004F5461">
            <w:pPr>
              <w:pStyle w:val="BodyText"/>
            </w:pPr>
            <w:r w:rsidRPr="004F5461">
              <w:t>7.1 Analyse achievements of case plan goals against performance indicators and document</w:t>
            </w:r>
          </w:p>
          <w:p w:rsidR="00000000" w:rsidRPr="004F5461" w:rsidP="004F5461">
            <w:pPr>
              <w:pStyle w:val="BodyText"/>
            </w:pPr>
            <w:r w:rsidRPr="004F5461">
              <w:t xml:space="preserve">7.2 Identify reasons for case closures </w:t>
            </w:r>
          </w:p>
          <w:p w:rsidR="00000000" w:rsidRPr="004F5461" w:rsidP="004F5461">
            <w:pPr>
              <w:pStyle w:val="BodyText"/>
            </w:pPr>
            <w:r w:rsidRPr="004F5461">
              <w:t>7.3 Negotiate case closure with the client and relevant agencies</w:t>
            </w:r>
          </w:p>
          <w:p w:rsidR="00000000" w:rsidRPr="004F5461" w:rsidP="004F5461">
            <w:pPr>
              <w:pStyle w:val="BodyText"/>
            </w:pPr>
            <w:r w:rsidRPr="004F5461">
              <w:t>7.4 Advise relevant parties in writing of decision to close cas</w:t>
            </w:r>
            <w:r w:rsidRPr="004F5461">
              <w:t>e</w:t>
            </w:r>
          </w:p>
          <w:p w:rsidR="00000000" w:rsidRPr="004F5461" w:rsidP="004F5461">
            <w:pPr>
              <w:pStyle w:val="BodyText"/>
            </w:pPr>
            <w:r w:rsidRPr="004F5461">
              <w:t>7.5 Take into account the needs of the client throughout case closure and allow the client to reflect on past interventions</w:t>
            </w:r>
          </w:p>
        </w:tc>
      </w:tr>
    </w:tbl>
    <w:p w:rsidR="00234DB5" w:rsidP="004F5461">
      <w:pPr>
        <w:pStyle w:val="BodyText"/>
      </w:pPr>
    </w:p>
    <w:p w:rsidR="00234DB5" w:rsidP="004F5461">
      <w:pPr>
        <w:pStyle w:val="BodyText"/>
      </w:pPr>
    </w:p>
    <w:p w:rsidR="00000000" w:rsidRPr="004F5461" w:rsidP="004F5461">
      <w:pPr>
        <w:pStyle w:val="Heading1"/>
      </w:pPr>
      <w:bookmarkStart w:id="4" w:name="O_737899"/>
      <w:bookmarkEnd w:id="4"/>
      <w:r w:rsidRPr="004F5461">
        <w:t>Foundation Skills</w:t>
      </w:r>
    </w:p>
    <w:tbl>
      <w:tblPr>
        <w:tblW w:w="0" w:type="auto"/>
        <w:tblLayout w:type="fixed"/>
        <w:tblCellMar>
          <w:left w:w="62" w:type="dxa"/>
          <w:right w:w="62" w:type="dxa"/>
        </w:tblCellMar>
        <w:tblLook w:val="0000"/>
      </w:tblPr>
      <w:tblGrid>
        <w:gridCol w:w="8902"/>
      </w:tblGrid>
      <w:tr w:rsidTr="004F5461">
        <w:tblPrEx>
          <w:tblW w:w="0" w:type="auto"/>
          <w:tblLayout w:type="fixed"/>
          <w:tblCellMar>
            <w:left w:w="62" w:type="dxa"/>
            <w:right w:w="62" w:type="dxa"/>
          </w:tblCellMar>
          <w:tblLook w:val="0000"/>
        </w:tblPrEx>
        <w:tc>
          <w:tcPr>
            <w:tcW w:w="8902" w:type="dxa"/>
            <w:tcBorders>
              <w:top w:val="nil"/>
              <w:left w:val="nil"/>
              <w:bottom w:val="nil"/>
              <w:right w:val="nil"/>
            </w:tcBorders>
            <w:tcMar>
              <w:top w:w="0" w:type="dxa"/>
              <w:left w:w="62" w:type="dxa"/>
              <w:bottom w:w="0" w:type="dxa"/>
              <w:right w:w="62" w:type="dxa"/>
            </w:tcMar>
          </w:tcPr>
          <w:p w:rsidR="00000000" w:rsidRPr="004F5461" w:rsidP="004F5461">
            <w:pPr>
              <w:pStyle w:val="BodyText"/>
            </w:pPr>
            <w:r w:rsidRPr="004F5461">
              <w:t>The Foundation Skills describe those required skills (language, literacy, numeracy and emplo</w:t>
            </w:r>
            <w:r w:rsidRPr="004F5461">
              <w:t>yment skills) that are essential to performance.</w:t>
            </w:r>
          </w:p>
        </w:tc>
      </w:tr>
    </w:tbl>
    <w:p w:rsidR="00234DB5" w:rsidRPr="00234DB5" w:rsidP="00234DB5">
      <w:pPr>
        <w:pStyle w:val="BodyText"/>
        <w:rPr>
          <w:i/>
        </w:rPr>
      </w:pPr>
      <w:r w:rsidRPr="00234DB5">
        <w:rPr>
          <w:rStyle w:val="Emphasis"/>
        </w:rPr>
        <w:t>Foundation skills essential to performance are explicit in the performance criteria of this unit of competency.</w:t>
      </w:r>
    </w:p>
    <w:p w:rsidR="00000000" w:rsidRPr="004F5461" w:rsidP="004F5461">
      <w:pPr>
        <w:pStyle w:val="Heading1"/>
      </w:pPr>
      <w:bookmarkStart w:id="5" w:name="O_737901"/>
      <w:bookmarkEnd w:id="5"/>
      <w:r w:rsidRPr="004F5461">
        <w:t>Unit Mapping Information</w:t>
      </w:r>
    </w:p>
    <w:p w:rsidR="00234DB5" w:rsidP="00234DB5">
      <w:pPr>
        <w:pStyle w:val="BodyText"/>
      </w:pPr>
      <w:r w:rsidRPr="004F5461">
        <w:t>No equivalent unit.</w:t>
      </w:r>
    </w:p>
    <w:p w:rsidR="00000000" w:rsidRPr="004F5461" w:rsidP="004F5461">
      <w:pPr>
        <w:pStyle w:val="Heading1"/>
      </w:pPr>
      <w:bookmarkStart w:id="6" w:name="O_737908"/>
      <w:bookmarkEnd w:id="6"/>
      <w:r w:rsidRPr="004F5461">
        <w:t>Links</w:t>
      </w:r>
    </w:p>
    <w:p w:rsidR="00000000" w:rsidRPr="004F5461" w:rsidP="00234DB5">
      <w:pPr>
        <w:pStyle w:val="BodyText"/>
      </w:pPr>
      <w:r w:rsidRPr="004F5461">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C43643">
        <w:rPr>
          <w:rStyle w:val="Hyperlink"/>
        </w:rPr>
        <w:t>https://vetnet.gov.au/Pages/TrainingDocs.aspx?q=5e0c25cc-3d9d-4b43-80d3-bd22cc4f1e53</w:t>
      </w:r>
      <w:r>
        <w:fldChar w:fldCharType="end"/>
      </w:r>
    </w:p>
    <w:p w:rsidR="00000000" w:rsidRPr="004F5461" w:rsidP="00234DB5">
      <w:pPr>
        <w:pStyle w:val="BodyText"/>
        <w:sectPr w:rsidSect="004F5461">
          <w:headerReference w:type="default" r:id="rId10"/>
          <w:footerReference w:type="default" r:id="rId11"/>
          <w:pgSz w:w="11908" w:h="16833"/>
          <w:pgMar w:top="1702" w:right="1418" w:bottom="1702" w:left="1418" w:header="992" w:footer="992" w:gutter="0"/>
          <w:cols w:space="720"/>
          <w:noEndnote/>
          <w:docGrid w:linePitch="299"/>
        </w:sectPr>
      </w:pPr>
    </w:p>
    <w:p w:rsidR="00000000" w:rsidRPr="004F5461" w:rsidP="004F5461">
      <w:pPr>
        <w:pStyle w:val="SuperHeading"/>
      </w:pPr>
      <w:r w:rsidRPr="004F5461">
        <w:t>Assessment Requirements for CHCCSM007 Undertake case management</w:t>
      </w:r>
      <w:r w:rsidRPr="004F5461">
        <w:t xml:space="preserve"> in a child protection framework</w:t>
      </w:r>
    </w:p>
    <w:p w:rsidR="00000000" w:rsidRPr="004F5461" w:rsidP="004F5461">
      <w:pPr>
        <w:pStyle w:val="Heading1"/>
      </w:pPr>
      <w:bookmarkStart w:id="7" w:name="O_737903"/>
      <w:bookmarkEnd w:id="7"/>
      <w:r w:rsidRPr="004F5461">
        <w:t>Modification History</w:t>
      </w:r>
    </w:p>
    <w:tbl>
      <w:tblPr>
        <w:tblW w:w="0" w:type="auto"/>
        <w:tblCellMar>
          <w:left w:w="62" w:type="dxa"/>
          <w:right w:w="62" w:type="dxa"/>
        </w:tblCellMar>
        <w:tblLook w:val="0000"/>
      </w:tblPr>
      <w:tblGrid>
        <w:gridCol w:w="2082"/>
        <w:gridCol w:w="7114"/>
      </w:tblGrid>
      <w:tr w:rsidTr="00234DB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5461">
            <w:pPr>
              <w:pStyle w:val="BodyText"/>
              <w:rPr>
                <w:lang w:val="en-NZ"/>
              </w:rPr>
            </w:pPr>
            <w:r w:rsidRPr="004F5461">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5461">
            <w:pPr>
              <w:pStyle w:val="BodyText"/>
              <w:rPr>
                <w:lang w:val="en-NZ"/>
              </w:rPr>
            </w:pPr>
            <w:r w:rsidRPr="004F5461">
              <w:t xml:space="preserve">Comments </w:t>
            </w:r>
          </w:p>
        </w:tc>
      </w:tr>
      <w:tr w:rsidTr="00234DB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5461">
            <w:pPr>
              <w:pStyle w:val="BodyText"/>
              <w:rPr>
                <w:lang w:val="en-NZ"/>
              </w:rPr>
            </w:pPr>
            <w:r w:rsidRPr="004F5461">
              <w:t xml:space="preserve">Release 1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5461" w:rsidP="004F5461">
            <w:pPr>
              <w:pStyle w:val="BodyText"/>
            </w:pPr>
            <w:r w:rsidRPr="004F5461">
              <w:t xml:space="preserve">This version was released in </w:t>
            </w:r>
            <w:r w:rsidRPr="004F5461">
              <w:rPr>
                <w:rStyle w:val="Emphasis"/>
              </w:rPr>
              <w:t>CHC Community Services Training Package release 2.0</w:t>
            </w:r>
            <w:r w:rsidRPr="004F5461">
              <w:t xml:space="preserve"> and meets the requirements of the 2012 Standards for Training Packages.</w:t>
            </w:r>
          </w:p>
          <w:p w:rsidR="00000000" w:rsidRPr="004F5461" w:rsidP="004F5461">
            <w:pPr>
              <w:pStyle w:val="BodyText"/>
            </w:pPr>
            <w:r w:rsidRPr="004F5461">
              <w:t xml:space="preserve">Significant changes to performance criteria </w:t>
            </w:r>
          </w:p>
          <w:p w:rsidR="00000000" w:rsidRPr="004F5461" w:rsidP="004F5461">
            <w:pPr>
              <w:pStyle w:val="BodyText"/>
            </w:pPr>
            <w:r w:rsidRPr="004F5461">
              <w:t>New evidence requirements for assessment including volume and frequency requirements</w:t>
            </w:r>
          </w:p>
          <w:p w:rsidR="00000000" w:rsidRPr="004F5461" w:rsidP="004F5461">
            <w:pPr>
              <w:pStyle w:val="BodyText"/>
            </w:pPr>
            <w:r w:rsidRPr="004F5461">
              <w:t>Significant changes to knowledge evidence</w:t>
            </w:r>
          </w:p>
        </w:tc>
      </w:tr>
    </w:tbl>
    <w:p w:rsidR="00234DB5" w:rsidP="004F5461">
      <w:pPr>
        <w:pStyle w:val="BodyText"/>
      </w:pPr>
    </w:p>
    <w:p w:rsidR="00234DB5" w:rsidP="004F5461">
      <w:pPr>
        <w:pStyle w:val="BodyText"/>
      </w:pPr>
    </w:p>
    <w:p w:rsidR="00000000" w:rsidRPr="004F5461" w:rsidP="004F5461">
      <w:pPr>
        <w:pStyle w:val="Heading1"/>
      </w:pPr>
      <w:bookmarkStart w:id="8" w:name="O_737904"/>
      <w:bookmarkEnd w:id="8"/>
      <w:r w:rsidRPr="004F5461">
        <w:t>Performance Evidence</w:t>
      </w:r>
    </w:p>
    <w:p w:rsidR="00000000" w:rsidRPr="004F5461" w:rsidP="00234DB5">
      <w:pPr>
        <w:pStyle w:val="BodyText"/>
      </w:pPr>
      <w:r w:rsidRPr="004F5461">
        <w:t>The candidate must show evidence of the abi</w:t>
      </w:r>
      <w:r w:rsidRPr="004F5461">
        <w:t>lity to complete tasks outlined in elements and performance criteria of this unit, manage tasks and manage contingencies in the context of the job role. There must be evidence that the candidate has:</w:t>
      </w:r>
    </w:p>
    <w:p w:rsidR="00000000" w:rsidRPr="004F5461" w:rsidP="004F5461">
      <w:pPr>
        <w:pStyle w:val="ListBullet"/>
      </w:pPr>
      <w:r w:rsidRPr="004F5461">
        <w:t>applied all aspects of a structured case management fra</w:t>
      </w:r>
      <w:r w:rsidRPr="004F5461">
        <w:t>mework to statutory child protection work for 3 clients, including:</w:t>
      </w:r>
    </w:p>
    <w:p w:rsidR="00000000" w:rsidRPr="004F5461" w:rsidP="004F5461">
      <w:pPr>
        <w:pStyle w:val="ListBullet2"/>
      </w:pPr>
      <w:r w:rsidRPr="004F5461">
        <w:t>interpreting and applying  legislation, policies, procedures, standards and statutory obligations</w:t>
      </w:r>
    </w:p>
    <w:p w:rsidR="00000000" w:rsidRPr="004F5461" w:rsidP="004F5461">
      <w:pPr>
        <w:pStyle w:val="ListBullet2"/>
      </w:pPr>
      <w:r w:rsidRPr="004F5461">
        <w:t>responding to and managing crisis</w:t>
      </w:r>
    </w:p>
    <w:p w:rsidR="00000000" w:rsidRPr="004F5461" w:rsidP="004F5461">
      <w:pPr>
        <w:pStyle w:val="ListBullet2"/>
      </w:pPr>
      <w:r w:rsidRPr="004F5461">
        <w:t>developing and assessing actions appropriate for intervention</w:t>
      </w:r>
    </w:p>
    <w:p w:rsidR="00000000" w:rsidRPr="004F5461" w:rsidP="004F5461">
      <w:pPr>
        <w:pStyle w:val="ListBullet2"/>
      </w:pPr>
      <w:r w:rsidRPr="004F5461">
        <w:t>collecting and assessing information</w:t>
      </w:r>
    </w:p>
    <w:p w:rsidR="00000000" w:rsidRPr="004F5461" w:rsidP="004F5461">
      <w:pPr>
        <w:pStyle w:val="ListBullet2"/>
      </w:pPr>
      <w:r w:rsidRPr="004F5461">
        <w:t>documenting plans</w:t>
      </w:r>
    </w:p>
    <w:p w:rsidR="00000000" w:rsidRPr="004F5461" w:rsidP="004F5461">
      <w:pPr>
        <w:pStyle w:val="ListBullet2"/>
      </w:pPr>
      <w:r w:rsidRPr="004F5461">
        <w:t>closing cases</w:t>
      </w:r>
    </w:p>
    <w:p w:rsidR="00000000" w:rsidRPr="004F5461" w:rsidP="004F5461">
      <w:pPr>
        <w:pStyle w:val="AllowPageBreak"/>
      </w:pPr>
    </w:p>
    <w:p w:rsidR="00000000" w:rsidRPr="004F5461" w:rsidP="004F5461">
      <w:pPr>
        <w:pStyle w:val="Heading1"/>
      </w:pPr>
      <w:bookmarkStart w:id="9" w:name="O_737905"/>
      <w:bookmarkEnd w:id="9"/>
      <w:r w:rsidRPr="004F5461">
        <w:t>Knowledge Evidence</w:t>
      </w:r>
    </w:p>
    <w:p w:rsidR="00000000" w:rsidRPr="004F5461" w:rsidP="00234DB5">
      <w:pPr>
        <w:pStyle w:val="BodyText"/>
      </w:pPr>
      <w:r w:rsidRPr="004F5461">
        <w:t>The candidate must be able to demonstrate essential knowledge required to effectively com</w:t>
      </w:r>
      <w:r w:rsidRPr="004F5461">
        <w:t>plete tasks outlined in elements and performance criteria of this unit, manage tasks and manage contingencies in the context of the work role. This includes knowledge of:</w:t>
      </w:r>
    </w:p>
    <w:p w:rsidR="00000000" w:rsidRPr="004F5461" w:rsidP="004F5461">
      <w:pPr>
        <w:pStyle w:val="ListBullet"/>
      </w:pPr>
      <w:r w:rsidRPr="004F5461">
        <w:t>legal implications and responsibilities of statutory work</w:t>
      </w:r>
    </w:p>
    <w:p w:rsidR="00000000" w:rsidRPr="004F5461" w:rsidP="004F5461">
      <w:pPr>
        <w:pStyle w:val="ListBullet"/>
      </w:pPr>
      <w:r w:rsidRPr="004F5461">
        <w:t>state and federal jurisdic</w:t>
      </w:r>
      <w:r w:rsidRPr="004F5461">
        <w:t>tions, including all courts within the jurisdictions</w:t>
      </w:r>
    </w:p>
    <w:p w:rsidR="00000000" w:rsidRPr="004F5461" w:rsidP="004F5461">
      <w:pPr>
        <w:pStyle w:val="ListBullet"/>
      </w:pPr>
      <w:r w:rsidRPr="004F5461">
        <w:t>child protection policy and procedures, including inter-agency protocols</w:t>
      </w:r>
    </w:p>
    <w:p w:rsidR="00000000" w:rsidRPr="004F5461" w:rsidP="004F5461">
      <w:pPr>
        <w:pStyle w:val="ListBullet"/>
      </w:pPr>
      <w:r w:rsidRPr="004F5461">
        <w:t>legislation relevant to child protection, including family court protocols, practice and policy guidelines (legal definitions of a</w:t>
      </w:r>
      <w:r w:rsidRPr="004F5461">
        <w:t>buse)</w:t>
      </w:r>
    </w:p>
    <w:p w:rsidR="00000000" w:rsidRPr="004F5461" w:rsidP="004F5461">
      <w:pPr>
        <w:pStyle w:val="ListBullet"/>
      </w:pPr>
      <w:r w:rsidRPr="004F5461">
        <w:t>risk assessment, comprehensive psychosocial assessment and family assessment</w:t>
      </w:r>
    </w:p>
    <w:p w:rsidR="00000000" w:rsidRPr="004F5461" w:rsidP="004F5461">
      <w:pPr>
        <w:pStyle w:val="ListBullet"/>
      </w:pPr>
      <w:r w:rsidRPr="004F5461">
        <w:t>indicators of harm, types of harm, definitions and dynamics of harm</w:t>
      </w:r>
    </w:p>
    <w:p w:rsidR="00000000" w:rsidRPr="004F5461" w:rsidP="004F5461">
      <w:pPr>
        <w:pStyle w:val="ListBullet"/>
      </w:pPr>
      <w:r w:rsidRPr="004F5461">
        <w:t>theories on vulnerability and resilience of children</w:t>
      </w:r>
    </w:p>
    <w:p w:rsidR="00000000" w:rsidRPr="004F5461" w:rsidP="004F5461">
      <w:pPr>
        <w:pStyle w:val="ListBullet"/>
      </w:pPr>
      <w:r w:rsidRPr="004F5461">
        <w:t>change process</w:t>
      </w:r>
    </w:p>
    <w:p w:rsidR="00000000" w:rsidRPr="004F5461" w:rsidP="004F5461">
      <w:pPr>
        <w:pStyle w:val="ListBullet"/>
      </w:pPr>
      <w:r w:rsidRPr="004F5461">
        <w:t>stages of child development</w:t>
      </w:r>
    </w:p>
    <w:p w:rsidR="00000000" w:rsidRPr="004F5461" w:rsidP="004F5461">
      <w:pPr>
        <w:pStyle w:val="ListBullet"/>
      </w:pPr>
      <w:r w:rsidRPr="004F5461">
        <w:t>workings of court, legal systems and legal processes</w:t>
      </w:r>
    </w:p>
    <w:p w:rsidR="00000000" w:rsidRPr="004F5461" w:rsidP="004F5461">
      <w:pPr>
        <w:pStyle w:val="ListBullet"/>
      </w:pPr>
      <w:r w:rsidRPr="004F5461">
        <w:t>legal implications of material collected through interviews</w:t>
      </w:r>
    </w:p>
    <w:p w:rsidR="00000000" w:rsidRPr="004F5461" w:rsidP="004F5461">
      <w:pPr>
        <w:pStyle w:val="ListBullet"/>
      </w:pPr>
      <w:r w:rsidRPr="004F5461">
        <w:t>family dynamics in different cultures</w:t>
      </w:r>
    </w:p>
    <w:p w:rsidR="00000000" w:rsidRPr="004F5461" w:rsidP="004F5461">
      <w:pPr>
        <w:pStyle w:val="ListBullet"/>
      </w:pPr>
      <w:r w:rsidRPr="004F5461">
        <w:t>recording and reporting systems</w:t>
      </w:r>
    </w:p>
    <w:p w:rsidR="00000000" w:rsidRPr="004F5461" w:rsidP="004F5461">
      <w:pPr>
        <w:pStyle w:val="ListBullet"/>
      </w:pPr>
      <w:r w:rsidRPr="004F5461">
        <w:t xml:space="preserve">how to access interpreters for clients and their families who are from a </w:t>
      </w:r>
      <w:r w:rsidRPr="004F5461">
        <w:t xml:space="preserve">non-English speaking background or </w:t>
      </w:r>
      <w:r w:rsidRPr="004F5461">
        <w:t>who are hearing or speech impaired</w:t>
      </w:r>
    </w:p>
    <w:p w:rsidR="00000000" w:rsidRPr="004F5461" w:rsidP="004F5461">
      <w:pPr>
        <w:pStyle w:val="ListBullet"/>
      </w:pPr>
      <w:r w:rsidRPr="004F5461">
        <w:t>child centred practices including:</w:t>
      </w:r>
    </w:p>
    <w:p w:rsidR="00000000" w:rsidRPr="004F5461" w:rsidP="004F5461">
      <w:pPr>
        <w:pStyle w:val="ListBullet2"/>
      </w:pPr>
      <w:r w:rsidRPr="004F5461">
        <w:t>engaging in direct work with children and young people</w:t>
      </w:r>
    </w:p>
    <w:p w:rsidR="00000000" w:rsidRPr="004F5461" w:rsidP="004F5461">
      <w:pPr>
        <w:pStyle w:val="ListBullet2"/>
      </w:pPr>
      <w:r w:rsidRPr="004F5461">
        <w:t>providing an advocacy role on behalf of children and young people</w:t>
      </w:r>
    </w:p>
    <w:p w:rsidR="00000000" w:rsidRPr="004F5461" w:rsidP="004F5461">
      <w:pPr>
        <w:pStyle w:val="ListBullet2"/>
      </w:pPr>
      <w:r w:rsidRPr="004F5461">
        <w:t>different, and range, of stages of development (including attachment) and how that can inform intervention and planning</w:t>
      </w:r>
    </w:p>
    <w:p w:rsidR="00000000" w:rsidRPr="004F5461" w:rsidP="004F5461">
      <w:pPr>
        <w:pStyle w:val="ListBullet2"/>
      </w:pPr>
      <w:r w:rsidRPr="004F5461">
        <w:t>the child or young person is an active participant throughout the case management process</w:t>
      </w:r>
    </w:p>
    <w:p w:rsidR="00000000" w:rsidRPr="004F5461" w:rsidP="004F5461">
      <w:pPr>
        <w:pStyle w:val="ListBullet2"/>
      </w:pPr>
      <w:r w:rsidRPr="004F5461">
        <w:t>children and young people are part of families</w:t>
      </w:r>
      <w:r w:rsidRPr="004F5461">
        <w:t xml:space="preserve"> and communities</w:t>
      </w:r>
    </w:p>
    <w:p w:rsidR="00000000" w:rsidRPr="004F5461" w:rsidP="004F5461">
      <w:pPr>
        <w:pStyle w:val="ListBullet2"/>
      </w:pPr>
      <w:r w:rsidRPr="004F5461">
        <w:t>safeguarding children cannot be separated from promoting their welfare</w:t>
      </w:r>
    </w:p>
    <w:p w:rsidR="00000000" w:rsidRPr="004F5461" w:rsidP="004F5461">
      <w:pPr>
        <w:pStyle w:val="ListBullet2"/>
      </w:pPr>
      <w:r w:rsidRPr="004F5461">
        <w:t>the role of prevention and early implementation strategies in protecting and supporting children</w:t>
      </w:r>
    </w:p>
    <w:p w:rsidR="00000000" w:rsidRPr="004F5461" w:rsidP="004F5461">
      <w:pPr>
        <w:pStyle w:val="ListBullet"/>
      </w:pPr>
      <w:r w:rsidRPr="004F5461">
        <w:t>cultural considerations including:</w:t>
      </w:r>
    </w:p>
    <w:p w:rsidR="00000000" w:rsidRPr="004F5461" w:rsidP="004F5461">
      <w:pPr>
        <w:pStyle w:val="ListBullet2"/>
      </w:pPr>
      <w:r w:rsidRPr="004F5461">
        <w:t>indigenous and ethnic consideratio</w:t>
      </w:r>
      <w:r w:rsidRPr="004F5461">
        <w:t>ns</w:t>
      </w:r>
    </w:p>
    <w:p w:rsidR="00000000" w:rsidRPr="004F5461" w:rsidP="004F5461">
      <w:pPr>
        <w:pStyle w:val="ListBullet2"/>
      </w:pPr>
      <w:r w:rsidRPr="004F5461">
        <w:t>power relationship structures</w:t>
      </w:r>
    </w:p>
    <w:p w:rsidR="00000000" w:rsidRPr="004F5461" w:rsidP="004F5461">
      <w:pPr>
        <w:pStyle w:val="ListBullet2"/>
      </w:pPr>
      <w:r w:rsidRPr="004F5461">
        <w:t>rituals, beliefs, hierarchies and practices</w:t>
      </w:r>
    </w:p>
    <w:p w:rsidR="00000000" w:rsidRPr="004F5461" w:rsidP="004F5461">
      <w:pPr>
        <w:pStyle w:val="ListBullet2"/>
      </w:pPr>
      <w:r w:rsidRPr="004F5461">
        <w:t>community politics</w:t>
      </w:r>
    </w:p>
    <w:p w:rsidR="00000000" w:rsidRPr="004F5461" w:rsidP="004F5461">
      <w:pPr>
        <w:pStyle w:val="ListBullet2"/>
      </w:pPr>
      <w:r w:rsidRPr="004F5461">
        <w:t>gender</w:t>
      </w:r>
    </w:p>
    <w:p w:rsidR="00000000" w:rsidRPr="004F5461" w:rsidP="004F5461">
      <w:pPr>
        <w:pStyle w:val="ListBullet2"/>
      </w:pPr>
      <w:r w:rsidRPr="004F5461">
        <w:t>parenting practice and family dynamics</w:t>
      </w:r>
    </w:p>
    <w:p w:rsidR="00000000" w:rsidRPr="004F5461" w:rsidP="004F5461">
      <w:pPr>
        <w:pStyle w:val="ListBullet2"/>
      </w:pPr>
      <w:r w:rsidRPr="004F5461">
        <w:t xml:space="preserve">support and prevention strategies </w:t>
      </w:r>
    </w:p>
    <w:p w:rsidR="00000000" w:rsidRPr="004F5461" w:rsidP="004F5461">
      <w:pPr>
        <w:pStyle w:val="ListBullet"/>
      </w:pPr>
      <w:r>
        <w:t>•</w:t>
      </w:r>
      <w:r>
        <w:tab/>
      </w:r>
      <w:r w:rsidRPr="004F5461">
        <w:t xml:space="preserve">rights of appeal mechanisms </w:t>
      </w:r>
    </w:p>
    <w:p w:rsidR="00000000" w:rsidRPr="004F5461" w:rsidP="004F5461">
      <w:pPr>
        <w:pStyle w:val="AllowPageBreak"/>
      </w:pPr>
    </w:p>
    <w:p w:rsidR="00000000" w:rsidRPr="004F5461" w:rsidP="004F5461">
      <w:pPr>
        <w:pStyle w:val="Heading1"/>
      </w:pPr>
      <w:bookmarkStart w:id="10" w:name="O_737906"/>
      <w:bookmarkEnd w:id="10"/>
      <w:r w:rsidRPr="004F5461">
        <w:t>Assessment Conditions</w:t>
      </w:r>
    </w:p>
    <w:p w:rsidR="00000000" w:rsidRPr="004F5461" w:rsidP="00234DB5">
      <w:pPr>
        <w:pStyle w:val="BodyText"/>
      </w:pPr>
      <w:r w:rsidRPr="004F5461">
        <w:t xml:space="preserve">Skills must have been demonstrated in the workplace or in a simulated environment that reflects workplace conditions. The following conditions must be met for this unit: </w:t>
      </w:r>
    </w:p>
    <w:p w:rsidR="00000000" w:rsidRPr="004F5461" w:rsidP="004F5461">
      <w:pPr>
        <w:pStyle w:val="ListBullet"/>
      </w:pPr>
      <w:r w:rsidRPr="004F5461">
        <w:t xml:space="preserve">use of suitable facilities, equipment and resources, including individualised case </w:t>
      </w:r>
      <w:r w:rsidRPr="004F5461">
        <w:t>plans</w:t>
      </w:r>
    </w:p>
    <w:p w:rsidR="00000000" w:rsidRPr="004F5461" w:rsidP="004F5461">
      <w:pPr>
        <w:pStyle w:val="ListBullet"/>
      </w:pPr>
      <w:r w:rsidRPr="004F5461">
        <w:t xml:space="preserve">modelling of industry operating conditions, including: </w:t>
      </w:r>
    </w:p>
    <w:p w:rsidR="00000000" w:rsidRPr="004F5461" w:rsidP="004F5461">
      <w:pPr>
        <w:pStyle w:val="ListBullet2"/>
      </w:pPr>
      <w:r w:rsidRPr="004F5461">
        <w:t xml:space="preserve">scenarios that reflect standard operating conditions and contingencies </w:t>
      </w:r>
    </w:p>
    <w:p w:rsidR="00000000" w:rsidRPr="004F5461" w:rsidP="004F5461">
      <w:pPr>
        <w:pStyle w:val="ListBullet2"/>
      </w:pPr>
      <w:r w:rsidRPr="004F5461">
        <w:t>links to other local service agencies or organisations</w:t>
      </w:r>
    </w:p>
    <w:p w:rsidR="00000000" w:rsidRPr="004F5461" w:rsidP="004F5461">
      <w:pPr>
        <w:pStyle w:val="BodyText"/>
      </w:pPr>
    </w:p>
    <w:p w:rsidR="00234DB5" w:rsidP="00234DB5">
      <w:pPr>
        <w:pStyle w:val="BodyText"/>
      </w:pPr>
      <w:r w:rsidRPr="004F5461">
        <w:t>Assessors must satisfy the Standards for Registered Training Orga</w:t>
      </w:r>
      <w:r w:rsidRPr="004F5461">
        <w:t>nisations (RTOs) 2015/AQTF mandatory competency requirements for assessors.</w:t>
      </w:r>
    </w:p>
    <w:p w:rsidR="00000000" w:rsidRPr="004F5461" w:rsidP="004F5461">
      <w:pPr>
        <w:pStyle w:val="Heading1"/>
      </w:pPr>
      <w:bookmarkStart w:id="11" w:name="O_737909"/>
      <w:bookmarkEnd w:id="11"/>
      <w:r w:rsidRPr="004F5461">
        <w:t>Links</w:t>
      </w:r>
    </w:p>
    <w:p w:rsidR="00000000" w:rsidRPr="004F5461" w:rsidP="00234DB5">
      <w:pPr>
        <w:pStyle w:val="BodyText"/>
      </w:pPr>
      <w:r w:rsidRPr="004F5461">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C43643">
        <w:rPr>
          <w:rStyle w:val="Hyperlink"/>
        </w:rPr>
        <w:t>https://vetnet.gov.au/Pages/TrainingDocs.aspx?q=5e0c25cc-3d9d-4b43-80d3-bd22cc4f1e53</w:t>
      </w:r>
      <w:r>
        <w:fldChar w:fldCharType="end"/>
      </w:r>
    </w:p>
    <w:p w:rsidR="00000000" w:rsidRPr="004F5461" w:rsidP="004F5461"/>
    <w:sectPr w:rsidSect="004F546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546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5461" w:rsidRPr="00234DB5" w:rsidP="00234DB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546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DB5" w:rsidP="004F546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234DB5" w:rsidP="004F546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234DB5" w:rsidP="004F546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5461" w:rsidP="004F5461">
    <w:pPr>
      <w:pStyle w:val="Footer"/>
      <w:framePr w:wrap="around"/>
    </w:pPr>
    <w:r>
      <w:fldChar w:fldCharType="begin"/>
    </w:r>
    <w:r>
      <w:instrText xml:space="preserve"> DOCPROPERTY  Subject  \* MERGEFORMAT </w:instrText>
    </w:r>
    <w:r>
      <w:fldChar w:fldCharType="separate"/>
    </w:r>
    <w:r w:rsidR="00234DB5">
      <w:t>Approved</w:t>
    </w:r>
    <w:r w:rsidR="00234DB5">
      <w:fldChar w:fldCharType="end"/>
    </w:r>
    <w:r>
      <w:tab/>
      <w:t xml:space="preserve">Page </w:t>
    </w:r>
    <w:r>
      <w:fldChar w:fldCharType="begin"/>
    </w:r>
    <w:r>
      <w:instrText xml:space="preserve"> PAGE  \* Arabic  \* MERGEFORMAT </w:instrText>
    </w:r>
    <w:r>
      <w:fldChar w:fldCharType="separate"/>
    </w:r>
    <w:r w:rsidR="00234DB5">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34DB5">
      <w:rPr>
        <w:noProof/>
      </w:rPr>
      <w:t>6</w:t>
    </w:r>
    <w:r>
      <w:rPr>
        <w:noProof/>
      </w:rPr>
      <w:fldChar w:fldCharType="end"/>
    </w:r>
  </w:p>
  <w:p w:rsidR="004F5461" w:rsidP="004F5461">
    <w:pPr>
      <w:pStyle w:val="Footer"/>
      <w:framePr w:wrap="around"/>
    </w:pPr>
    <w:r>
      <w:t xml:space="preserve">© Commonwealth of Australia, </w:t>
    </w:r>
    <w:r>
      <w:fldChar w:fldCharType="begin"/>
    </w:r>
    <w:r>
      <w:instrText xml:space="preserve"> DATE  \@ "yyyy"  \* MERGEFORMAT </w:instrText>
    </w:r>
    <w:r>
      <w:fldChar w:fldCharType="separate"/>
    </w:r>
    <w:r w:rsidR="00234DB5">
      <w:rPr>
        <w:noProof/>
      </w:rPr>
      <w:t>2025</w:t>
    </w:r>
    <w:r>
      <w:fldChar w:fldCharType="end"/>
    </w:r>
    <w:r>
      <w:tab/>
    </w:r>
    <w:r>
      <w:fldChar w:fldCharType="begin"/>
    </w:r>
    <w:r>
      <w:instrText xml:space="preserve"> DOCPROPERTY  Author  \* MERGEFORMAT </w:instrText>
    </w:r>
    <w:r>
      <w:fldChar w:fldCharType="separate"/>
    </w:r>
    <w:r w:rsidR="00234DB5">
      <w:t>HumanAbility</w:t>
    </w:r>
    <w:r w:rsidR="00234DB5">
      <w:fldChar w:fldCharType="end"/>
    </w:r>
  </w:p>
  <w:p w:rsidR="004F5461" w:rsidP="004F546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546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DB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F5461" w:rsidRPr="00234DB5" w:rsidP="00234DB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546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DB5" w:rsidRPr="002D2AF8" w:rsidP="004F5461">
    <w:pPr>
      <w:pStyle w:val="Header"/>
      <w:framePr w:wrap="around"/>
    </w:pPr>
    <w:r>
      <w:fldChar w:fldCharType="begin"/>
    </w:r>
    <w:r>
      <w:instrText xml:space="preserve"> TITLE   \* MERGEFORMAT </w:instrText>
    </w:r>
    <w:r>
      <w:fldChar w:fldCharType="separate"/>
    </w:r>
    <w:r>
      <w:t>CHCCSM007 Undertake case management in a child protection framework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234DB5" w:rsidP="004F546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5461" w:rsidRPr="002D2AF8" w:rsidP="004F5461">
    <w:pPr>
      <w:pStyle w:val="Header"/>
      <w:framePr w:wrap="around"/>
    </w:pPr>
    <w:r>
      <w:fldChar w:fldCharType="begin"/>
    </w:r>
    <w:r>
      <w:instrText xml:space="preserve"> TITLE   \* MERGEFORMAT </w:instrText>
    </w:r>
    <w:r>
      <w:fldChar w:fldCharType="separate"/>
    </w:r>
    <w:r w:rsidR="00234DB5">
      <w:t>CHCCSM007 Undertake case management in a child protection framework</w:t>
    </w:r>
    <w:r w:rsidR="00234DB5">
      <w:fldChar w:fldCharType="end"/>
    </w:r>
    <w:r>
      <w:tab/>
      <w:t xml:space="preserve">Date this document was generated: </w:t>
    </w:r>
    <w:r>
      <w:fldChar w:fldCharType="begin"/>
    </w:r>
    <w:r>
      <w:instrText xml:space="preserve"> CREATEDATE  \@ "d MMMM yyyy"  \* MERGEFORMAT </w:instrText>
    </w:r>
    <w:r>
      <w:fldChar w:fldCharType="separate"/>
    </w:r>
    <w:r w:rsidR="00234DB5">
      <w:rPr>
        <w:noProof/>
      </w:rPr>
      <w:t>1 March 2025</w:t>
    </w:r>
    <w:r>
      <w:fldChar w:fldCharType="end"/>
    </w:r>
  </w:p>
  <w:p w:rsidR="004F5461" w:rsidP="004F546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4C4A94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2AAFE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5CC487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546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F5461"/>
    <w:pPr>
      <w:spacing w:before="360" w:after="60"/>
      <w:outlineLvl w:val="0"/>
    </w:pPr>
    <w:rPr>
      <w:sz w:val="32"/>
    </w:rPr>
  </w:style>
  <w:style w:type="paragraph" w:styleId="Heading2">
    <w:name w:val="heading 2"/>
    <w:basedOn w:val="HeadingBase"/>
    <w:next w:val="BodyText"/>
    <w:link w:val="Heading2Char"/>
    <w:qFormat/>
    <w:rsid w:val="004F5461"/>
    <w:pPr>
      <w:keepLines/>
      <w:spacing w:before="240" w:after="120"/>
      <w:outlineLvl w:val="1"/>
    </w:pPr>
    <w:rPr>
      <w:sz w:val="28"/>
      <w:szCs w:val="40"/>
    </w:rPr>
  </w:style>
  <w:style w:type="paragraph" w:styleId="Heading3">
    <w:name w:val="heading 3"/>
    <w:basedOn w:val="HeadingBase"/>
    <w:next w:val="BodyText"/>
    <w:link w:val="Heading3Char"/>
    <w:qFormat/>
    <w:rsid w:val="004F5461"/>
    <w:pPr>
      <w:spacing w:before="180" w:after="120"/>
      <w:outlineLvl w:val="2"/>
    </w:pPr>
    <w:rPr>
      <w:spacing w:val="-10"/>
      <w:kern w:val="32"/>
    </w:rPr>
  </w:style>
  <w:style w:type="paragraph" w:styleId="Heading4">
    <w:name w:val="heading 4"/>
    <w:basedOn w:val="HeadingBase"/>
    <w:next w:val="BodyText"/>
    <w:link w:val="Heading4Char"/>
    <w:qFormat/>
    <w:rsid w:val="004F5461"/>
    <w:pPr>
      <w:spacing w:before="160" w:after="120"/>
      <w:outlineLvl w:val="3"/>
    </w:pPr>
    <w:rPr>
      <w:sz w:val="22"/>
    </w:rPr>
  </w:style>
  <w:style w:type="paragraph" w:styleId="Heading5">
    <w:name w:val="heading 5"/>
    <w:basedOn w:val="HeadingBase"/>
    <w:next w:val="Normal"/>
    <w:link w:val="Heading5Char"/>
    <w:qFormat/>
    <w:rsid w:val="004F5461"/>
    <w:pPr>
      <w:spacing w:before="80"/>
      <w:outlineLvl w:val="4"/>
    </w:pPr>
    <w:rPr>
      <w:color w:val="918585"/>
      <w:sz w:val="20"/>
    </w:rPr>
  </w:style>
  <w:style w:type="paragraph" w:styleId="Heading6">
    <w:name w:val="heading 6"/>
    <w:basedOn w:val="HeadingBase"/>
    <w:next w:val="Normal"/>
    <w:link w:val="Heading6Char"/>
    <w:qFormat/>
    <w:rsid w:val="004F5461"/>
    <w:pPr>
      <w:spacing w:before="60"/>
      <w:outlineLvl w:val="5"/>
    </w:pPr>
    <w:rPr>
      <w:color w:val="918585"/>
      <w:sz w:val="20"/>
    </w:rPr>
  </w:style>
  <w:style w:type="paragraph" w:styleId="Heading7">
    <w:name w:val="heading 7"/>
    <w:basedOn w:val="Normal"/>
    <w:next w:val="Normal"/>
    <w:link w:val="Heading7Char"/>
    <w:qFormat/>
    <w:rsid w:val="004F5461"/>
    <w:pPr>
      <w:ind w:left="720"/>
      <w:outlineLvl w:val="6"/>
    </w:pPr>
    <w:rPr>
      <w:i/>
    </w:rPr>
  </w:style>
  <w:style w:type="paragraph" w:styleId="Heading8">
    <w:name w:val="heading 8"/>
    <w:basedOn w:val="Normal"/>
    <w:next w:val="Normal"/>
    <w:link w:val="Heading8Char"/>
    <w:qFormat/>
    <w:rsid w:val="004F5461"/>
    <w:pPr>
      <w:ind w:left="720"/>
      <w:outlineLvl w:val="7"/>
    </w:pPr>
    <w:rPr>
      <w:i/>
    </w:rPr>
  </w:style>
  <w:style w:type="paragraph" w:styleId="Heading9">
    <w:name w:val="heading 9"/>
    <w:basedOn w:val="Normal"/>
    <w:next w:val="Normal"/>
    <w:link w:val="Heading9Char"/>
    <w:qFormat/>
    <w:rsid w:val="004F5461"/>
    <w:pPr>
      <w:ind w:left="720"/>
      <w:outlineLvl w:val="8"/>
    </w:pPr>
    <w:rPr>
      <w:i/>
    </w:rPr>
  </w:style>
  <w:style w:type="character" w:default="1" w:styleId="DefaultParagraphFont">
    <w:name w:val="Default Paragraph Font"/>
    <w:uiPriority w:val="1"/>
    <w:unhideWhenUsed/>
    <w:rsid w:val="004F546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F5461"/>
  </w:style>
  <w:style w:type="character" w:customStyle="1" w:styleId="Heading1Char">
    <w:name w:val="Heading 1 Char"/>
    <w:basedOn w:val="DefaultParagraphFont"/>
    <w:link w:val="Heading1"/>
    <w:rsid w:val="004F5461"/>
    <w:rPr>
      <w:rFonts w:ascii="Times New Roman" w:eastAsia="Times New Roman" w:hAnsi="Times New Roman" w:cs="Times New Roman"/>
      <w:b/>
      <w:sz w:val="32"/>
      <w:szCs w:val="20"/>
      <w:lang w:eastAsia="en-US"/>
    </w:rPr>
  </w:style>
  <w:style w:type="paragraph" w:styleId="BodyText">
    <w:name w:val="Body Text"/>
    <w:basedOn w:val="Normal"/>
    <w:link w:val="BodyTextChar"/>
    <w:rsid w:val="004F546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F5461"/>
    <w:rPr>
      <w:rFonts w:ascii="Times New Roman" w:eastAsia="Times New Roman" w:hAnsi="Times New Roman" w:cs="Times New Roman"/>
      <w:sz w:val="24"/>
      <w:lang w:eastAsia="en-US"/>
    </w:rPr>
  </w:style>
  <w:style w:type="paragraph" w:styleId="ListBullet">
    <w:name w:val="List Bullet"/>
    <w:basedOn w:val="List"/>
    <w:rsid w:val="004F5461"/>
    <w:pPr>
      <w:numPr>
        <w:numId w:val="12"/>
      </w:numPr>
      <w:tabs>
        <w:tab w:val="clear" w:pos="340"/>
      </w:tabs>
      <w:spacing w:before="40" w:after="40"/>
    </w:pPr>
  </w:style>
  <w:style w:type="character" w:customStyle="1" w:styleId="SpecialBold">
    <w:name w:val="Special Bold"/>
    <w:basedOn w:val="DefaultParagraphFont"/>
    <w:rsid w:val="004F5461"/>
    <w:rPr>
      <w:b/>
      <w:spacing w:val="0"/>
    </w:rPr>
  </w:style>
  <w:style w:type="paragraph" w:styleId="ListBullet2">
    <w:name w:val="List Bullet 2"/>
    <w:basedOn w:val="List2"/>
    <w:rsid w:val="004F5461"/>
    <w:pPr>
      <w:numPr>
        <w:numId w:val="13"/>
      </w:numPr>
      <w:tabs>
        <w:tab w:val="clear" w:pos="680"/>
      </w:tabs>
    </w:pPr>
  </w:style>
  <w:style w:type="character" w:styleId="Emphasis">
    <w:name w:val="Emphasis"/>
    <w:basedOn w:val="DefaultParagraphFont"/>
    <w:qFormat/>
    <w:rsid w:val="004F5461"/>
    <w:rPr>
      <w:i/>
    </w:rPr>
  </w:style>
  <w:style w:type="paragraph" w:customStyle="1" w:styleId="SuperHeading">
    <w:name w:val="SuperHeading"/>
    <w:basedOn w:val="Normal"/>
    <w:rsid w:val="004F5461"/>
    <w:pPr>
      <w:spacing w:before="240" w:after="120"/>
      <w:outlineLvl w:val="0"/>
    </w:pPr>
    <w:rPr>
      <w:rFonts w:ascii="Times New Roman" w:hAnsi="Times New Roman"/>
      <w:b/>
      <w:sz w:val="32"/>
    </w:rPr>
  </w:style>
  <w:style w:type="paragraph" w:customStyle="1" w:styleId="AllowPageBreak">
    <w:name w:val="AllowPageBreak"/>
    <w:rsid w:val="004F546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F546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F546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F546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F546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F546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F546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F546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F5461"/>
    <w:rPr>
      <w:rFonts w:ascii="Courier New" w:eastAsia="Times New Roman" w:hAnsi="Courier New" w:cs="Times New Roman"/>
      <w:i/>
      <w:szCs w:val="20"/>
      <w:lang w:eastAsia="en-US"/>
    </w:rPr>
  </w:style>
  <w:style w:type="paragraph" w:customStyle="1" w:styleId="HeadingBase">
    <w:name w:val="Heading Base"/>
    <w:rsid w:val="004F546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F5461"/>
    <w:pPr>
      <w:tabs>
        <w:tab w:val="right" w:leader="dot" w:pos="9072"/>
      </w:tabs>
      <w:ind w:left="567"/>
    </w:pPr>
    <w:rPr>
      <w:szCs w:val="22"/>
    </w:rPr>
  </w:style>
  <w:style w:type="paragraph" w:customStyle="1" w:styleId="TOCBase">
    <w:name w:val="TOC Base"/>
    <w:rsid w:val="004F546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F5461"/>
    <w:pPr>
      <w:tabs>
        <w:tab w:val="right" w:leader="dot" w:pos="9072"/>
      </w:tabs>
      <w:spacing w:before="40" w:after="40"/>
      <w:ind w:left="284"/>
    </w:pPr>
    <w:rPr>
      <w:rFonts w:ascii="Times New Roman" w:hAnsi="Times New Roman"/>
    </w:rPr>
  </w:style>
  <w:style w:type="paragraph" w:styleId="TOC1">
    <w:name w:val="toc 1"/>
    <w:basedOn w:val="TOCBase"/>
    <w:next w:val="Normal"/>
    <w:rsid w:val="004F546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F546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F5461"/>
    <w:rPr>
      <w:rFonts w:ascii="Times New Roman" w:eastAsia="Times New Roman" w:hAnsi="Times New Roman" w:cs="Times New Roman"/>
      <w:sz w:val="16"/>
      <w:lang w:eastAsia="en-US"/>
    </w:rPr>
  </w:style>
  <w:style w:type="paragraph" w:styleId="Title">
    <w:name w:val="Title"/>
    <w:basedOn w:val="HeadingBase"/>
    <w:link w:val="TitleChar"/>
    <w:qFormat/>
    <w:rsid w:val="004F5461"/>
    <w:pPr>
      <w:spacing w:before="5040"/>
      <w:jc w:val="center"/>
    </w:pPr>
    <w:rPr>
      <w:sz w:val="48"/>
      <w:szCs w:val="72"/>
      <w:lang w:val="en-US"/>
    </w:rPr>
  </w:style>
  <w:style w:type="character" w:customStyle="1" w:styleId="TitleChar">
    <w:name w:val="Title Char"/>
    <w:basedOn w:val="DefaultParagraphFont"/>
    <w:link w:val="Title"/>
    <w:rsid w:val="004F546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F5461"/>
    <w:pPr>
      <w:tabs>
        <w:tab w:val="left" w:pos="3600"/>
        <w:tab w:val="left" w:pos="3958"/>
      </w:tabs>
    </w:pPr>
  </w:style>
  <w:style w:type="paragraph" w:styleId="List">
    <w:name w:val="List"/>
    <w:basedOn w:val="BodyText"/>
    <w:next w:val="BodyText"/>
    <w:rsid w:val="004F5461"/>
    <w:pPr>
      <w:tabs>
        <w:tab w:val="left" w:pos="340"/>
      </w:tabs>
      <w:spacing w:before="60" w:after="60"/>
      <w:ind w:left="340" w:hanging="340"/>
    </w:pPr>
  </w:style>
  <w:style w:type="paragraph" w:customStyle="1" w:styleId="Note">
    <w:name w:val="Note"/>
    <w:basedOn w:val="BodyText"/>
    <w:rsid w:val="004F546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F5461"/>
    <w:pPr>
      <w:framePr w:wrap="auto" w:hAnchor="text" w:y="6049"/>
    </w:pPr>
    <w:rPr>
      <w:color w:val="000000"/>
      <w:sz w:val="40"/>
    </w:rPr>
  </w:style>
  <w:style w:type="paragraph" w:customStyle="1" w:styleId="TOCTitle">
    <w:name w:val="TOCTitle"/>
    <w:basedOn w:val="Heading1"/>
    <w:rsid w:val="004F5461"/>
    <w:pPr>
      <w:spacing w:after="240"/>
      <w:jc w:val="center"/>
      <w:outlineLvl w:val="9"/>
    </w:pPr>
    <w:rPr>
      <w:caps/>
    </w:rPr>
  </w:style>
  <w:style w:type="paragraph" w:customStyle="1" w:styleId="Version">
    <w:name w:val="Version"/>
    <w:rsid w:val="004F546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F5461"/>
    <w:pPr>
      <w:keepNext w:val="0"/>
      <w:tabs>
        <w:tab w:val="right" w:pos="4176"/>
      </w:tabs>
      <w:ind w:left="198" w:hanging="198"/>
    </w:pPr>
    <w:rPr>
      <w:rFonts w:ascii="Garamond" w:hAnsi="Garamond"/>
    </w:rPr>
  </w:style>
  <w:style w:type="paragraph" w:styleId="IndexHeading">
    <w:name w:val="index heading"/>
    <w:basedOn w:val="Normal"/>
    <w:next w:val="Index1"/>
    <w:semiHidden/>
    <w:rsid w:val="004F5461"/>
    <w:pPr>
      <w:spacing w:before="120" w:after="120"/>
    </w:pPr>
    <w:rPr>
      <w:rFonts w:ascii="Arial" w:hAnsi="Arial"/>
      <w:b/>
      <w:color w:val="918585"/>
      <w:sz w:val="24"/>
    </w:rPr>
  </w:style>
  <w:style w:type="paragraph" w:styleId="Header">
    <w:name w:val="header"/>
    <w:basedOn w:val="Normal"/>
    <w:link w:val="HeaderChar"/>
    <w:rsid w:val="004F546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F5461"/>
    <w:rPr>
      <w:rFonts w:ascii="Times New Roman" w:eastAsia="Times New Roman" w:hAnsi="Times New Roman" w:cs="Times New Roman"/>
      <w:sz w:val="16"/>
      <w:szCs w:val="20"/>
      <w:lang w:val="en-GB" w:eastAsia="en-US"/>
    </w:rPr>
  </w:style>
  <w:style w:type="paragraph" w:customStyle="1" w:styleId="Chapter">
    <w:name w:val="Chapter"/>
    <w:basedOn w:val="Normal"/>
    <w:rsid w:val="004F5461"/>
    <w:pPr>
      <w:spacing w:before="240"/>
    </w:pPr>
    <w:rPr>
      <w:rFonts w:ascii="Times New Roman" w:hAnsi="Times New Roman"/>
      <w:smallCaps/>
      <w:spacing w:val="80"/>
      <w:sz w:val="28"/>
    </w:rPr>
  </w:style>
  <w:style w:type="paragraph" w:customStyle="1" w:styleId="InChapter">
    <w:name w:val="InChapter"/>
    <w:basedOn w:val="Heading3"/>
    <w:rsid w:val="004F5461"/>
    <w:pPr>
      <w:spacing w:after="240"/>
      <w:outlineLvl w:val="9"/>
    </w:pPr>
    <w:rPr>
      <w:noProof/>
    </w:rPr>
  </w:style>
  <w:style w:type="paragraph" w:styleId="Index2">
    <w:name w:val="index 2"/>
    <w:basedOn w:val="Normal"/>
    <w:next w:val="Normal"/>
    <w:semiHidden/>
    <w:rsid w:val="004F5461"/>
    <w:pPr>
      <w:tabs>
        <w:tab w:val="right" w:pos="4176"/>
      </w:tabs>
      <w:ind w:left="568" w:hanging="284"/>
    </w:pPr>
    <w:rPr>
      <w:rFonts w:ascii="Garamond" w:hAnsi="Garamond"/>
    </w:rPr>
  </w:style>
  <w:style w:type="paragraph" w:customStyle="1" w:styleId="Byline">
    <w:name w:val="Byline"/>
    <w:rsid w:val="004F546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F5461"/>
    <w:pPr>
      <w:tabs>
        <w:tab w:val="clear" w:pos="3600"/>
        <w:tab w:val="clear" w:pos="3958"/>
      </w:tabs>
      <w:jc w:val="right"/>
    </w:pPr>
  </w:style>
  <w:style w:type="paragraph" w:styleId="Caption">
    <w:name w:val="caption"/>
    <w:basedOn w:val="BodyText"/>
    <w:next w:val="Normal"/>
    <w:qFormat/>
    <w:rsid w:val="004F5461"/>
    <w:pPr>
      <w:framePr w:w="2268" w:hSpace="181" w:vSpace="181" w:wrap="around" w:vAnchor="text" w:hAnchor="page" w:x="1135" w:y="285" w:anchorLock="1"/>
    </w:pPr>
    <w:rPr>
      <w:i/>
    </w:rPr>
  </w:style>
  <w:style w:type="paragraph" w:customStyle="1" w:styleId="MiniTOCTitle">
    <w:name w:val="MiniTOCTitle"/>
    <w:basedOn w:val="Heading4"/>
    <w:rsid w:val="004F5461"/>
    <w:pPr>
      <w:spacing w:before="240"/>
      <w:outlineLvl w:val="9"/>
    </w:pPr>
    <w:rPr>
      <w:noProof/>
      <w:sz w:val="24"/>
    </w:rPr>
  </w:style>
  <w:style w:type="paragraph" w:customStyle="1" w:styleId="MiniTOCItem">
    <w:name w:val="MiniTOCItem"/>
    <w:basedOn w:val="ListBullet"/>
    <w:rsid w:val="004F5461"/>
    <w:pPr>
      <w:numPr>
        <w:numId w:val="0"/>
      </w:numPr>
      <w:tabs>
        <w:tab w:val="right" w:leader="dot" w:pos="6521"/>
      </w:tabs>
      <w:spacing w:before="0" w:after="0"/>
    </w:pPr>
  </w:style>
  <w:style w:type="paragraph" w:customStyle="1" w:styleId="TOFTitle">
    <w:name w:val="TOFTitle"/>
    <w:basedOn w:val="TOCTitle"/>
    <w:rsid w:val="004F5461"/>
  </w:style>
  <w:style w:type="paragraph" w:styleId="TableofFigures">
    <w:name w:val="table of figures"/>
    <w:basedOn w:val="Normal"/>
    <w:next w:val="Normal"/>
    <w:semiHidden/>
    <w:rsid w:val="004F5461"/>
    <w:pPr>
      <w:tabs>
        <w:tab w:val="right" w:leader="dot" w:pos="9072"/>
      </w:tabs>
      <w:ind w:left="970" w:hanging="403"/>
    </w:pPr>
    <w:rPr>
      <w:rFonts w:ascii="Times New Roman" w:hAnsi="Times New Roman"/>
      <w:b/>
    </w:rPr>
  </w:style>
  <w:style w:type="paragraph" w:styleId="ListNumber">
    <w:name w:val="List Number"/>
    <w:basedOn w:val="List"/>
    <w:rsid w:val="004F5461"/>
    <w:pPr>
      <w:numPr>
        <w:numId w:val="15"/>
      </w:numPr>
      <w:tabs>
        <w:tab w:val="clear" w:pos="340"/>
      </w:tabs>
    </w:pPr>
  </w:style>
  <w:style w:type="character" w:customStyle="1" w:styleId="WingdingSymbols">
    <w:name w:val="Wingding Symbols"/>
    <w:rsid w:val="004F5461"/>
    <w:rPr>
      <w:rFonts w:ascii="Wingdings" w:hAnsi="Wingdings"/>
    </w:rPr>
  </w:style>
  <w:style w:type="paragraph" w:customStyle="1" w:styleId="TableHeading">
    <w:name w:val="Table Heading"/>
    <w:basedOn w:val="HeadingBase"/>
    <w:rsid w:val="004F5461"/>
    <w:pPr>
      <w:keepLines/>
      <w:pBdr>
        <w:bottom w:val="single" w:sz="6" w:space="1" w:color="918585"/>
      </w:pBdr>
      <w:spacing w:before="240"/>
    </w:pPr>
  </w:style>
  <w:style w:type="character" w:customStyle="1" w:styleId="HotSpot">
    <w:name w:val="HotSpot"/>
    <w:rsid w:val="004F5461"/>
    <w:rPr>
      <w:color w:val="0033CC"/>
      <w:u w:val="none"/>
    </w:rPr>
  </w:style>
  <w:style w:type="paragraph" w:customStyle="1" w:styleId="BodyTextRight">
    <w:name w:val="Body Text Right"/>
    <w:basedOn w:val="BodyText"/>
    <w:rsid w:val="004F5461"/>
    <w:pPr>
      <w:spacing w:before="0" w:after="0"/>
      <w:jc w:val="right"/>
    </w:pPr>
  </w:style>
  <w:style w:type="paragraph" w:styleId="Index3">
    <w:name w:val="index 3"/>
    <w:basedOn w:val="ListNumber2"/>
    <w:next w:val="Normal"/>
    <w:semiHidden/>
    <w:rsid w:val="004F5461"/>
    <w:pPr>
      <w:numPr>
        <w:numId w:val="0"/>
      </w:numPr>
      <w:tabs>
        <w:tab w:val="right" w:leader="dot" w:pos="4176"/>
      </w:tabs>
    </w:pPr>
  </w:style>
  <w:style w:type="paragraph" w:styleId="ListNumber2">
    <w:name w:val="List Number 2"/>
    <w:basedOn w:val="List2"/>
    <w:rsid w:val="004F5461"/>
    <w:pPr>
      <w:numPr>
        <w:numId w:val="10"/>
      </w:numPr>
      <w:tabs>
        <w:tab w:val="clear" w:pos="1060"/>
      </w:tabs>
    </w:pPr>
  </w:style>
  <w:style w:type="paragraph" w:customStyle="1" w:styleId="MarginNote">
    <w:name w:val="Margin Note"/>
    <w:basedOn w:val="BodyText"/>
    <w:rsid w:val="004F546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F546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F546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F5461"/>
    <w:rPr>
      <w:sz w:val="32"/>
    </w:rPr>
  </w:style>
  <w:style w:type="paragraph" w:customStyle="1" w:styleId="HeadingProcedure">
    <w:name w:val="Heading Procedure"/>
    <w:basedOn w:val="HeadingBase"/>
    <w:next w:val="Normal"/>
    <w:rsid w:val="004F5461"/>
    <w:pPr>
      <w:tabs>
        <w:tab w:val="left" w:pos="0"/>
      </w:tabs>
      <w:spacing w:before="120" w:after="60"/>
    </w:pPr>
    <w:rPr>
      <w:i/>
      <w:color w:val="918585"/>
      <w:sz w:val="22"/>
    </w:rPr>
  </w:style>
  <w:style w:type="paragraph" w:customStyle="1" w:styleId="TableBodyText">
    <w:name w:val="Table Body Text"/>
    <w:basedOn w:val="BodyText"/>
    <w:rsid w:val="004F5461"/>
    <w:pPr>
      <w:spacing w:before="60" w:after="60"/>
    </w:pPr>
  </w:style>
  <w:style w:type="paragraph" w:styleId="ListContinue">
    <w:name w:val="List Continue"/>
    <w:basedOn w:val="List"/>
    <w:rsid w:val="004F5461"/>
    <w:pPr>
      <w:ind w:firstLine="0"/>
    </w:pPr>
  </w:style>
  <w:style w:type="paragraph" w:customStyle="1" w:styleId="ListNote">
    <w:name w:val="List Note"/>
    <w:basedOn w:val="List"/>
    <w:rsid w:val="004F5461"/>
    <w:pPr>
      <w:pBdr>
        <w:top w:val="single" w:sz="6" w:space="2" w:color="918585"/>
        <w:bottom w:val="single" w:sz="6" w:space="2" w:color="918585"/>
      </w:pBdr>
      <w:tabs>
        <w:tab w:val="left" w:pos="1021"/>
      </w:tabs>
      <w:ind w:firstLine="0"/>
    </w:pPr>
  </w:style>
  <w:style w:type="paragraph" w:customStyle="1" w:styleId="Warning">
    <w:name w:val="Warning"/>
    <w:basedOn w:val="BodyText"/>
    <w:rsid w:val="004F5461"/>
    <w:pPr>
      <w:shd w:val="clear" w:color="auto" w:fill="D9D9D9"/>
      <w:tabs>
        <w:tab w:val="left" w:pos="992"/>
      </w:tabs>
      <w:ind w:left="119" w:right="119"/>
    </w:pPr>
    <w:rPr>
      <w:sz w:val="20"/>
    </w:rPr>
  </w:style>
  <w:style w:type="paragraph" w:customStyle="1" w:styleId="MarginIcons">
    <w:name w:val="Margin Icons"/>
    <w:basedOn w:val="BodyText"/>
    <w:rsid w:val="004F546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F5461"/>
    <w:rPr>
      <w:rFonts w:ascii="Courier New" w:hAnsi="Courier New"/>
    </w:rPr>
  </w:style>
  <w:style w:type="paragraph" w:customStyle="1" w:styleId="NoteBullet">
    <w:name w:val="Note Bullet"/>
    <w:basedOn w:val="Note"/>
    <w:rsid w:val="004F5461"/>
    <w:pPr>
      <w:tabs>
        <w:tab w:val="clear" w:pos="680"/>
      </w:tabs>
      <w:spacing w:before="60" w:after="60"/>
    </w:pPr>
  </w:style>
  <w:style w:type="paragraph" w:customStyle="1" w:styleId="SubHeading2">
    <w:name w:val="SubHeading2"/>
    <w:basedOn w:val="HeadingBase"/>
    <w:rsid w:val="004F5461"/>
    <w:pPr>
      <w:spacing w:before="240" w:after="60"/>
    </w:pPr>
    <w:rPr>
      <w:sz w:val="20"/>
    </w:rPr>
  </w:style>
  <w:style w:type="paragraph" w:customStyle="1" w:styleId="SubHeading1">
    <w:name w:val="SubHeading1"/>
    <w:basedOn w:val="HeadingBase"/>
    <w:rsid w:val="004F5461"/>
    <w:pPr>
      <w:spacing w:before="240" w:after="60"/>
    </w:pPr>
    <w:rPr>
      <w:color w:val="918585"/>
      <w:sz w:val="22"/>
    </w:rPr>
  </w:style>
  <w:style w:type="paragraph" w:customStyle="1" w:styleId="SideHeading">
    <w:name w:val="Side Heading"/>
    <w:basedOn w:val="HeadingBase"/>
    <w:rsid w:val="004F546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F5461"/>
    <w:pPr>
      <w:tabs>
        <w:tab w:val="num" w:pos="360"/>
      </w:tabs>
    </w:pPr>
  </w:style>
  <w:style w:type="paragraph" w:styleId="PlainText">
    <w:name w:val="Plain Text"/>
    <w:basedOn w:val="Normal"/>
    <w:link w:val="PlainTextChar"/>
    <w:rsid w:val="004F5461"/>
    <w:rPr>
      <w:sz w:val="20"/>
    </w:rPr>
  </w:style>
  <w:style w:type="character" w:customStyle="1" w:styleId="PlainTextChar">
    <w:name w:val="Plain Text Char"/>
    <w:basedOn w:val="DefaultParagraphFont"/>
    <w:link w:val="PlainText"/>
    <w:rsid w:val="004F5461"/>
    <w:rPr>
      <w:rFonts w:ascii="Courier New" w:eastAsia="Times New Roman" w:hAnsi="Courier New" w:cs="Times New Roman"/>
      <w:sz w:val="20"/>
      <w:szCs w:val="20"/>
      <w:lang w:eastAsia="en-US"/>
    </w:rPr>
  </w:style>
  <w:style w:type="character" w:customStyle="1" w:styleId="MenuOption">
    <w:name w:val="Menu Option"/>
    <w:basedOn w:val="DefaultParagraphFont"/>
    <w:rsid w:val="004F5461"/>
    <w:rPr>
      <w:b/>
      <w:smallCaps/>
    </w:rPr>
  </w:style>
  <w:style w:type="paragraph" w:customStyle="1" w:styleId="TableListNumber">
    <w:name w:val="Table List Number"/>
    <w:basedOn w:val="ListNumber"/>
    <w:rsid w:val="004F5461"/>
    <w:pPr>
      <w:numPr>
        <w:numId w:val="0"/>
      </w:numPr>
    </w:pPr>
  </w:style>
  <w:style w:type="paragraph" w:styleId="TOC4">
    <w:name w:val="toc 4"/>
    <w:basedOn w:val="TOCBase"/>
    <w:next w:val="Normal"/>
    <w:semiHidden/>
    <w:rsid w:val="004F5461"/>
    <w:pPr>
      <w:tabs>
        <w:tab w:val="right" w:leader="dot" w:pos="9071"/>
      </w:tabs>
      <w:ind w:left="1701"/>
    </w:pPr>
  </w:style>
  <w:style w:type="paragraph" w:customStyle="1" w:styleId="ListAlpha">
    <w:name w:val="List Alpha"/>
    <w:basedOn w:val="List"/>
    <w:rsid w:val="004F5461"/>
    <w:pPr>
      <w:numPr>
        <w:numId w:val="9"/>
      </w:numPr>
    </w:pPr>
  </w:style>
  <w:style w:type="paragraph" w:customStyle="1" w:styleId="ListAlpha2">
    <w:name w:val="List Alpha 2"/>
    <w:basedOn w:val="List2"/>
    <w:rsid w:val="004F5461"/>
    <w:pPr>
      <w:numPr>
        <w:numId w:val="8"/>
      </w:numPr>
    </w:pPr>
  </w:style>
  <w:style w:type="paragraph" w:styleId="List2">
    <w:name w:val="List 2"/>
    <w:basedOn w:val="BodyText"/>
    <w:rsid w:val="004F5461"/>
    <w:pPr>
      <w:tabs>
        <w:tab w:val="left" w:pos="680"/>
      </w:tabs>
      <w:spacing w:before="60" w:after="60"/>
      <w:ind w:left="680" w:hanging="340"/>
    </w:pPr>
  </w:style>
  <w:style w:type="paragraph" w:styleId="List3">
    <w:name w:val="List 3"/>
    <w:basedOn w:val="BodyText"/>
    <w:rsid w:val="004F5461"/>
    <w:pPr>
      <w:tabs>
        <w:tab w:val="left" w:pos="1021"/>
      </w:tabs>
      <w:spacing w:before="60" w:after="60"/>
      <w:ind w:left="1020" w:hanging="340"/>
    </w:pPr>
  </w:style>
  <w:style w:type="paragraph" w:styleId="List4">
    <w:name w:val="List 4"/>
    <w:basedOn w:val="BodyText"/>
    <w:rsid w:val="004F5461"/>
    <w:pPr>
      <w:tabs>
        <w:tab w:val="left" w:pos="1361"/>
      </w:tabs>
      <w:spacing w:before="60" w:after="60"/>
      <w:ind w:left="1361" w:hanging="340"/>
    </w:pPr>
  </w:style>
  <w:style w:type="paragraph" w:styleId="List5">
    <w:name w:val="List 5"/>
    <w:basedOn w:val="BodyText"/>
    <w:rsid w:val="004F5461"/>
    <w:pPr>
      <w:tabs>
        <w:tab w:val="left" w:pos="1701"/>
      </w:tabs>
      <w:spacing w:before="60" w:after="60"/>
      <w:ind w:left="1701" w:hanging="340"/>
    </w:pPr>
  </w:style>
  <w:style w:type="paragraph" w:styleId="ListBullet3">
    <w:name w:val="List Bullet 3"/>
    <w:basedOn w:val="List3"/>
    <w:rsid w:val="004F5461"/>
    <w:pPr>
      <w:numPr>
        <w:numId w:val="14"/>
      </w:numPr>
      <w:tabs>
        <w:tab w:val="clear" w:pos="1021"/>
      </w:tabs>
      <w:ind w:left="1037" w:hanging="357"/>
    </w:pPr>
  </w:style>
  <w:style w:type="paragraph" w:styleId="ListBullet4">
    <w:name w:val="List Bullet 4"/>
    <w:basedOn w:val="List4"/>
    <w:rsid w:val="004F5461"/>
    <w:pPr>
      <w:numPr>
        <w:numId w:val="3"/>
      </w:numPr>
      <w:tabs>
        <w:tab w:val="clear" w:pos="1361"/>
      </w:tabs>
    </w:pPr>
  </w:style>
  <w:style w:type="paragraph" w:styleId="ListBullet5">
    <w:name w:val="List Bullet 5"/>
    <w:basedOn w:val="List5"/>
    <w:rsid w:val="004F5461"/>
    <w:pPr>
      <w:numPr>
        <w:numId w:val="4"/>
      </w:numPr>
    </w:pPr>
  </w:style>
  <w:style w:type="paragraph" w:styleId="ListContinue2">
    <w:name w:val="List Continue 2"/>
    <w:basedOn w:val="List2"/>
    <w:rsid w:val="004F5461"/>
    <w:pPr>
      <w:ind w:firstLine="0"/>
    </w:pPr>
  </w:style>
  <w:style w:type="paragraph" w:styleId="ListContinue3">
    <w:name w:val="List Continue 3"/>
    <w:basedOn w:val="List3"/>
    <w:rsid w:val="004F5461"/>
    <w:pPr>
      <w:ind w:left="1021" w:firstLine="0"/>
    </w:pPr>
  </w:style>
  <w:style w:type="paragraph" w:styleId="ListContinue4">
    <w:name w:val="List Continue 4"/>
    <w:basedOn w:val="List4"/>
    <w:rsid w:val="004F5461"/>
    <w:pPr>
      <w:ind w:firstLine="0"/>
    </w:pPr>
  </w:style>
  <w:style w:type="paragraph" w:styleId="ListContinue5">
    <w:name w:val="List Continue 5"/>
    <w:basedOn w:val="List5"/>
    <w:rsid w:val="004F5461"/>
    <w:pPr>
      <w:ind w:firstLine="0"/>
    </w:pPr>
  </w:style>
  <w:style w:type="paragraph" w:styleId="ListNumber3">
    <w:name w:val="List Number 3"/>
    <w:basedOn w:val="List3"/>
    <w:rsid w:val="004F5461"/>
    <w:pPr>
      <w:numPr>
        <w:numId w:val="5"/>
      </w:numPr>
    </w:pPr>
  </w:style>
  <w:style w:type="paragraph" w:styleId="ListNumber4">
    <w:name w:val="List Number 4"/>
    <w:basedOn w:val="List4"/>
    <w:rsid w:val="004F5461"/>
    <w:pPr>
      <w:numPr>
        <w:numId w:val="6"/>
      </w:numPr>
    </w:pPr>
  </w:style>
  <w:style w:type="paragraph" w:styleId="ListNumber5">
    <w:name w:val="List Number 5"/>
    <w:basedOn w:val="List5"/>
    <w:rsid w:val="004F5461"/>
    <w:pPr>
      <w:numPr>
        <w:numId w:val="7"/>
      </w:numPr>
    </w:pPr>
  </w:style>
  <w:style w:type="paragraph" w:styleId="BlockText">
    <w:name w:val="Block Text"/>
    <w:basedOn w:val="Normal"/>
    <w:rsid w:val="004F5461"/>
    <w:pPr>
      <w:spacing w:after="120"/>
      <w:ind w:left="1440" w:right="1440"/>
    </w:pPr>
  </w:style>
  <w:style w:type="character" w:customStyle="1" w:styleId="Subscript">
    <w:name w:val="Subscript"/>
    <w:basedOn w:val="DefaultParagraphFont"/>
    <w:rsid w:val="004F5461"/>
    <w:rPr>
      <w:sz w:val="16"/>
      <w:vertAlign w:val="subscript"/>
    </w:rPr>
  </w:style>
  <w:style w:type="character" w:customStyle="1" w:styleId="Superscript">
    <w:name w:val="Superscript"/>
    <w:basedOn w:val="DefaultParagraphFont"/>
    <w:rsid w:val="004F5461"/>
    <w:rPr>
      <w:sz w:val="16"/>
      <w:vertAlign w:val="superscript"/>
    </w:rPr>
  </w:style>
  <w:style w:type="character" w:customStyle="1" w:styleId="Symbols">
    <w:name w:val="Symbols"/>
    <w:basedOn w:val="DefaultParagraphFont"/>
    <w:rsid w:val="004F5461"/>
    <w:rPr>
      <w:rFonts w:ascii="Symbol" w:hAnsi="Symbol"/>
    </w:rPr>
  </w:style>
  <w:style w:type="character" w:customStyle="1" w:styleId="MenuOptions">
    <w:name w:val="Menu Options"/>
    <w:basedOn w:val="DefaultParagraphFont"/>
    <w:rsid w:val="004F5461"/>
    <w:rPr>
      <w:rFonts w:ascii="Arial Narrow" w:hAnsi="Arial Narrow"/>
      <w:smallCaps/>
    </w:rPr>
  </w:style>
  <w:style w:type="character" w:customStyle="1" w:styleId="Buttons">
    <w:name w:val="Buttons"/>
    <w:basedOn w:val="DefaultParagraphFont"/>
    <w:rsid w:val="004F5461"/>
    <w:rPr>
      <w:b/>
    </w:rPr>
  </w:style>
  <w:style w:type="character" w:customStyle="1" w:styleId="Underlined">
    <w:name w:val="Underlined"/>
    <w:basedOn w:val="DefaultParagraphFont"/>
    <w:rsid w:val="004F5461"/>
    <w:rPr>
      <w:u w:val="single"/>
    </w:rPr>
  </w:style>
  <w:style w:type="paragraph" w:customStyle="1" w:styleId="TableBodyTextRight">
    <w:name w:val="Table Body Text Right"/>
    <w:basedOn w:val="TableBodyText"/>
    <w:rsid w:val="004F5461"/>
    <w:pPr>
      <w:widowControl w:val="0"/>
      <w:autoSpaceDE w:val="0"/>
      <w:autoSpaceDN w:val="0"/>
      <w:adjustRightInd w:val="0"/>
      <w:jc w:val="right"/>
    </w:pPr>
    <w:rPr>
      <w:rFonts w:cs="Arial"/>
      <w:szCs w:val="18"/>
    </w:rPr>
  </w:style>
  <w:style w:type="paragraph" w:customStyle="1" w:styleId="CopyrightText">
    <w:name w:val="Copyright Text"/>
    <w:basedOn w:val="BodyText"/>
    <w:rsid w:val="004F5461"/>
    <w:rPr>
      <w:sz w:val="18"/>
    </w:rPr>
  </w:style>
  <w:style w:type="paragraph" w:customStyle="1" w:styleId="BodySmallRight">
    <w:name w:val="Body Small Right"/>
    <w:basedOn w:val="BodyTextRight"/>
    <w:rsid w:val="004F5461"/>
    <w:rPr>
      <w:sz w:val="18"/>
      <w:szCs w:val="18"/>
    </w:rPr>
  </w:style>
  <w:style w:type="paragraph" w:customStyle="1" w:styleId="MarginEdition">
    <w:name w:val="Margin Edition"/>
    <w:basedOn w:val="MarginNote"/>
    <w:rsid w:val="004F5461"/>
    <w:pPr>
      <w:spacing w:before="0" w:after="0"/>
    </w:pPr>
    <w:rPr>
      <w:rFonts w:ascii="Times New Roman" w:hAnsi="Times New Roman"/>
      <w:color w:val="999999"/>
    </w:rPr>
  </w:style>
  <w:style w:type="paragraph" w:customStyle="1" w:styleId="Spacer">
    <w:name w:val="Spacer"/>
    <w:basedOn w:val="Normal"/>
    <w:rsid w:val="004F5461"/>
    <w:rPr>
      <w:sz w:val="2"/>
      <w:szCs w:val="2"/>
    </w:rPr>
  </w:style>
  <w:style w:type="character" w:customStyle="1" w:styleId="Small">
    <w:name w:val="Small"/>
    <w:basedOn w:val="DefaultParagraphFont"/>
    <w:rsid w:val="004F5461"/>
    <w:rPr>
      <w:sz w:val="16"/>
    </w:rPr>
  </w:style>
  <w:style w:type="paragraph" w:customStyle="1" w:styleId="WideTable">
    <w:name w:val="Wide Table"/>
    <w:basedOn w:val="Normal"/>
    <w:rsid w:val="004F5461"/>
    <w:pPr>
      <w:ind w:left="-1418"/>
    </w:pPr>
    <w:rPr>
      <w:sz w:val="2"/>
      <w:szCs w:val="2"/>
    </w:rPr>
  </w:style>
  <w:style w:type="character" w:styleId="PageNumber">
    <w:name w:val="page number"/>
    <w:basedOn w:val="DefaultParagraphFont"/>
    <w:rsid w:val="004F5461"/>
  </w:style>
  <w:style w:type="paragraph" w:styleId="Quote">
    <w:name w:val="Quote"/>
    <w:basedOn w:val="Heading1"/>
    <w:link w:val="QuoteChar"/>
    <w:qFormat/>
    <w:rsid w:val="004F5461"/>
    <w:rPr>
      <w:b w:val="0"/>
      <w:sz w:val="72"/>
      <w:szCs w:val="72"/>
      <w:lang w:val="en-NZ"/>
    </w:rPr>
  </w:style>
  <w:style w:type="character" w:customStyle="1" w:styleId="QuoteChar">
    <w:name w:val="Quote Char"/>
    <w:basedOn w:val="DefaultParagraphFont"/>
    <w:link w:val="Quote"/>
    <w:rsid w:val="004F546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F5461"/>
    <w:pPr>
      <w:pageBreakBefore/>
    </w:pPr>
  </w:style>
  <w:style w:type="paragraph" w:customStyle="1" w:styleId="Border">
    <w:name w:val="Border"/>
    <w:basedOn w:val="Normal"/>
    <w:qFormat/>
    <w:rsid w:val="004F546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F5461"/>
    <w:rPr>
      <w:b/>
      <w:bCs/>
      <w:i/>
      <w:iCs/>
      <w:color w:val="auto"/>
    </w:rPr>
  </w:style>
  <w:style w:type="paragraph" w:styleId="IntenseQuote">
    <w:name w:val="Intense Quote"/>
    <w:basedOn w:val="Normal"/>
    <w:next w:val="Normal"/>
    <w:link w:val="IntenseQuoteChar"/>
    <w:uiPriority w:val="30"/>
    <w:qFormat/>
    <w:rsid w:val="004F546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F546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F5461"/>
    <w:rPr>
      <w:smallCaps/>
      <w:color w:val="auto"/>
      <w:u w:val="single"/>
    </w:rPr>
  </w:style>
  <w:style w:type="character" w:styleId="IntenseReference">
    <w:name w:val="Intense Reference"/>
    <w:basedOn w:val="DefaultParagraphFont"/>
    <w:uiPriority w:val="32"/>
    <w:qFormat/>
    <w:rsid w:val="004F5461"/>
    <w:rPr>
      <w:b/>
      <w:bCs/>
      <w:smallCaps/>
      <w:color w:val="auto"/>
      <w:spacing w:val="5"/>
      <w:u w:val="single"/>
    </w:rPr>
  </w:style>
  <w:style w:type="paragraph" w:customStyle="1" w:styleId="2ColumnHeading">
    <w:name w:val="2Column Heading"/>
    <w:basedOn w:val="BodyText"/>
    <w:qFormat/>
    <w:rsid w:val="004F5461"/>
    <w:pPr>
      <w:spacing w:after="60"/>
      <w:ind w:left="-2268"/>
    </w:pPr>
    <w:rPr>
      <w:b/>
    </w:rPr>
  </w:style>
  <w:style w:type="paragraph" w:customStyle="1" w:styleId="Heading1TOC">
    <w:name w:val="Heading1 TOC"/>
    <w:basedOn w:val="Normal"/>
    <w:qFormat/>
    <w:rsid w:val="004F5461"/>
    <w:pPr>
      <w:spacing w:before="240" w:after="120"/>
    </w:pPr>
    <w:rPr>
      <w:rFonts w:ascii="Times New Roman" w:hAnsi="Times New Roman"/>
      <w:b/>
      <w:sz w:val="32"/>
    </w:rPr>
  </w:style>
  <w:style w:type="paragraph" w:customStyle="1" w:styleId="Heading2TOC">
    <w:name w:val="Heading2 TOC"/>
    <w:basedOn w:val="Normal"/>
    <w:qFormat/>
    <w:rsid w:val="004F5461"/>
    <w:pPr>
      <w:spacing w:before="240" w:after="60"/>
    </w:pPr>
    <w:rPr>
      <w:rFonts w:ascii="Times New Roman" w:hAnsi="Times New Roman"/>
      <w:b/>
      <w:sz w:val="28"/>
    </w:rPr>
  </w:style>
  <w:style w:type="character" w:customStyle="1" w:styleId="Underline">
    <w:name w:val="Underline"/>
    <w:basedOn w:val="DefaultParagraphFont"/>
    <w:qFormat/>
    <w:rsid w:val="004F5461"/>
    <w:rPr>
      <w:u w:val="single"/>
    </w:rPr>
  </w:style>
  <w:style w:type="character" w:customStyle="1" w:styleId="BoldandItalics">
    <w:name w:val="Bold and Italics"/>
    <w:qFormat/>
    <w:rsid w:val="004F5461"/>
    <w:rPr>
      <w:b/>
      <w:i/>
      <w:u w:val="none"/>
    </w:rPr>
  </w:style>
  <w:style w:type="paragraph" w:styleId="BalloonText">
    <w:name w:val="Balloon Text"/>
    <w:basedOn w:val="Normal"/>
    <w:link w:val="BalloonTextChar"/>
    <w:rsid w:val="004F5461"/>
    <w:rPr>
      <w:rFonts w:ascii="Tahoma" w:hAnsi="Tahoma" w:cs="Tahoma"/>
      <w:sz w:val="16"/>
      <w:szCs w:val="16"/>
    </w:rPr>
  </w:style>
  <w:style w:type="character" w:customStyle="1" w:styleId="BalloonTextChar">
    <w:name w:val="Balloon Text Char"/>
    <w:basedOn w:val="DefaultParagraphFont"/>
    <w:link w:val="BalloonText"/>
    <w:rsid w:val="004F546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F546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F546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F5461"/>
    <w:rPr>
      <w:b/>
      <w:color w:val="660033"/>
      <w:spacing w:val="0"/>
    </w:rPr>
  </w:style>
  <w:style w:type="paragraph" w:customStyle="1" w:styleId="Nameditemlist">
    <w:name w:val="Named item list"/>
    <w:basedOn w:val="BodyText"/>
    <w:qFormat/>
    <w:rsid w:val="004F5461"/>
    <w:pPr>
      <w:tabs>
        <w:tab w:val="left" w:pos="2835"/>
      </w:tabs>
      <w:ind w:left="2835" w:hanging="2835"/>
    </w:pPr>
  </w:style>
  <w:style w:type="paragraph" w:customStyle="1" w:styleId="BodyTextnopadding">
    <w:name w:val="Body Text no padding"/>
    <w:basedOn w:val="BodyText"/>
    <w:qFormat/>
    <w:rsid w:val="004F5461"/>
    <w:pPr>
      <w:spacing w:before="0" w:after="0"/>
    </w:pPr>
  </w:style>
  <w:style w:type="paragraph" w:customStyle="1" w:styleId="BodyTextBold">
    <w:name w:val="Body Text Bold"/>
    <w:basedOn w:val="BodyText"/>
    <w:qFormat/>
    <w:rsid w:val="004F5461"/>
    <w:rPr>
      <w:b/>
    </w:rPr>
  </w:style>
  <w:style w:type="character" w:styleId="Hyperlink">
    <w:name w:val="Hyperlink"/>
    <w:basedOn w:val="DefaultParagraphFont"/>
    <w:uiPriority w:val="99"/>
    <w:unhideWhenUsed/>
    <w:rsid w:val="00234DB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1565</Words>
  <Characters>9752</Characters>
  <Application>Microsoft Office Word</Application>
  <DocSecurity>0</DocSecurity>
  <Lines>278</Lines>
  <Paragraphs>179</Paragraphs>
  <ScaleCrop>false</ScaleCrop>
  <Company>Author-it Software Corporation Ltd.</Company>
  <LinksUpToDate>false</LinksUpToDate>
  <CharactersWithSpaces>11138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CHCCSM007 Undertake case management in a child protection framework</dc:title>
  <dc:subject>Approved</dc:subject>
  <dc:creator>HumanAbility</dc:creator>
  <cp:keywords>Release: 1</cp:keywords>
  <dc:description>Review Date: 12 April 2008</dc:description>
  <cp:lastModifiedBy>HSD_TPCMSd.prod</cp:lastModifiedBy>
  <cp:revision>3</cp:revision>
  <dcterms:created xsi:type="dcterms:W3CDTF">2025-03-01T12:50:00Z</dcterms:created>
  <dcterms:modified xsi:type="dcterms:W3CDTF">2025-03-01T12:50:00Z</dcterms:modified>
</cp:coreProperties>
</file>