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F7F" w:rsidP="00460F7F">
      <w:pPr>
        <w:pStyle w:val="Title"/>
      </w:pPr>
      <w:r>
        <w:fldChar w:fldCharType="begin"/>
      </w:r>
      <w:r>
        <w:instrText xml:space="preserve"> TITLE   \* MERGEFORMAT </w:instrText>
      </w:r>
      <w:r>
        <w:fldChar w:fldCharType="separate"/>
      </w:r>
      <w:r>
        <w:t>Assessment Requirements for CHCCSM002 Implement case management practice</w:t>
      </w:r>
      <w:r>
        <w:fldChar w:fldCharType="end"/>
      </w:r>
    </w:p>
    <w:p w:rsidR="00460F7F" w:rsidP="00460F7F">
      <w:pPr>
        <w:pStyle w:val="Version"/>
        <w:sectPr w:rsidSect="00EF74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74EF" w:rsidP="00EF74EF">
      <w:pPr>
        <w:pStyle w:val="SuperHeading"/>
      </w:pPr>
      <w:r w:rsidRPr="00EF74EF">
        <w:t>Assessment Requirements for CHCCSM002 Implement case management practice</w:t>
      </w:r>
    </w:p>
    <w:p w:rsidR="00000000" w:rsidRPr="00EF74EF" w:rsidP="00EF74EF">
      <w:pPr>
        <w:pStyle w:val="Heading1"/>
      </w:pPr>
      <w:bookmarkStart w:id="1" w:name="O_847729"/>
      <w:bookmarkEnd w:id="1"/>
      <w:r w:rsidRPr="00EF74EF">
        <w:t>Modification History</w:t>
      </w:r>
    </w:p>
    <w:tbl>
      <w:tblPr>
        <w:tblW w:w="0" w:type="auto"/>
        <w:tblCellMar>
          <w:left w:w="62" w:type="dxa"/>
          <w:right w:w="62" w:type="dxa"/>
        </w:tblCellMar>
        <w:tblLook w:val="0000"/>
      </w:tblPr>
      <w:tblGrid>
        <w:gridCol w:w="2082"/>
        <w:gridCol w:w="7114"/>
      </w:tblGrid>
      <w:tr w:rsidTr="00460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4EF">
            <w:pPr>
              <w:pStyle w:val="BodyText"/>
              <w:rPr>
                <w:lang w:val="en-NZ"/>
              </w:rPr>
            </w:pPr>
            <w:r w:rsidRPr="00EF74E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4EF">
            <w:pPr>
              <w:pStyle w:val="BodyText"/>
              <w:rPr>
                <w:lang w:val="en-NZ"/>
              </w:rPr>
            </w:pPr>
            <w:r w:rsidRPr="00EF74EF">
              <w:t xml:space="preserve">Comments </w:t>
            </w:r>
          </w:p>
        </w:tc>
      </w:tr>
      <w:tr w:rsidTr="00460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4EF">
            <w:pPr>
              <w:pStyle w:val="BodyText"/>
              <w:rPr>
                <w:lang w:val="en-NZ"/>
              </w:rPr>
            </w:pPr>
            <w:r w:rsidRPr="00EF74EF">
              <w:t xml:space="preserve">Release 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4EF" w:rsidP="00EF74EF">
            <w:pPr>
              <w:pStyle w:val="BodyText"/>
            </w:pPr>
            <w:r w:rsidRPr="00EF74EF">
              <w:t xml:space="preserve">This version was released in </w:t>
            </w:r>
            <w:r w:rsidRPr="00EF74EF">
              <w:rPr>
                <w:rStyle w:val="Emphasis"/>
              </w:rPr>
              <w:t>CHC Community Services Training Package release 3.0</w:t>
            </w:r>
            <w:r w:rsidRPr="00EF74EF">
              <w:t xml:space="preserve"> and meets the requirements of the 2012 Standards for Training Packages.</w:t>
            </w:r>
          </w:p>
          <w:p w:rsidR="00000000" w:rsidRPr="00EF74EF" w:rsidP="00EF74EF">
            <w:pPr>
              <w:pStyle w:val="BodyText"/>
            </w:pPr>
          </w:p>
          <w:p w:rsidR="00000000" w:rsidP="00EF74EF">
            <w:pPr>
              <w:pStyle w:val="BodyText"/>
              <w:rPr>
                <w:lang w:val="en-NZ"/>
              </w:rPr>
            </w:pPr>
            <w:r w:rsidRPr="00EF74EF">
              <w:t>Removal of Duplicate performance criteria. Equivalent outcome</w:t>
            </w:r>
          </w:p>
        </w:tc>
      </w:tr>
      <w:tr w:rsidTr="00460F7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74EF">
            <w:pPr>
              <w:pStyle w:val="BodyText"/>
              <w:rPr>
                <w:lang w:val="en-NZ"/>
              </w:rPr>
            </w:pPr>
            <w:r w:rsidRPr="00EF74EF">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74EF" w:rsidP="00EF74EF">
            <w:pPr>
              <w:pStyle w:val="BodyText"/>
            </w:pPr>
            <w:r w:rsidRPr="00EF74EF">
              <w:t xml:space="preserve">This version was released in </w:t>
            </w:r>
            <w:r w:rsidRPr="00EF74EF">
              <w:rPr>
                <w:rStyle w:val="Emphasis"/>
              </w:rPr>
              <w:t>CHC Community Services Training Package release 2.0</w:t>
            </w:r>
            <w:r w:rsidRPr="00EF74EF">
              <w:t xml:space="preserve"> and meets the requirements </w:t>
            </w:r>
            <w:r w:rsidRPr="00EF74EF">
              <w:t>of the 2012 Standards for Training Packages.</w:t>
            </w:r>
          </w:p>
          <w:p w:rsidR="00000000" w:rsidRPr="00EF74EF" w:rsidP="00EF74EF">
            <w:pPr>
              <w:pStyle w:val="BodyText"/>
            </w:pPr>
            <w:r w:rsidRPr="00EF74EF">
              <w:t xml:space="preserve">Significant changes to performance criteria </w:t>
            </w:r>
          </w:p>
          <w:p w:rsidR="00000000" w:rsidRPr="00EF74EF" w:rsidP="00EF74EF">
            <w:pPr>
              <w:pStyle w:val="BodyText"/>
            </w:pPr>
            <w:r w:rsidRPr="00EF74EF">
              <w:t>New evidence requirements for assessment including volume and frequency requirements</w:t>
            </w:r>
          </w:p>
          <w:p w:rsidR="00000000" w:rsidRPr="00EF74EF" w:rsidP="00EF74EF">
            <w:pPr>
              <w:pStyle w:val="BodyText"/>
            </w:pPr>
            <w:r w:rsidRPr="00EF74EF">
              <w:t>Significant changes to knowledge evidence</w:t>
            </w:r>
          </w:p>
        </w:tc>
      </w:tr>
    </w:tbl>
    <w:p w:rsidR="00000000" w:rsidRPr="00EF74EF" w:rsidP="00EF74EF">
      <w:pPr>
        <w:pStyle w:val="BodyText"/>
      </w:pPr>
    </w:p>
    <w:p w:rsidR="00000000" w:rsidRPr="00EF74EF" w:rsidP="00EF74EF">
      <w:pPr>
        <w:pStyle w:val="AllowPageBreak"/>
      </w:pPr>
    </w:p>
    <w:p w:rsidR="00000000" w:rsidRPr="00EF74EF" w:rsidP="00EF74EF">
      <w:pPr>
        <w:pStyle w:val="Heading1"/>
      </w:pPr>
      <w:bookmarkStart w:id="2" w:name="O_847728"/>
      <w:bookmarkEnd w:id="2"/>
      <w:r w:rsidRPr="00EF74EF">
        <w:t>Performance Evidence</w:t>
      </w:r>
    </w:p>
    <w:p w:rsidR="00000000" w:rsidRPr="00EF74EF" w:rsidP="00460F7F">
      <w:pPr>
        <w:pStyle w:val="BodyText"/>
      </w:pPr>
      <w:r w:rsidRPr="00EF74EF">
        <w:t>The candidate must show evidence of the ability to complete tasks outlined in elements and performance criteria of this unit, manage tasks and manage contingencies in the context of the job role. There must be evidence that the candidate has:</w:t>
      </w:r>
    </w:p>
    <w:p w:rsidR="00000000" w:rsidRPr="00EF74EF" w:rsidP="00EF74EF">
      <w:pPr>
        <w:pStyle w:val="ListBullet"/>
      </w:pPr>
      <w:r w:rsidRPr="00EF74EF">
        <w:t>implemented</w:t>
      </w:r>
      <w:r w:rsidRPr="00EF74EF">
        <w:t xml:space="preserve"> case management practice for 3 complex cases involving people with a diverse range of issues, goals and barriers</w:t>
      </w:r>
      <w:r w:rsidRPr="00EF74EF">
        <w:rPr>
          <w:rStyle w:val="Monospace"/>
        </w:rPr>
        <w:t xml:space="preserve"> </w:t>
      </w:r>
    </w:p>
    <w:p w:rsidR="00000000" w:rsidRPr="00EF74EF" w:rsidP="00EF74EF">
      <w:pPr>
        <w:pStyle w:val="AllowPageBreak"/>
      </w:pPr>
    </w:p>
    <w:p w:rsidR="00000000" w:rsidRPr="00EF74EF" w:rsidP="00EF74EF">
      <w:pPr>
        <w:pStyle w:val="Heading1"/>
      </w:pPr>
      <w:bookmarkStart w:id="3" w:name="O_847727"/>
      <w:bookmarkEnd w:id="3"/>
      <w:r w:rsidRPr="00EF74EF">
        <w:t>Knowledge Evidence</w:t>
      </w:r>
    </w:p>
    <w:p w:rsidR="00000000" w:rsidRPr="00EF74EF" w:rsidP="00460F7F">
      <w:pPr>
        <w:pStyle w:val="BodyText"/>
      </w:pPr>
      <w:r w:rsidRPr="00EF74E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F74EF">
        <w:t>of:</w:t>
      </w:r>
    </w:p>
    <w:p w:rsidR="00000000" w:rsidRPr="00EF74EF" w:rsidP="00EF74EF">
      <w:pPr>
        <w:pStyle w:val="ListBullet"/>
      </w:pPr>
      <w:r w:rsidRPr="00EF74EF">
        <w:t>case management practice and approaches, including:</w:t>
      </w:r>
    </w:p>
    <w:p w:rsidR="00000000" w:rsidRPr="00EF74EF" w:rsidP="00EF74EF">
      <w:pPr>
        <w:pStyle w:val="ListBullet2"/>
      </w:pPr>
      <w:r w:rsidRPr="00EF74EF">
        <w:t>client-centred</w:t>
      </w:r>
    </w:p>
    <w:p w:rsidR="00000000" w:rsidRPr="00EF74EF" w:rsidP="00EF74EF">
      <w:pPr>
        <w:pStyle w:val="ListBullet2"/>
      </w:pPr>
      <w:r w:rsidRPr="00EF74EF">
        <w:t>evidence-based</w:t>
      </w:r>
    </w:p>
    <w:p w:rsidR="00000000" w:rsidRPr="00EF74EF" w:rsidP="00EF74EF">
      <w:pPr>
        <w:pStyle w:val="ListBullet2"/>
      </w:pPr>
      <w:r w:rsidRPr="00EF74EF">
        <w:t>holistic</w:t>
      </w:r>
    </w:p>
    <w:p w:rsidR="00000000" w:rsidRPr="00EF74EF" w:rsidP="00EF74EF">
      <w:pPr>
        <w:pStyle w:val="ListBullet2"/>
      </w:pPr>
      <w:r w:rsidRPr="00EF74EF">
        <w:t>inclusive</w:t>
      </w:r>
    </w:p>
    <w:p w:rsidR="00000000" w:rsidRPr="00EF74EF" w:rsidP="00EF74EF">
      <w:pPr>
        <w:pStyle w:val="ListBullet2"/>
      </w:pPr>
      <w:r w:rsidRPr="00EF74EF">
        <w:t>strength-based</w:t>
      </w:r>
    </w:p>
    <w:p w:rsidR="00000000" w:rsidRPr="00EF74EF" w:rsidP="00EF74EF">
      <w:pPr>
        <w:pStyle w:val="ListBullet"/>
      </w:pPr>
      <w:r w:rsidRPr="00EF74EF">
        <w:t>case management models and practices literature and current literature in area of practice</w:t>
      </w:r>
    </w:p>
    <w:p w:rsidR="00000000" w:rsidRPr="00EF74EF" w:rsidP="00EF74EF">
      <w:pPr>
        <w:pStyle w:val="ListBullet"/>
      </w:pPr>
      <w:r w:rsidRPr="00EF74EF">
        <w:t>current national standards for practice of</w:t>
      </w:r>
      <w:r w:rsidRPr="00EF74EF">
        <w:t xml:space="preserve"> case management</w:t>
      </w:r>
    </w:p>
    <w:p w:rsidR="00000000" w:rsidRPr="00EF74EF" w:rsidP="00EF74EF">
      <w:pPr>
        <w:pStyle w:val="ListBullet"/>
      </w:pPr>
      <w:r w:rsidRPr="00EF74EF">
        <w:t xml:space="preserve">wide range of services and resources available to clients </w:t>
      </w:r>
    </w:p>
    <w:p w:rsidR="00000000" w:rsidRPr="00EF74EF" w:rsidP="00EF74EF">
      <w:pPr>
        <w:pStyle w:val="ListBullet"/>
      </w:pPr>
      <w:r w:rsidRPr="00EF74EF">
        <w:t xml:space="preserve">components of service delivery system </w:t>
      </w:r>
    </w:p>
    <w:p w:rsidR="00000000" w:rsidRPr="00EF74EF" w:rsidP="00EF74EF">
      <w:pPr>
        <w:pStyle w:val="ListBullet"/>
      </w:pPr>
      <w:r w:rsidRPr="00EF74EF">
        <w:t>funding processes and bodies related to provision of relevant services and resources</w:t>
      </w:r>
    </w:p>
    <w:p w:rsidR="00000000" w:rsidRPr="00EF74EF" w:rsidP="00EF74EF">
      <w:pPr>
        <w:pStyle w:val="ListBullet"/>
      </w:pPr>
      <w:r w:rsidRPr="00EF74EF">
        <w:t>characteristics and needs of identified client population</w:t>
      </w:r>
    </w:p>
    <w:p w:rsidR="00000000" w:rsidRPr="00EF74EF" w:rsidP="00EF74EF">
      <w:pPr>
        <w:pStyle w:val="ListBullet"/>
      </w:pPr>
      <w:r w:rsidRPr="00EF74EF">
        <w:t>nature and significance of service setting</w:t>
      </w:r>
    </w:p>
    <w:p w:rsidR="00000000" w:rsidRPr="00EF74EF" w:rsidP="00EF74EF">
      <w:pPr>
        <w:pStyle w:val="ListBullet"/>
      </w:pPr>
      <w:r w:rsidRPr="00EF74EF">
        <w:t>legal and ethical considerations relevant to case management and how these are applied in organisations and individual practice:</w:t>
      </w:r>
    </w:p>
    <w:p w:rsidR="00000000" w:rsidRPr="00EF74EF" w:rsidP="00EF74EF">
      <w:pPr>
        <w:pStyle w:val="ListBullet2"/>
      </w:pPr>
      <w:r w:rsidRPr="00EF74EF">
        <w:t>professional standards</w:t>
      </w:r>
    </w:p>
    <w:p w:rsidR="00000000" w:rsidRPr="00EF74EF" w:rsidP="00EF74EF">
      <w:pPr>
        <w:pStyle w:val="ListBullet2"/>
      </w:pPr>
      <w:r w:rsidRPr="00EF74EF">
        <w:t>co</w:t>
      </w:r>
      <w:r w:rsidRPr="00EF74EF">
        <w:t xml:space="preserve">de of ethics </w:t>
      </w:r>
    </w:p>
    <w:p w:rsidR="00000000" w:rsidRPr="00EF74EF" w:rsidP="00EF74EF">
      <w:pPr>
        <w:pStyle w:val="ListBullet2"/>
      </w:pPr>
      <w:r w:rsidRPr="00EF74EF">
        <w:t xml:space="preserve">duty of care </w:t>
      </w:r>
    </w:p>
    <w:p w:rsidR="00000000" w:rsidRPr="00EF74EF" w:rsidP="00EF74EF">
      <w:pPr>
        <w:pStyle w:val="ListBullet2"/>
      </w:pPr>
      <w:r w:rsidRPr="00EF74EF">
        <w:t>voluntary assumption of risk</w:t>
      </w:r>
    </w:p>
    <w:p w:rsidR="00000000" w:rsidRPr="00EF74EF" w:rsidP="00EF74EF">
      <w:pPr>
        <w:pStyle w:val="ListBullet2"/>
      </w:pPr>
      <w:r w:rsidRPr="00EF74EF">
        <w:t>informed consent</w:t>
      </w:r>
    </w:p>
    <w:p w:rsidR="00000000" w:rsidRPr="00EF74EF" w:rsidP="00EF74EF">
      <w:pPr>
        <w:pStyle w:val="ListBullet2"/>
      </w:pPr>
      <w:r w:rsidRPr="00EF74EF">
        <w:t>privacy, confidentiality and disclosure</w:t>
      </w:r>
    </w:p>
    <w:p w:rsidR="00000000" w:rsidRPr="00EF74EF" w:rsidP="00EF74EF">
      <w:pPr>
        <w:pStyle w:val="ListBullet2"/>
      </w:pPr>
      <w:r w:rsidRPr="00EF74EF">
        <w:t>mandatory reporting</w:t>
      </w:r>
    </w:p>
    <w:p w:rsidR="00000000" w:rsidRPr="00EF74EF" w:rsidP="00EF74EF">
      <w:pPr>
        <w:pStyle w:val="ListBullet"/>
      </w:pPr>
      <w:r w:rsidRPr="00EF74EF">
        <w:t>documentation requirements and practices</w:t>
      </w:r>
    </w:p>
    <w:p w:rsidR="00000000" w:rsidRPr="00EF74EF" w:rsidP="00EF74EF">
      <w:pPr>
        <w:pStyle w:val="ListBullet"/>
      </w:pPr>
      <w:r w:rsidRPr="00EF74EF">
        <w:t>complex case management processes, including:</w:t>
      </w:r>
    </w:p>
    <w:p w:rsidR="00000000" w:rsidRPr="00EF74EF" w:rsidP="00EF74EF">
      <w:pPr>
        <w:pStyle w:val="ListBullet2"/>
      </w:pPr>
      <w:r w:rsidRPr="00EF74EF">
        <w:t>complexity of client circumstance</w:t>
      </w:r>
      <w:r w:rsidRPr="00EF74EF">
        <w:t>s or needs</w:t>
      </w:r>
    </w:p>
    <w:p w:rsidR="00000000" w:rsidRPr="00EF74EF" w:rsidP="00EF74EF">
      <w:pPr>
        <w:pStyle w:val="ListBullet2"/>
      </w:pPr>
      <w:r w:rsidRPr="00EF74EF">
        <w:t>complex range of issues involved in addressing client needs</w:t>
      </w:r>
    </w:p>
    <w:p w:rsidR="00000000" w:rsidRPr="00EF74EF" w:rsidP="00EF74EF">
      <w:pPr>
        <w:pStyle w:val="ListBullet2"/>
      </w:pPr>
      <w:r w:rsidRPr="00EF74EF">
        <w:t xml:space="preserve">involvement of multiple service providers </w:t>
      </w:r>
    </w:p>
    <w:p w:rsidR="00000000" w:rsidRPr="00EF74EF" w:rsidP="00EF74EF">
      <w:pPr>
        <w:pStyle w:val="ListBullet2"/>
      </w:pPr>
      <w:r w:rsidRPr="00EF74EF">
        <w:t>longevity of case management process</w:t>
      </w:r>
    </w:p>
    <w:p w:rsidR="00000000" w:rsidRPr="00EF74EF" w:rsidP="00EF74EF">
      <w:pPr>
        <w:pStyle w:val="ListBullet2"/>
      </w:pPr>
      <w:r w:rsidRPr="00EF74EF">
        <w:t>family relationship problems</w:t>
      </w:r>
    </w:p>
    <w:p w:rsidR="00000000" w:rsidRPr="00EF74EF" w:rsidP="00EF74EF">
      <w:pPr>
        <w:pStyle w:val="ListBullet2"/>
      </w:pPr>
      <w:r w:rsidRPr="00EF74EF">
        <w:t>1 or more of the following issues; social, economic, housing and health</w:t>
      </w:r>
    </w:p>
    <w:p w:rsidR="00000000" w:rsidRPr="00EF74EF" w:rsidP="00EF74EF">
      <w:pPr>
        <w:pStyle w:val="ListBullet"/>
      </w:pPr>
      <w:r>
        <w:t>•</w:t>
      </w:r>
      <w:r>
        <w:tab/>
      </w:r>
      <w:r w:rsidRPr="00EF74EF">
        <w:t>complex client needs, including:</w:t>
      </w:r>
    </w:p>
    <w:p w:rsidR="00000000" w:rsidRPr="00EF74EF" w:rsidP="00EF74EF">
      <w:pPr>
        <w:pStyle w:val="ListBullet2"/>
      </w:pPr>
      <w:r w:rsidRPr="00EF74EF">
        <w:t>needs requiring multiple service types with heightened needs for collaboration between service providers</w:t>
      </w:r>
    </w:p>
    <w:p w:rsidR="00000000" w:rsidRPr="00EF74EF" w:rsidP="00EF74EF">
      <w:pPr>
        <w:pStyle w:val="ListBullet2"/>
      </w:pPr>
      <w:r w:rsidRPr="00EF74EF">
        <w:t>a range of needs that may not be met by currently available services and resources</w:t>
      </w:r>
    </w:p>
    <w:p w:rsidR="00000000" w:rsidRPr="00EF74EF" w:rsidP="00EF74EF">
      <w:pPr>
        <w:pStyle w:val="ListBullet2"/>
      </w:pPr>
      <w:r w:rsidRPr="00EF74EF">
        <w:t>family and/or carer needs that re</w:t>
      </w:r>
      <w:r w:rsidRPr="00EF74EF">
        <w:t xml:space="preserve">quire additional services </w:t>
      </w:r>
    </w:p>
    <w:p w:rsidR="00000000" w:rsidRPr="00EF74EF" w:rsidP="00EF74EF">
      <w:pPr>
        <w:pStyle w:val="ListBullet2"/>
      </w:pPr>
      <w:r w:rsidRPr="00EF74EF">
        <w:t>unstable health conditions</w:t>
      </w:r>
    </w:p>
    <w:p w:rsidR="00000000" w:rsidRPr="00EF74EF" w:rsidP="00EF74EF">
      <w:pPr>
        <w:pStyle w:val="ListBullet2"/>
      </w:pPr>
      <w:r w:rsidRPr="00EF74EF">
        <w:t>housing and/or financial problems</w:t>
      </w:r>
    </w:p>
    <w:p w:rsidR="00000000" w:rsidRPr="00EF74EF" w:rsidP="00EF74EF">
      <w:pPr>
        <w:pStyle w:val="ListBullet2"/>
      </w:pPr>
      <w:r w:rsidRPr="00EF74EF">
        <w:t>alcohol and/or drug use</w:t>
      </w:r>
    </w:p>
    <w:p w:rsidR="00000000" w:rsidRPr="00EF74EF" w:rsidP="00EF74EF">
      <w:pPr>
        <w:pStyle w:val="ListBullet"/>
      </w:pPr>
      <w:r w:rsidRPr="00EF74EF">
        <w:t>barriers that may restrict client</w:t>
      </w:r>
      <w:r>
        <w:t>’</w:t>
      </w:r>
      <w:r w:rsidRPr="00EF74EF">
        <w:t>s ability to meet identified goals, including:</w:t>
      </w:r>
    </w:p>
    <w:p w:rsidR="00000000" w:rsidRPr="00EF74EF" w:rsidP="00EF74EF">
      <w:pPr>
        <w:pStyle w:val="ListBullet2"/>
      </w:pPr>
      <w:r w:rsidRPr="00EF74EF">
        <w:t>physical, mental or emotional issues or events</w:t>
      </w:r>
    </w:p>
    <w:p w:rsidR="00000000" w:rsidRPr="00EF74EF" w:rsidP="00EF74EF">
      <w:pPr>
        <w:pStyle w:val="ListBullet2"/>
      </w:pPr>
      <w:r w:rsidRPr="00EF74EF">
        <w:t>legal or regul</w:t>
      </w:r>
      <w:r w:rsidRPr="00EF74EF">
        <w:t>atory constraints</w:t>
      </w:r>
    </w:p>
    <w:p w:rsidR="00000000" w:rsidRPr="00EF74EF" w:rsidP="00EF74EF">
      <w:pPr>
        <w:pStyle w:val="ListBullet2"/>
      </w:pPr>
      <w:r w:rsidRPr="00EF74EF">
        <w:t>incidents or accidents</w:t>
      </w:r>
    </w:p>
    <w:p w:rsidR="00000000" w:rsidRPr="00EF74EF" w:rsidP="00EF74EF">
      <w:pPr>
        <w:pStyle w:val="ListBullet2"/>
      </w:pPr>
      <w:r w:rsidRPr="00EF74EF">
        <w:t>cultural issues</w:t>
      </w:r>
    </w:p>
    <w:p w:rsidR="00000000" w:rsidRPr="00EF74EF" w:rsidP="00EF74EF">
      <w:pPr>
        <w:pStyle w:val="ListBullet2"/>
      </w:pPr>
      <w:r w:rsidRPr="00EF74EF">
        <w:t>service provider issues</w:t>
      </w:r>
    </w:p>
    <w:p w:rsidR="00000000" w:rsidRPr="00EF74EF" w:rsidP="00EF74EF">
      <w:pPr>
        <w:pStyle w:val="ListBullet2"/>
      </w:pPr>
      <w:r w:rsidRPr="00EF74EF">
        <w:t>eligibility criteria</w:t>
      </w:r>
    </w:p>
    <w:p w:rsidR="00000000" w:rsidRPr="00EF74EF" w:rsidP="00EF74EF">
      <w:pPr>
        <w:pStyle w:val="ListBullet2"/>
      </w:pPr>
      <w:r w:rsidRPr="00EF74EF">
        <w:t>housing</w:t>
      </w:r>
    </w:p>
    <w:p w:rsidR="00000000" w:rsidRPr="00EF74EF" w:rsidP="00EF74EF">
      <w:pPr>
        <w:pStyle w:val="ListBullet2"/>
      </w:pPr>
      <w:r w:rsidRPr="00EF74EF">
        <w:t>financial problems</w:t>
      </w:r>
    </w:p>
    <w:p w:rsidR="00000000" w:rsidRPr="00EF74EF" w:rsidP="00EF74EF">
      <w:pPr>
        <w:pStyle w:val="ListBullet2"/>
      </w:pPr>
      <w:r w:rsidRPr="00EF74EF">
        <w:t>alcohol and/or drug use</w:t>
      </w:r>
    </w:p>
    <w:p w:rsidR="00000000" w:rsidRPr="00EF74EF" w:rsidP="00EF74EF">
      <w:pPr>
        <w:pStyle w:val="ListBullet2"/>
      </w:pPr>
      <w:r w:rsidRPr="00EF74EF">
        <w:t>health</w:t>
      </w:r>
    </w:p>
    <w:p w:rsidR="00000000" w:rsidRPr="00EF74EF" w:rsidP="00EF74EF">
      <w:pPr>
        <w:pStyle w:val="AllowPageBreak"/>
      </w:pPr>
    </w:p>
    <w:p w:rsidR="00000000" w:rsidRPr="00EF74EF" w:rsidP="00EF74EF">
      <w:pPr>
        <w:pStyle w:val="Heading1"/>
      </w:pPr>
      <w:bookmarkStart w:id="4" w:name="O_847726"/>
      <w:bookmarkEnd w:id="4"/>
      <w:r w:rsidRPr="00EF74EF">
        <w:t>Assessment Conditions</w:t>
      </w:r>
    </w:p>
    <w:p w:rsidR="00000000" w:rsidRPr="00EF74EF" w:rsidP="00460F7F">
      <w:pPr>
        <w:pStyle w:val="BodyText"/>
      </w:pPr>
      <w:r w:rsidRPr="00EF74EF">
        <w:t>Skills must have been demonstrated in the</w:t>
      </w:r>
      <w:r w:rsidRPr="00EF74EF">
        <w:t xml:space="preserve"> workplace or in a simulated environment that reflects workplace conditions. The following conditions must be met for this unit: </w:t>
      </w:r>
    </w:p>
    <w:p w:rsidR="00000000" w:rsidRPr="00EF74EF" w:rsidP="00EF74EF">
      <w:pPr>
        <w:pStyle w:val="ListBullet"/>
      </w:pPr>
      <w:r w:rsidRPr="00EF74EF">
        <w:t>use of suitable facilities, equipment and resources, including individualised case management plans</w:t>
      </w:r>
    </w:p>
    <w:p w:rsidR="00000000" w:rsidRPr="00EF74EF" w:rsidP="00EF74EF">
      <w:pPr>
        <w:pStyle w:val="ListBullet"/>
      </w:pPr>
      <w:r w:rsidRPr="00EF74EF">
        <w:t>modelling of industry op</w:t>
      </w:r>
      <w:r w:rsidRPr="00EF74EF">
        <w:t xml:space="preserve">erating conditions, including: </w:t>
      </w:r>
    </w:p>
    <w:p w:rsidR="00000000" w:rsidRPr="00EF74EF" w:rsidP="00EF74EF">
      <w:pPr>
        <w:pStyle w:val="ListBullet2"/>
      </w:pPr>
      <w:r w:rsidRPr="00EF74EF">
        <w:t xml:space="preserve">scenarios that reflect standard operating conditions and contingencies </w:t>
      </w:r>
    </w:p>
    <w:p w:rsidR="00000000" w:rsidRPr="00EF74EF" w:rsidP="00EF74EF">
      <w:pPr>
        <w:pStyle w:val="ListBullet2"/>
      </w:pPr>
      <w:r w:rsidRPr="00EF74EF">
        <w:t>links to other local service agencies or organisations</w:t>
      </w:r>
    </w:p>
    <w:p w:rsidR="00000000" w:rsidRPr="00EF74EF" w:rsidP="00EF74EF">
      <w:pPr>
        <w:pStyle w:val="BodyText"/>
      </w:pPr>
    </w:p>
    <w:p w:rsidR="00460F7F" w:rsidP="00460F7F">
      <w:pPr>
        <w:pStyle w:val="BodyText"/>
      </w:pPr>
      <w:r w:rsidRPr="00EF74EF">
        <w:t>Assessors must satisfy the Standards for Registered Training Organisations (RTOs) 2015/AQTF mandatory competency requirements for assessors.</w:t>
      </w:r>
    </w:p>
    <w:p w:rsidR="00000000" w:rsidRPr="00EF74EF" w:rsidP="00EF74EF">
      <w:pPr>
        <w:pStyle w:val="Heading1"/>
      </w:pPr>
      <w:bookmarkStart w:id="5" w:name="O_847737"/>
      <w:bookmarkEnd w:id="5"/>
      <w:r w:rsidRPr="00EF74EF">
        <w:t>Links</w:t>
      </w:r>
    </w:p>
    <w:p w:rsidR="00000000" w:rsidRPr="00EF74EF" w:rsidP="00460F7F">
      <w:pPr>
        <w:pStyle w:val="BodyText"/>
      </w:pPr>
      <w:r w:rsidRPr="00EF74E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B09F4">
        <w:rPr>
          <w:rStyle w:val="Hyperlink"/>
        </w:rPr>
        <w:t>https://vetnet.gov.au/Pages/TrainingDocs.aspx?q=5e0c25cc-3d9d-4b43-80d3-bd22cc4f1e53</w:t>
      </w:r>
      <w:r>
        <w:fldChar w:fldCharType="end"/>
      </w:r>
    </w:p>
    <w:p w:rsidR="00000000" w:rsidRPr="00EF74EF" w:rsidP="00EF74EF"/>
    <w:sectPr w:rsidSect="00EF74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EF" w:rsidRPr="00460F7F" w:rsidP="00460F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F7F" w:rsidP="00EF74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0F7F" w:rsidP="00EF74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60F7F" w:rsidP="00EF74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F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74EF" w:rsidRPr="00460F7F" w:rsidP="00460F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4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F7F" w:rsidRPr="002D2AF8" w:rsidP="00EF74EF">
    <w:pPr>
      <w:pStyle w:val="Header"/>
      <w:framePr w:wrap="around"/>
    </w:pPr>
    <w:r>
      <w:fldChar w:fldCharType="begin"/>
    </w:r>
    <w:r>
      <w:instrText xml:space="preserve"> TITLE   \* MERGEFORMAT </w:instrText>
    </w:r>
    <w:r>
      <w:fldChar w:fldCharType="separate"/>
    </w:r>
    <w:r>
      <w:t>Assessment Requirements for CHCCSM002 Implement case management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60F7F" w:rsidP="00EF74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1A6F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FEE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589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4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74EF"/>
    <w:pPr>
      <w:spacing w:before="360" w:after="60"/>
      <w:outlineLvl w:val="0"/>
    </w:pPr>
    <w:rPr>
      <w:sz w:val="32"/>
    </w:rPr>
  </w:style>
  <w:style w:type="paragraph" w:styleId="Heading2">
    <w:name w:val="heading 2"/>
    <w:basedOn w:val="HeadingBase"/>
    <w:next w:val="BodyText"/>
    <w:link w:val="Heading2Char"/>
    <w:qFormat/>
    <w:rsid w:val="00EF74EF"/>
    <w:pPr>
      <w:keepLines/>
      <w:spacing w:before="240" w:after="120"/>
      <w:outlineLvl w:val="1"/>
    </w:pPr>
    <w:rPr>
      <w:sz w:val="28"/>
      <w:szCs w:val="40"/>
    </w:rPr>
  </w:style>
  <w:style w:type="paragraph" w:styleId="Heading3">
    <w:name w:val="heading 3"/>
    <w:basedOn w:val="HeadingBase"/>
    <w:next w:val="BodyText"/>
    <w:link w:val="Heading3Char"/>
    <w:qFormat/>
    <w:rsid w:val="00EF74EF"/>
    <w:pPr>
      <w:spacing w:before="180" w:after="120"/>
      <w:outlineLvl w:val="2"/>
    </w:pPr>
    <w:rPr>
      <w:spacing w:val="-10"/>
      <w:kern w:val="32"/>
    </w:rPr>
  </w:style>
  <w:style w:type="paragraph" w:styleId="Heading4">
    <w:name w:val="heading 4"/>
    <w:basedOn w:val="HeadingBase"/>
    <w:next w:val="BodyText"/>
    <w:link w:val="Heading4Char"/>
    <w:qFormat/>
    <w:rsid w:val="00EF74EF"/>
    <w:pPr>
      <w:spacing w:before="160" w:after="120"/>
      <w:outlineLvl w:val="3"/>
    </w:pPr>
    <w:rPr>
      <w:sz w:val="22"/>
    </w:rPr>
  </w:style>
  <w:style w:type="paragraph" w:styleId="Heading5">
    <w:name w:val="heading 5"/>
    <w:basedOn w:val="HeadingBase"/>
    <w:next w:val="Normal"/>
    <w:link w:val="Heading5Char"/>
    <w:qFormat/>
    <w:rsid w:val="00EF74EF"/>
    <w:pPr>
      <w:spacing w:before="80"/>
      <w:outlineLvl w:val="4"/>
    </w:pPr>
    <w:rPr>
      <w:color w:val="918585"/>
      <w:sz w:val="20"/>
    </w:rPr>
  </w:style>
  <w:style w:type="paragraph" w:styleId="Heading6">
    <w:name w:val="heading 6"/>
    <w:basedOn w:val="HeadingBase"/>
    <w:next w:val="Normal"/>
    <w:link w:val="Heading6Char"/>
    <w:qFormat/>
    <w:rsid w:val="00EF74EF"/>
    <w:pPr>
      <w:spacing w:before="60"/>
      <w:outlineLvl w:val="5"/>
    </w:pPr>
    <w:rPr>
      <w:color w:val="918585"/>
      <w:sz w:val="20"/>
    </w:rPr>
  </w:style>
  <w:style w:type="paragraph" w:styleId="Heading7">
    <w:name w:val="heading 7"/>
    <w:basedOn w:val="Normal"/>
    <w:next w:val="Normal"/>
    <w:link w:val="Heading7Char"/>
    <w:qFormat/>
    <w:rsid w:val="00EF74EF"/>
    <w:pPr>
      <w:ind w:left="720"/>
      <w:outlineLvl w:val="6"/>
    </w:pPr>
    <w:rPr>
      <w:i/>
    </w:rPr>
  </w:style>
  <w:style w:type="paragraph" w:styleId="Heading8">
    <w:name w:val="heading 8"/>
    <w:basedOn w:val="Normal"/>
    <w:next w:val="Normal"/>
    <w:link w:val="Heading8Char"/>
    <w:qFormat/>
    <w:rsid w:val="00EF74EF"/>
    <w:pPr>
      <w:ind w:left="720"/>
      <w:outlineLvl w:val="7"/>
    </w:pPr>
    <w:rPr>
      <w:i/>
    </w:rPr>
  </w:style>
  <w:style w:type="paragraph" w:styleId="Heading9">
    <w:name w:val="heading 9"/>
    <w:basedOn w:val="Normal"/>
    <w:next w:val="Normal"/>
    <w:link w:val="Heading9Char"/>
    <w:qFormat/>
    <w:rsid w:val="00EF74EF"/>
    <w:pPr>
      <w:ind w:left="720"/>
      <w:outlineLvl w:val="8"/>
    </w:pPr>
    <w:rPr>
      <w:i/>
    </w:rPr>
  </w:style>
  <w:style w:type="character" w:default="1" w:styleId="DefaultParagraphFont">
    <w:name w:val="Default Paragraph Font"/>
    <w:uiPriority w:val="1"/>
    <w:unhideWhenUsed/>
    <w:rsid w:val="00EF74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4EF"/>
  </w:style>
  <w:style w:type="character" w:customStyle="1" w:styleId="Heading1Char">
    <w:name w:val="Heading 1 Char"/>
    <w:basedOn w:val="DefaultParagraphFont"/>
    <w:link w:val="Heading1"/>
    <w:rsid w:val="00EF74EF"/>
    <w:rPr>
      <w:rFonts w:ascii="Times New Roman" w:eastAsia="Times New Roman" w:hAnsi="Times New Roman" w:cs="Times New Roman"/>
      <w:b/>
      <w:sz w:val="32"/>
      <w:szCs w:val="20"/>
      <w:lang w:eastAsia="en-US"/>
    </w:rPr>
  </w:style>
  <w:style w:type="paragraph" w:styleId="BodyText">
    <w:name w:val="Body Text"/>
    <w:basedOn w:val="Normal"/>
    <w:link w:val="BodyTextChar"/>
    <w:rsid w:val="00EF74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74EF"/>
    <w:rPr>
      <w:rFonts w:ascii="Times New Roman" w:eastAsia="Times New Roman" w:hAnsi="Times New Roman" w:cs="Times New Roman"/>
      <w:sz w:val="24"/>
      <w:lang w:eastAsia="en-US"/>
    </w:rPr>
  </w:style>
  <w:style w:type="paragraph" w:styleId="ListBullet">
    <w:name w:val="List Bullet"/>
    <w:basedOn w:val="List"/>
    <w:rsid w:val="00EF74EF"/>
    <w:pPr>
      <w:numPr>
        <w:numId w:val="12"/>
      </w:numPr>
      <w:tabs>
        <w:tab w:val="clear" w:pos="340"/>
      </w:tabs>
      <w:spacing w:before="40" w:after="40"/>
    </w:pPr>
  </w:style>
  <w:style w:type="paragraph" w:styleId="ListBullet2">
    <w:name w:val="List Bullet 2"/>
    <w:basedOn w:val="List2"/>
    <w:rsid w:val="00EF74EF"/>
    <w:pPr>
      <w:numPr>
        <w:numId w:val="13"/>
      </w:numPr>
      <w:tabs>
        <w:tab w:val="clear" w:pos="680"/>
      </w:tabs>
    </w:pPr>
  </w:style>
  <w:style w:type="character" w:styleId="Emphasis">
    <w:name w:val="Emphasis"/>
    <w:basedOn w:val="DefaultParagraphFont"/>
    <w:qFormat/>
    <w:rsid w:val="00EF74EF"/>
    <w:rPr>
      <w:i/>
    </w:rPr>
  </w:style>
  <w:style w:type="paragraph" w:customStyle="1" w:styleId="SuperHeading">
    <w:name w:val="SuperHeading"/>
    <w:basedOn w:val="Normal"/>
    <w:rsid w:val="00EF74EF"/>
    <w:pPr>
      <w:spacing w:before="240" w:after="120"/>
      <w:outlineLvl w:val="0"/>
    </w:pPr>
    <w:rPr>
      <w:rFonts w:ascii="Times New Roman" w:hAnsi="Times New Roman"/>
      <w:b/>
      <w:sz w:val="32"/>
    </w:rPr>
  </w:style>
  <w:style w:type="paragraph" w:customStyle="1" w:styleId="AllowPageBreak">
    <w:name w:val="AllowPageBreak"/>
    <w:rsid w:val="00EF74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EF74EF"/>
    <w:rPr>
      <w:rFonts w:ascii="Courier New" w:hAnsi="Courier New"/>
    </w:rPr>
  </w:style>
  <w:style w:type="character" w:customStyle="1" w:styleId="Heading2Char">
    <w:name w:val="Heading 2 Char"/>
    <w:basedOn w:val="DefaultParagraphFont"/>
    <w:link w:val="Heading2"/>
    <w:rsid w:val="00EF74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4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4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4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4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4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74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74EF"/>
    <w:rPr>
      <w:rFonts w:ascii="Courier New" w:eastAsia="Times New Roman" w:hAnsi="Courier New" w:cs="Times New Roman"/>
      <w:i/>
      <w:szCs w:val="20"/>
      <w:lang w:eastAsia="en-US"/>
    </w:rPr>
  </w:style>
  <w:style w:type="paragraph" w:customStyle="1" w:styleId="HeadingBase">
    <w:name w:val="Heading Base"/>
    <w:rsid w:val="00EF74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4EF"/>
    <w:pPr>
      <w:tabs>
        <w:tab w:val="right" w:leader="dot" w:pos="9072"/>
      </w:tabs>
      <w:ind w:left="567"/>
    </w:pPr>
    <w:rPr>
      <w:szCs w:val="22"/>
    </w:rPr>
  </w:style>
  <w:style w:type="paragraph" w:customStyle="1" w:styleId="TOCBase">
    <w:name w:val="TOC Base"/>
    <w:rsid w:val="00EF74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4EF"/>
    <w:pPr>
      <w:tabs>
        <w:tab w:val="right" w:leader="dot" w:pos="9072"/>
      </w:tabs>
      <w:spacing w:before="40" w:after="40"/>
      <w:ind w:left="284"/>
    </w:pPr>
    <w:rPr>
      <w:rFonts w:ascii="Times New Roman" w:hAnsi="Times New Roman"/>
    </w:rPr>
  </w:style>
  <w:style w:type="paragraph" w:styleId="TOC1">
    <w:name w:val="toc 1"/>
    <w:basedOn w:val="TOCBase"/>
    <w:next w:val="Normal"/>
    <w:rsid w:val="00EF74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74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4EF"/>
    <w:rPr>
      <w:rFonts w:ascii="Times New Roman" w:eastAsia="Times New Roman" w:hAnsi="Times New Roman" w:cs="Times New Roman"/>
      <w:sz w:val="16"/>
      <w:lang w:eastAsia="en-US"/>
    </w:rPr>
  </w:style>
  <w:style w:type="paragraph" w:styleId="Title">
    <w:name w:val="Title"/>
    <w:basedOn w:val="HeadingBase"/>
    <w:link w:val="TitleChar"/>
    <w:qFormat/>
    <w:rsid w:val="00EF74EF"/>
    <w:pPr>
      <w:spacing w:before="5040"/>
      <w:jc w:val="center"/>
    </w:pPr>
    <w:rPr>
      <w:sz w:val="48"/>
      <w:szCs w:val="72"/>
      <w:lang w:val="en-US"/>
    </w:rPr>
  </w:style>
  <w:style w:type="character" w:customStyle="1" w:styleId="TitleChar">
    <w:name w:val="Title Char"/>
    <w:basedOn w:val="DefaultParagraphFont"/>
    <w:link w:val="Title"/>
    <w:rsid w:val="00EF74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4EF"/>
    <w:pPr>
      <w:tabs>
        <w:tab w:val="left" w:pos="3600"/>
        <w:tab w:val="left" w:pos="3958"/>
      </w:tabs>
    </w:pPr>
  </w:style>
  <w:style w:type="paragraph" w:styleId="List">
    <w:name w:val="List"/>
    <w:basedOn w:val="BodyText"/>
    <w:next w:val="BodyText"/>
    <w:rsid w:val="00EF74EF"/>
    <w:pPr>
      <w:tabs>
        <w:tab w:val="left" w:pos="340"/>
      </w:tabs>
      <w:spacing w:before="60" w:after="60"/>
      <w:ind w:left="340" w:hanging="340"/>
    </w:pPr>
  </w:style>
  <w:style w:type="paragraph" w:customStyle="1" w:styleId="Note">
    <w:name w:val="Note"/>
    <w:basedOn w:val="BodyText"/>
    <w:rsid w:val="00EF74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74EF"/>
    <w:rPr>
      <w:b/>
      <w:spacing w:val="0"/>
    </w:rPr>
  </w:style>
  <w:style w:type="paragraph" w:customStyle="1" w:styleId="SuperTitle">
    <w:name w:val="SuperTitle"/>
    <w:basedOn w:val="Title"/>
    <w:rsid w:val="00EF74EF"/>
    <w:pPr>
      <w:framePr w:wrap="auto" w:hAnchor="text" w:y="6049"/>
    </w:pPr>
    <w:rPr>
      <w:color w:val="000000"/>
      <w:sz w:val="40"/>
    </w:rPr>
  </w:style>
  <w:style w:type="paragraph" w:customStyle="1" w:styleId="TOCTitle">
    <w:name w:val="TOCTitle"/>
    <w:basedOn w:val="Heading1"/>
    <w:rsid w:val="00EF74EF"/>
    <w:pPr>
      <w:spacing w:after="240"/>
      <w:jc w:val="center"/>
      <w:outlineLvl w:val="9"/>
    </w:pPr>
    <w:rPr>
      <w:caps/>
    </w:rPr>
  </w:style>
  <w:style w:type="paragraph" w:customStyle="1" w:styleId="Version">
    <w:name w:val="Version"/>
    <w:rsid w:val="00EF74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4EF"/>
    <w:pPr>
      <w:keepNext w:val="0"/>
      <w:tabs>
        <w:tab w:val="right" w:pos="4176"/>
      </w:tabs>
      <w:ind w:left="198" w:hanging="198"/>
    </w:pPr>
    <w:rPr>
      <w:rFonts w:ascii="Garamond" w:hAnsi="Garamond"/>
    </w:rPr>
  </w:style>
  <w:style w:type="paragraph" w:styleId="IndexHeading">
    <w:name w:val="index heading"/>
    <w:basedOn w:val="Normal"/>
    <w:next w:val="Index1"/>
    <w:semiHidden/>
    <w:rsid w:val="00EF74EF"/>
    <w:pPr>
      <w:spacing w:before="120" w:after="120"/>
    </w:pPr>
    <w:rPr>
      <w:rFonts w:ascii="Arial" w:hAnsi="Arial"/>
      <w:b/>
      <w:color w:val="918585"/>
      <w:sz w:val="24"/>
    </w:rPr>
  </w:style>
  <w:style w:type="paragraph" w:styleId="Header">
    <w:name w:val="header"/>
    <w:basedOn w:val="Normal"/>
    <w:link w:val="HeaderChar"/>
    <w:rsid w:val="00EF74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4EF"/>
    <w:rPr>
      <w:rFonts w:ascii="Times New Roman" w:eastAsia="Times New Roman" w:hAnsi="Times New Roman" w:cs="Times New Roman"/>
      <w:sz w:val="16"/>
      <w:szCs w:val="20"/>
      <w:lang w:val="en-GB" w:eastAsia="en-US"/>
    </w:rPr>
  </w:style>
  <w:style w:type="paragraph" w:customStyle="1" w:styleId="Chapter">
    <w:name w:val="Chapter"/>
    <w:basedOn w:val="Normal"/>
    <w:rsid w:val="00EF74EF"/>
    <w:pPr>
      <w:spacing w:before="240"/>
    </w:pPr>
    <w:rPr>
      <w:rFonts w:ascii="Times New Roman" w:hAnsi="Times New Roman"/>
      <w:smallCaps/>
      <w:spacing w:val="80"/>
      <w:sz w:val="28"/>
    </w:rPr>
  </w:style>
  <w:style w:type="paragraph" w:customStyle="1" w:styleId="InChapter">
    <w:name w:val="InChapter"/>
    <w:basedOn w:val="Heading3"/>
    <w:rsid w:val="00EF74EF"/>
    <w:pPr>
      <w:spacing w:after="240"/>
      <w:outlineLvl w:val="9"/>
    </w:pPr>
    <w:rPr>
      <w:noProof/>
    </w:rPr>
  </w:style>
  <w:style w:type="paragraph" w:styleId="Index2">
    <w:name w:val="index 2"/>
    <w:basedOn w:val="Normal"/>
    <w:next w:val="Normal"/>
    <w:semiHidden/>
    <w:rsid w:val="00EF74EF"/>
    <w:pPr>
      <w:tabs>
        <w:tab w:val="right" w:pos="4176"/>
      </w:tabs>
      <w:ind w:left="568" w:hanging="284"/>
    </w:pPr>
    <w:rPr>
      <w:rFonts w:ascii="Garamond" w:hAnsi="Garamond"/>
    </w:rPr>
  </w:style>
  <w:style w:type="paragraph" w:customStyle="1" w:styleId="Byline">
    <w:name w:val="Byline"/>
    <w:rsid w:val="00EF74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4EF"/>
    <w:pPr>
      <w:tabs>
        <w:tab w:val="clear" w:pos="3600"/>
        <w:tab w:val="clear" w:pos="3958"/>
      </w:tabs>
      <w:jc w:val="right"/>
    </w:pPr>
  </w:style>
  <w:style w:type="paragraph" w:styleId="Caption">
    <w:name w:val="caption"/>
    <w:basedOn w:val="BodyText"/>
    <w:next w:val="Normal"/>
    <w:qFormat/>
    <w:rsid w:val="00EF74EF"/>
    <w:pPr>
      <w:framePr w:w="2268" w:hSpace="181" w:vSpace="181" w:wrap="around" w:vAnchor="text" w:hAnchor="page" w:x="1135" w:y="285" w:anchorLock="1"/>
    </w:pPr>
    <w:rPr>
      <w:i/>
    </w:rPr>
  </w:style>
  <w:style w:type="paragraph" w:customStyle="1" w:styleId="MiniTOCTitle">
    <w:name w:val="MiniTOCTitle"/>
    <w:basedOn w:val="Heading4"/>
    <w:rsid w:val="00EF74EF"/>
    <w:pPr>
      <w:spacing w:before="240"/>
      <w:outlineLvl w:val="9"/>
    </w:pPr>
    <w:rPr>
      <w:noProof/>
      <w:sz w:val="24"/>
    </w:rPr>
  </w:style>
  <w:style w:type="paragraph" w:customStyle="1" w:styleId="MiniTOCItem">
    <w:name w:val="MiniTOCItem"/>
    <w:basedOn w:val="ListBullet"/>
    <w:rsid w:val="00EF74EF"/>
    <w:pPr>
      <w:numPr>
        <w:numId w:val="0"/>
      </w:numPr>
      <w:tabs>
        <w:tab w:val="right" w:leader="dot" w:pos="6521"/>
      </w:tabs>
      <w:spacing w:before="0" w:after="0"/>
    </w:pPr>
  </w:style>
  <w:style w:type="paragraph" w:customStyle="1" w:styleId="TOFTitle">
    <w:name w:val="TOFTitle"/>
    <w:basedOn w:val="TOCTitle"/>
    <w:rsid w:val="00EF74EF"/>
  </w:style>
  <w:style w:type="paragraph" w:styleId="TableofFigures">
    <w:name w:val="table of figures"/>
    <w:basedOn w:val="Normal"/>
    <w:next w:val="Normal"/>
    <w:semiHidden/>
    <w:rsid w:val="00EF74EF"/>
    <w:pPr>
      <w:tabs>
        <w:tab w:val="right" w:leader="dot" w:pos="9072"/>
      </w:tabs>
      <w:ind w:left="970" w:hanging="403"/>
    </w:pPr>
    <w:rPr>
      <w:rFonts w:ascii="Times New Roman" w:hAnsi="Times New Roman"/>
      <w:b/>
    </w:rPr>
  </w:style>
  <w:style w:type="paragraph" w:styleId="ListNumber">
    <w:name w:val="List Number"/>
    <w:basedOn w:val="List"/>
    <w:rsid w:val="00EF74EF"/>
    <w:pPr>
      <w:numPr>
        <w:numId w:val="15"/>
      </w:numPr>
      <w:tabs>
        <w:tab w:val="clear" w:pos="340"/>
      </w:tabs>
    </w:pPr>
  </w:style>
  <w:style w:type="character" w:customStyle="1" w:styleId="WingdingSymbols">
    <w:name w:val="Wingding Symbols"/>
    <w:rsid w:val="00EF74EF"/>
    <w:rPr>
      <w:rFonts w:ascii="Wingdings" w:hAnsi="Wingdings"/>
    </w:rPr>
  </w:style>
  <w:style w:type="paragraph" w:customStyle="1" w:styleId="TableHeading">
    <w:name w:val="Table Heading"/>
    <w:basedOn w:val="HeadingBase"/>
    <w:rsid w:val="00EF74EF"/>
    <w:pPr>
      <w:keepLines/>
      <w:pBdr>
        <w:bottom w:val="single" w:sz="6" w:space="1" w:color="918585"/>
      </w:pBdr>
      <w:spacing w:before="240"/>
    </w:pPr>
  </w:style>
  <w:style w:type="character" w:customStyle="1" w:styleId="HotSpot">
    <w:name w:val="HotSpot"/>
    <w:rsid w:val="00EF74EF"/>
    <w:rPr>
      <w:color w:val="0033CC"/>
      <w:u w:val="none"/>
    </w:rPr>
  </w:style>
  <w:style w:type="paragraph" w:customStyle="1" w:styleId="BodyTextRight">
    <w:name w:val="Body Text Right"/>
    <w:basedOn w:val="BodyText"/>
    <w:rsid w:val="00EF74EF"/>
    <w:pPr>
      <w:spacing w:before="0" w:after="0"/>
      <w:jc w:val="right"/>
    </w:pPr>
  </w:style>
  <w:style w:type="paragraph" w:styleId="Index3">
    <w:name w:val="index 3"/>
    <w:basedOn w:val="ListNumber2"/>
    <w:next w:val="Normal"/>
    <w:semiHidden/>
    <w:rsid w:val="00EF74EF"/>
    <w:pPr>
      <w:numPr>
        <w:numId w:val="0"/>
      </w:numPr>
      <w:tabs>
        <w:tab w:val="right" w:leader="dot" w:pos="4176"/>
      </w:tabs>
    </w:pPr>
  </w:style>
  <w:style w:type="paragraph" w:styleId="ListNumber2">
    <w:name w:val="List Number 2"/>
    <w:basedOn w:val="List2"/>
    <w:rsid w:val="00EF74EF"/>
    <w:pPr>
      <w:numPr>
        <w:numId w:val="10"/>
      </w:numPr>
      <w:tabs>
        <w:tab w:val="clear" w:pos="1060"/>
      </w:tabs>
    </w:pPr>
  </w:style>
  <w:style w:type="paragraph" w:customStyle="1" w:styleId="MarginNote">
    <w:name w:val="Margin Note"/>
    <w:basedOn w:val="BodyText"/>
    <w:rsid w:val="00EF74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4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4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74EF"/>
    <w:rPr>
      <w:sz w:val="32"/>
    </w:rPr>
  </w:style>
  <w:style w:type="paragraph" w:customStyle="1" w:styleId="HeadingProcedure">
    <w:name w:val="Heading Procedure"/>
    <w:basedOn w:val="HeadingBase"/>
    <w:next w:val="Normal"/>
    <w:rsid w:val="00EF74EF"/>
    <w:pPr>
      <w:tabs>
        <w:tab w:val="left" w:pos="0"/>
      </w:tabs>
      <w:spacing w:before="120" w:after="60"/>
    </w:pPr>
    <w:rPr>
      <w:i/>
      <w:color w:val="918585"/>
      <w:sz w:val="22"/>
    </w:rPr>
  </w:style>
  <w:style w:type="paragraph" w:customStyle="1" w:styleId="TableBodyText">
    <w:name w:val="Table Body Text"/>
    <w:basedOn w:val="BodyText"/>
    <w:rsid w:val="00EF74EF"/>
    <w:pPr>
      <w:spacing w:before="60" w:after="60"/>
    </w:pPr>
  </w:style>
  <w:style w:type="paragraph" w:styleId="ListContinue">
    <w:name w:val="List Continue"/>
    <w:basedOn w:val="List"/>
    <w:rsid w:val="00EF74EF"/>
    <w:pPr>
      <w:ind w:firstLine="0"/>
    </w:pPr>
  </w:style>
  <w:style w:type="paragraph" w:customStyle="1" w:styleId="ListNote">
    <w:name w:val="List Note"/>
    <w:basedOn w:val="List"/>
    <w:rsid w:val="00EF74EF"/>
    <w:pPr>
      <w:pBdr>
        <w:top w:val="single" w:sz="6" w:space="2" w:color="918585"/>
        <w:bottom w:val="single" w:sz="6" w:space="2" w:color="918585"/>
      </w:pBdr>
      <w:tabs>
        <w:tab w:val="left" w:pos="1021"/>
      </w:tabs>
      <w:ind w:firstLine="0"/>
    </w:pPr>
  </w:style>
  <w:style w:type="paragraph" w:customStyle="1" w:styleId="Warning">
    <w:name w:val="Warning"/>
    <w:basedOn w:val="BodyText"/>
    <w:rsid w:val="00EF74EF"/>
    <w:pPr>
      <w:shd w:val="clear" w:color="auto" w:fill="D9D9D9"/>
      <w:tabs>
        <w:tab w:val="left" w:pos="992"/>
      </w:tabs>
      <w:ind w:left="119" w:right="119"/>
    </w:pPr>
    <w:rPr>
      <w:sz w:val="20"/>
    </w:rPr>
  </w:style>
  <w:style w:type="paragraph" w:customStyle="1" w:styleId="MarginIcons">
    <w:name w:val="Margin Icons"/>
    <w:basedOn w:val="BodyText"/>
    <w:rsid w:val="00EF74EF"/>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EF74EF"/>
    <w:pPr>
      <w:tabs>
        <w:tab w:val="clear" w:pos="680"/>
      </w:tabs>
      <w:spacing w:before="60" w:after="60"/>
    </w:pPr>
  </w:style>
  <w:style w:type="paragraph" w:customStyle="1" w:styleId="SubHeading2">
    <w:name w:val="SubHeading2"/>
    <w:basedOn w:val="HeadingBase"/>
    <w:rsid w:val="00EF74EF"/>
    <w:pPr>
      <w:spacing w:before="240" w:after="60"/>
    </w:pPr>
    <w:rPr>
      <w:sz w:val="20"/>
    </w:rPr>
  </w:style>
  <w:style w:type="paragraph" w:customStyle="1" w:styleId="SubHeading1">
    <w:name w:val="SubHeading1"/>
    <w:basedOn w:val="HeadingBase"/>
    <w:rsid w:val="00EF74EF"/>
    <w:pPr>
      <w:spacing w:before="240" w:after="60"/>
    </w:pPr>
    <w:rPr>
      <w:color w:val="918585"/>
      <w:sz w:val="22"/>
    </w:rPr>
  </w:style>
  <w:style w:type="paragraph" w:customStyle="1" w:styleId="SideHeading">
    <w:name w:val="Side Heading"/>
    <w:basedOn w:val="HeadingBase"/>
    <w:rsid w:val="00EF74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4EF"/>
    <w:pPr>
      <w:tabs>
        <w:tab w:val="num" w:pos="360"/>
      </w:tabs>
    </w:pPr>
  </w:style>
  <w:style w:type="paragraph" w:styleId="PlainText">
    <w:name w:val="Plain Text"/>
    <w:basedOn w:val="Normal"/>
    <w:link w:val="PlainTextChar"/>
    <w:rsid w:val="00EF74EF"/>
    <w:rPr>
      <w:sz w:val="20"/>
    </w:rPr>
  </w:style>
  <w:style w:type="character" w:customStyle="1" w:styleId="PlainTextChar">
    <w:name w:val="Plain Text Char"/>
    <w:basedOn w:val="DefaultParagraphFont"/>
    <w:link w:val="PlainText"/>
    <w:rsid w:val="00EF74EF"/>
    <w:rPr>
      <w:rFonts w:ascii="Courier New" w:eastAsia="Times New Roman" w:hAnsi="Courier New" w:cs="Times New Roman"/>
      <w:sz w:val="20"/>
      <w:szCs w:val="20"/>
      <w:lang w:eastAsia="en-US"/>
    </w:rPr>
  </w:style>
  <w:style w:type="character" w:customStyle="1" w:styleId="MenuOption">
    <w:name w:val="Menu Option"/>
    <w:basedOn w:val="DefaultParagraphFont"/>
    <w:rsid w:val="00EF74EF"/>
    <w:rPr>
      <w:b/>
      <w:smallCaps/>
    </w:rPr>
  </w:style>
  <w:style w:type="paragraph" w:customStyle="1" w:styleId="TableListNumber">
    <w:name w:val="Table List Number"/>
    <w:basedOn w:val="ListNumber"/>
    <w:rsid w:val="00EF74EF"/>
    <w:pPr>
      <w:numPr>
        <w:numId w:val="0"/>
      </w:numPr>
    </w:pPr>
  </w:style>
  <w:style w:type="paragraph" w:styleId="TOC4">
    <w:name w:val="toc 4"/>
    <w:basedOn w:val="TOCBase"/>
    <w:next w:val="Normal"/>
    <w:semiHidden/>
    <w:rsid w:val="00EF74EF"/>
    <w:pPr>
      <w:tabs>
        <w:tab w:val="right" w:leader="dot" w:pos="9071"/>
      </w:tabs>
      <w:ind w:left="1701"/>
    </w:pPr>
  </w:style>
  <w:style w:type="paragraph" w:customStyle="1" w:styleId="ListAlpha">
    <w:name w:val="List Alpha"/>
    <w:basedOn w:val="List"/>
    <w:rsid w:val="00EF74EF"/>
    <w:pPr>
      <w:numPr>
        <w:numId w:val="9"/>
      </w:numPr>
    </w:pPr>
  </w:style>
  <w:style w:type="paragraph" w:customStyle="1" w:styleId="ListAlpha2">
    <w:name w:val="List Alpha 2"/>
    <w:basedOn w:val="List2"/>
    <w:rsid w:val="00EF74EF"/>
    <w:pPr>
      <w:numPr>
        <w:numId w:val="8"/>
      </w:numPr>
    </w:pPr>
  </w:style>
  <w:style w:type="paragraph" w:styleId="List2">
    <w:name w:val="List 2"/>
    <w:basedOn w:val="BodyText"/>
    <w:rsid w:val="00EF74EF"/>
    <w:pPr>
      <w:tabs>
        <w:tab w:val="left" w:pos="680"/>
      </w:tabs>
      <w:spacing w:before="60" w:after="60"/>
      <w:ind w:left="680" w:hanging="340"/>
    </w:pPr>
  </w:style>
  <w:style w:type="paragraph" w:styleId="List3">
    <w:name w:val="List 3"/>
    <w:basedOn w:val="BodyText"/>
    <w:rsid w:val="00EF74EF"/>
    <w:pPr>
      <w:tabs>
        <w:tab w:val="left" w:pos="1021"/>
      </w:tabs>
      <w:spacing w:before="60" w:after="60"/>
      <w:ind w:left="1020" w:hanging="340"/>
    </w:pPr>
  </w:style>
  <w:style w:type="paragraph" w:styleId="List4">
    <w:name w:val="List 4"/>
    <w:basedOn w:val="BodyText"/>
    <w:rsid w:val="00EF74EF"/>
    <w:pPr>
      <w:tabs>
        <w:tab w:val="left" w:pos="1361"/>
      </w:tabs>
      <w:spacing w:before="60" w:after="60"/>
      <w:ind w:left="1361" w:hanging="340"/>
    </w:pPr>
  </w:style>
  <w:style w:type="paragraph" w:styleId="List5">
    <w:name w:val="List 5"/>
    <w:basedOn w:val="BodyText"/>
    <w:rsid w:val="00EF74EF"/>
    <w:pPr>
      <w:tabs>
        <w:tab w:val="left" w:pos="1701"/>
      </w:tabs>
      <w:spacing w:before="60" w:after="60"/>
      <w:ind w:left="1701" w:hanging="340"/>
    </w:pPr>
  </w:style>
  <w:style w:type="paragraph" w:styleId="ListBullet3">
    <w:name w:val="List Bullet 3"/>
    <w:basedOn w:val="List3"/>
    <w:rsid w:val="00EF74EF"/>
    <w:pPr>
      <w:numPr>
        <w:numId w:val="14"/>
      </w:numPr>
      <w:tabs>
        <w:tab w:val="clear" w:pos="1021"/>
      </w:tabs>
      <w:ind w:left="1037" w:hanging="357"/>
    </w:pPr>
  </w:style>
  <w:style w:type="paragraph" w:styleId="ListBullet4">
    <w:name w:val="List Bullet 4"/>
    <w:basedOn w:val="List4"/>
    <w:rsid w:val="00EF74EF"/>
    <w:pPr>
      <w:numPr>
        <w:numId w:val="3"/>
      </w:numPr>
      <w:tabs>
        <w:tab w:val="clear" w:pos="1361"/>
      </w:tabs>
    </w:pPr>
  </w:style>
  <w:style w:type="paragraph" w:styleId="ListBullet5">
    <w:name w:val="List Bullet 5"/>
    <w:basedOn w:val="List5"/>
    <w:rsid w:val="00EF74EF"/>
    <w:pPr>
      <w:numPr>
        <w:numId w:val="4"/>
      </w:numPr>
    </w:pPr>
  </w:style>
  <w:style w:type="paragraph" w:styleId="ListContinue2">
    <w:name w:val="List Continue 2"/>
    <w:basedOn w:val="List2"/>
    <w:rsid w:val="00EF74EF"/>
    <w:pPr>
      <w:ind w:firstLine="0"/>
    </w:pPr>
  </w:style>
  <w:style w:type="paragraph" w:styleId="ListContinue3">
    <w:name w:val="List Continue 3"/>
    <w:basedOn w:val="List3"/>
    <w:rsid w:val="00EF74EF"/>
    <w:pPr>
      <w:ind w:left="1021" w:firstLine="0"/>
    </w:pPr>
  </w:style>
  <w:style w:type="paragraph" w:styleId="ListContinue4">
    <w:name w:val="List Continue 4"/>
    <w:basedOn w:val="List4"/>
    <w:rsid w:val="00EF74EF"/>
    <w:pPr>
      <w:ind w:firstLine="0"/>
    </w:pPr>
  </w:style>
  <w:style w:type="paragraph" w:styleId="ListContinue5">
    <w:name w:val="List Continue 5"/>
    <w:basedOn w:val="List5"/>
    <w:rsid w:val="00EF74EF"/>
    <w:pPr>
      <w:ind w:firstLine="0"/>
    </w:pPr>
  </w:style>
  <w:style w:type="paragraph" w:styleId="ListNumber3">
    <w:name w:val="List Number 3"/>
    <w:basedOn w:val="List3"/>
    <w:rsid w:val="00EF74EF"/>
    <w:pPr>
      <w:numPr>
        <w:numId w:val="5"/>
      </w:numPr>
    </w:pPr>
  </w:style>
  <w:style w:type="paragraph" w:styleId="ListNumber4">
    <w:name w:val="List Number 4"/>
    <w:basedOn w:val="List4"/>
    <w:rsid w:val="00EF74EF"/>
    <w:pPr>
      <w:numPr>
        <w:numId w:val="6"/>
      </w:numPr>
    </w:pPr>
  </w:style>
  <w:style w:type="paragraph" w:styleId="ListNumber5">
    <w:name w:val="List Number 5"/>
    <w:basedOn w:val="List5"/>
    <w:rsid w:val="00EF74EF"/>
    <w:pPr>
      <w:numPr>
        <w:numId w:val="7"/>
      </w:numPr>
    </w:pPr>
  </w:style>
  <w:style w:type="paragraph" w:styleId="BlockText">
    <w:name w:val="Block Text"/>
    <w:basedOn w:val="Normal"/>
    <w:rsid w:val="00EF74EF"/>
    <w:pPr>
      <w:spacing w:after="120"/>
      <w:ind w:left="1440" w:right="1440"/>
    </w:pPr>
  </w:style>
  <w:style w:type="character" w:customStyle="1" w:styleId="Subscript">
    <w:name w:val="Subscript"/>
    <w:basedOn w:val="DefaultParagraphFont"/>
    <w:rsid w:val="00EF74EF"/>
    <w:rPr>
      <w:sz w:val="16"/>
      <w:vertAlign w:val="subscript"/>
    </w:rPr>
  </w:style>
  <w:style w:type="character" w:customStyle="1" w:styleId="Superscript">
    <w:name w:val="Superscript"/>
    <w:basedOn w:val="DefaultParagraphFont"/>
    <w:rsid w:val="00EF74EF"/>
    <w:rPr>
      <w:sz w:val="16"/>
      <w:vertAlign w:val="superscript"/>
    </w:rPr>
  </w:style>
  <w:style w:type="character" w:customStyle="1" w:styleId="Symbols">
    <w:name w:val="Symbols"/>
    <w:basedOn w:val="DefaultParagraphFont"/>
    <w:rsid w:val="00EF74EF"/>
    <w:rPr>
      <w:rFonts w:ascii="Symbol" w:hAnsi="Symbol"/>
    </w:rPr>
  </w:style>
  <w:style w:type="character" w:customStyle="1" w:styleId="MenuOptions">
    <w:name w:val="Menu Options"/>
    <w:basedOn w:val="DefaultParagraphFont"/>
    <w:rsid w:val="00EF74EF"/>
    <w:rPr>
      <w:rFonts w:ascii="Arial Narrow" w:hAnsi="Arial Narrow"/>
      <w:smallCaps/>
    </w:rPr>
  </w:style>
  <w:style w:type="character" w:customStyle="1" w:styleId="Buttons">
    <w:name w:val="Buttons"/>
    <w:basedOn w:val="DefaultParagraphFont"/>
    <w:rsid w:val="00EF74EF"/>
    <w:rPr>
      <w:b/>
    </w:rPr>
  </w:style>
  <w:style w:type="character" w:customStyle="1" w:styleId="Underlined">
    <w:name w:val="Underlined"/>
    <w:basedOn w:val="DefaultParagraphFont"/>
    <w:rsid w:val="00EF74EF"/>
    <w:rPr>
      <w:u w:val="single"/>
    </w:rPr>
  </w:style>
  <w:style w:type="paragraph" w:customStyle="1" w:styleId="TableBodyTextRight">
    <w:name w:val="Table Body Text Right"/>
    <w:basedOn w:val="TableBodyText"/>
    <w:rsid w:val="00EF74EF"/>
    <w:pPr>
      <w:widowControl w:val="0"/>
      <w:autoSpaceDE w:val="0"/>
      <w:autoSpaceDN w:val="0"/>
      <w:adjustRightInd w:val="0"/>
      <w:jc w:val="right"/>
    </w:pPr>
    <w:rPr>
      <w:rFonts w:cs="Arial"/>
      <w:szCs w:val="18"/>
    </w:rPr>
  </w:style>
  <w:style w:type="paragraph" w:customStyle="1" w:styleId="CopyrightText">
    <w:name w:val="Copyright Text"/>
    <w:basedOn w:val="BodyText"/>
    <w:rsid w:val="00EF74EF"/>
    <w:rPr>
      <w:sz w:val="18"/>
    </w:rPr>
  </w:style>
  <w:style w:type="paragraph" w:customStyle="1" w:styleId="BodySmallRight">
    <w:name w:val="Body Small Right"/>
    <w:basedOn w:val="BodyTextRight"/>
    <w:rsid w:val="00EF74EF"/>
    <w:rPr>
      <w:sz w:val="18"/>
      <w:szCs w:val="18"/>
    </w:rPr>
  </w:style>
  <w:style w:type="paragraph" w:customStyle="1" w:styleId="MarginEdition">
    <w:name w:val="Margin Edition"/>
    <w:basedOn w:val="MarginNote"/>
    <w:rsid w:val="00EF74EF"/>
    <w:pPr>
      <w:spacing w:before="0" w:after="0"/>
    </w:pPr>
    <w:rPr>
      <w:rFonts w:ascii="Times New Roman" w:hAnsi="Times New Roman"/>
      <w:color w:val="999999"/>
    </w:rPr>
  </w:style>
  <w:style w:type="paragraph" w:customStyle="1" w:styleId="Spacer">
    <w:name w:val="Spacer"/>
    <w:basedOn w:val="Normal"/>
    <w:rsid w:val="00EF74EF"/>
    <w:rPr>
      <w:sz w:val="2"/>
      <w:szCs w:val="2"/>
    </w:rPr>
  </w:style>
  <w:style w:type="character" w:customStyle="1" w:styleId="Small">
    <w:name w:val="Small"/>
    <w:basedOn w:val="DefaultParagraphFont"/>
    <w:rsid w:val="00EF74EF"/>
    <w:rPr>
      <w:sz w:val="16"/>
    </w:rPr>
  </w:style>
  <w:style w:type="paragraph" w:customStyle="1" w:styleId="WideTable">
    <w:name w:val="Wide Table"/>
    <w:basedOn w:val="Normal"/>
    <w:rsid w:val="00EF74EF"/>
    <w:pPr>
      <w:ind w:left="-1418"/>
    </w:pPr>
    <w:rPr>
      <w:sz w:val="2"/>
      <w:szCs w:val="2"/>
    </w:rPr>
  </w:style>
  <w:style w:type="character" w:styleId="PageNumber">
    <w:name w:val="page number"/>
    <w:basedOn w:val="DefaultParagraphFont"/>
    <w:rsid w:val="00EF74EF"/>
  </w:style>
  <w:style w:type="paragraph" w:styleId="Quote">
    <w:name w:val="Quote"/>
    <w:basedOn w:val="Heading1"/>
    <w:link w:val="QuoteChar"/>
    <w:qFormat/>
    <w:rsid w:val="00EF74EF"/>
    <w:rPr>
      <w:b w:val="0"/>
      <w:sz w:val="72"/>
      <w:szCs w:val="72"/>
      <w:lang w:val="en-NZ"/>
    </w:rPr>
  </w:style>
  <w:style w:type="character" w:customStyle="1" w:styleId="QuoteChar">
    <w:name w:val="Quote Char"/>
    <w:basedOn w:val="DefaultParagraphFont"/>
    <w:link w:val="Quote"/>
    <w:rsid w:val="00EF74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4EF"/>
    <w:pPr>
      <w:pageBreakBefore/>
    </w:pPr>
  </w:style>
  <w:style w:type="paragraph" w:customStyle="1" w:styleId="Border">
    <w:name w:val="Border"/>
    <w:basedOn w:val="Normal"/>
    <w:qFormat/>
    <w:rsid w:val="00EF74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4EF"/>
    <w:rPr>
      <w:b/>
      <w:bCs/>
      <w:i/>
      <w:iCs/>
      <w:color w:val="auto"/>
    </w:rPr>
  </w:style>
  <w:style w:type="paragraph" w:styleId="IntenseQuote">
    <w:name w:val="Intense Quote"/>
    <w:basedOn w:val="Normal"/>
    <w:next w:val="Normal"/>
    <w:link w:val="IntenseQuoteChar"/>
    <w:uiPriority w:val="30"/>
    <w:qFormat/>
    <w:rsid w:val="00EF74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4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74EF"/>
    <w:rPr>
      <w:smallCaps/>
      <w:color w:val="auto"/>
      <w:u w:val="single"/>
    </w:rPr>
  </w:style>
  <w:style w:type="character" w:styleId="IntenseReference">
    <w:name w:val="Intense Reference"/>
    <w:basedOn w:val="DefaultParagraphFont"/>
    <w:uiPriority w:val="32"/>
    <w:qFormat/>
    <w:rsid w:val="00EF74EF"/>
    <w:rPr>
      <w:b/>
      <w:bCs/>
      <w:smallCaps/>
      <w:color w:val="auto"/>
      <w:spacing w:val="5"/>
      <w:u w:val="single"/>
    </w:rPr>
  </w:style>
  <w:style w:type="paragraph" w:customStyle="1" w:styleId="2ColumnHeading">
    <w:name w:val="2Column Heading"/>
    <w:basedOn w:val="BodyText"/>
    <w:qFormat/>
    <w:rsid w:val="00EF74EF"/>
    <w:pPr>
      <w:spacing w:after="60"/>
      <w:ind w:left="-2268"/>
    </w:pPr>
    <w:rPr>
      <w:b/>
    </w:rPr>
  </w:style>
  <w:style w:type="paragraph" w:customStyle="1" w:styleId="Heading1TOC">
    <w:name w:val="Heading1 TOC"/>
    <w:basedOn w:val="Normal"/>
    <w:qFormat/>
    <w:rsid w:val="00EF74EF"/>
    <w:pPr>
      <w:spacing w:before="240" w:after="120"/>
    </w:pPr>
    <w:rPr>
      <w:rFonts w:ascii="Times New Roman" w:hAnsi="Times New Roman"/>
      <w:b/>
      <w:sz w:val="32"/>
    </w:rPr>
  </w:style>
  <w:style w:type="paragraph" w:customStyle="1" w:styleId="Heading2TOC">
    <w:name w:val="Heading2 TOC"/>
    <w:basedOn w:val="Normal"/>
    <w:qFormat/>
    <w:rsid w:val="00EF74EF"/>
    <w:pPr>
      <w:spacing w:before="240" w:after="60"/>
    </w:pPr>
    <w:rPr>
      <w:rFonts w:ascii="Times New Roman" w:hAnsi="Times New Roman"/>
      <w:b/>
      <w:sz w:val="28"/>
    </w:rPr>
  </w:style>
  <w:style w:type="character" w:customStyle="1" w:styleId="Underline">
    <w:name w:val="Underline"/>
    <w:basedOn w:val="DefaultParagraphFont"/>
    <w:qFormat/>
    <w:rsid w:val="00EF74EF"/>
    <w:rPr>
      <w:u w:val="single"/>
    </w:rPr>
  </w:style>
  <w:style w:type="character" w:customStyle="1" w:styleId="BoldandItalics">
    <w:name w:val="Bold and Italics"/>
    <w:qFormat/>
    <w:rsid w:val="00EF74EF"/>
    <w:rPr>
      <w:b/>
      <w:i/>
      <w:u w:val="none"/>
    </w:rPr>
  </w:style>
  <w:style w:type="paragraph" w:styleId="BalloonText">
    <w:name w:val="Balloon Text"/>
    <w:basedOn w:val="Normal"/>
    <w:link w:val="BalloonTextChar"/>
    <w:rsid w:val="00EF74EF"/>
    <w:rPr>
      <w:rFonts w:ascii="Tahoma" w:hAnsi="Tahoma" w:cs="Tahoma"/>
      <w:sz w:val="16"/>
      <w:szCs w:val="16"/>
    </w:rPr>
  </w:style>
  <w:style w:type="character" w:customStyle="1" w:styleId="BalloonTextChar">
    <w:name w:val="Balloon Text Char"/>
    <w:basedOn w:val="DefaultParagraphFont"/>
    <w:link w:val="BalloonText"/>
    <w:rsid w:val="00EF74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74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74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74EF"/>
    <w:rPr>
      <w:b/>
      <w:color w:val="660033"/>
      <w:spacing w:val="0"/>
    </w:rPr>
  </w:style>
  <w:style w:type="paragraph" w:customStyle="1" w:styleId="Nameditemlist">
    <w:name w:val="Named item list"/>
    <w:basedOn w:val="BodyText"/>
    <w:qFormat/>
    <w:rsid w:val="00EF74EF"/>
    <w:pPr>
      <w:tabs>
        <w:tab w:val="left" w:pos="2835"/>
      </w:tabs>
      <w:ind w:left="2835" w:hanging="2835"/>
    </w:pPr>
  </w:style>
  <w:style w:type="paragraph" w:customStyle="1" w:styleId="BodyTextnopadding">
    <w:name w:val="Body Text no padding"/>
    <w:basedOn w:val="BodyText"/>
    <w:qFormat/>
    <w:rsid w:val="00EF74EF"/>
    <w:pPr>
      <w:spacing w:before="0" w:after="0"/>
    </w:pPr>
  </w:style>
  <w:style w:type="paragraph" w:customStyle="1" w:styleId="BodyTextBold">
    <w:name w:val="Body Text Bold"/>
    <w:basedOn w:val="BodyText"/>
    <w:qFormat/>
    <w:rsid w:val="00EF74EF"/>
    <w:rPr>
      <w:b/>
    </w:rPr>
  </w:style>
  <w:style w:type="character" w:styleId="Hyperlink">
    <w:name w:val="Hyperlink"/>
    <w:basedOn w:val="DefaultParagraphFont"/>
    <w:uiPriority w:val="99"/>
    <w:unhideWhenUsed/>
    <w:rsid w:val="00460F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3698</Characters>
  <Application>Microsoft Office Word</Application>
  <DocSecurity>0</DocSecurity>
  <Lines>102</Lines>
  <Paragraphs>88</Paragraphs>
  <ScaleCrop>false</ScaleCrop>
  <Company>Author-it Software Corporation Ltd.</Company>
  <LinksUpToDate>false</LinksUpToDate>
  <CharactersWithSpaces>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CHCCSM002 Implement case management practice</dc:title>
  <dc:subject>Approved</dc:subject>
  <dc:creator>SkillsIQ</dc:creator>
  <cp:keywords>Release: 2</cp:keywords>
  <dc:description>Review Date: 12 April 2008</dc:description>
  <cp:lastModifiedBy>HSD_TPCMSd.prod</cp:lastModifiedBy>
  <cp:revision>3</cp:revision>
  <dcterms:created xsi:type="dcterms:W3CDTF">2023-07-02T01:33:00Z</dcterms:created>
  <dcterms:modified xsi:type="dcterms:W3CDTF">2023-07-02T01:33:00Z</dcterms:modified>
</cp:coreProperties>
</file>