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08C5" w:rsidP="00F708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CHCCSL005 Apply learning theories in counselling</w:t>
      </w:r>
      <w:r>
        <w:fldChar w:fldCharType="end"/>
      </w:r>
    </w:p>
    <w:p w:rsidR="00F708C5" w:rsidP="00F708C5">
      <w:pPr>
        <w:pStyle w:val="Version"/>
        <w:sectPr w:rsidSect="00DA3E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3E25" w:rsidP="00DA3E25">
      <w:pPr>
        <w:pStyle w:val="SuperHeading"/>
      </w:pPr>
      <w:r w:rsidRPr="00DA3E25">
        <w:t>Assessment Requirements for CHCCSL005 Apply learning theories in counselling</w:t>
      </w:r>
    </w:p>
    <w:p w:rsidR="00000000" w:rsidRPr="00DA3E25" w:rsidP="00DA3E25">
      <w:pPr>
        <w:pStyle w:val="Heading1"/>
      </w:pPr>
      <w:bookmarkStart w:id="1" w:name="O_811989"/>
      <w:bookmarkEnd w:id="1"/>
      <w:r w:rsidRPr="00DA3E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DA3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E25" w:rsidP="00DA3E25">
            <w:pPr>
              <w:pStyle w:val="BodyText"/>
            </w:pPr>
            <w:r w:rsidRPr="00DA3E25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25">
            <w:pPr>
              <w:pStyle w:val="BodyText"/>
              <w:rPr>
                <w:lang w:val="en-NZ"/>
              </w:rPr>
            </w:pPr>
            <w:r w:rsidRPr="00DA3E25">
              <w:rPr>
                <w:rStyle w:val="SpecialBold"/>
              </w:rPr>
              <w:t>Comments</w:t>
            </w:r>
          </w:p>
        </w:tc>
      </w:tr>
      <w:tr w:rsidTr="00DA3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25">
            <w:pPr>
              <w:pStyle w:val="BodyText"/>
              <w:rPr>
                <w:lang w:val="en-NZ"/>
              </w:rPr>
            </w:pPr>
            <w:r w:rsidRPr="00DA3E25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E25" w:rsidP="00DA3E25">
            <w:pPr>
              <w:pStyle w:val="BodyText"/>
            </w:pPr>
            <w:r w:rsidRPr="00DA3E25">
              <w:t xml:space="preserve">This version was released in </w:t>
            </w:r>
            <w:r w:rsidRPr="00DA3E25">
              <w:rPr>
                <w:rStyle w:val="Emphasis"/>
              </w:rPr>
              <w:t>CHC Community Services Training Package release 3.0</w:t>
            </w:r>
            <w:r w:rsidRPr="00DA3E25">
              <w:t xml:space="preserve"> and meets the requirements of the 2012 Standards for Training Packages.</w:t>
            </w:r>
          </w:p>
          <w:p w:rsidR="00000000" w:rsidRPr="00DA3E25" w:rsidP="00DA3E25">
            <w:pPr>
              <w:pStyle w:val="BodyText"/>
            </w:pPr>
          </w:p>
          <w:p w:rsidR="00000000" w:rsidRPr="00DA3E25" w:rsidP="00DA3E25">
            <w:pPr>
              <w:pStyle w:val="BodyText"/>
            </w:pPr>
            <w:r w:rsidRPr="00DA3E25">
              <w:t>Significant changes to the elements and performance criteria. New evidence requirements for assessment including volume and frequency requirements. Significant changes to knowledge e</w:t>
            </w:r>
            <w:r w:rsidRPr="00DA3E25">
              <w:t>vidence. Additional assessor requirements.</w:t>
            </w:r>
          </w:p>
          <w:p w:rsidR="00000000" w:rsidRPr="00DA3E25" w:rsidP="00DA3E25">
            <w:pPr>
              <w:pStyle w:val="BodyText"/>
            </w:pPr>
          </w:p>
          <w:p w:rsidR="00000000" w:rsidRPr="00DA3E25" w:rsidP="00DA3E25">
            <w:pPr>
              <w:pStyle w:val="BodyText"/>
            </w:pPr>
            <w:r w:rsidRPr="00DA3E25">
              <w:t>Supersedes CHCCSL505A</w:t>
            </w:r>
          </w:p>
        </w:tc>
      </w:tr>
    </w:tbl>
    <w:p w:rsidR="00000000" w:rsidRPr="00DA3E25" w:rsidP="00DA3E25">
      <w:pPr>
        <w:pStyle w:val="BodyText"/>
      </w:pPr>
    </w:p>
    <w:p w:rsidR="00000000" w:rsidRPr="00DA3E25" w:rsidP="00DA3E25">
      <w:pPr>
        <w:pStyle w:val="AllowPageBreak"/>
      </w:pPr>
    </w:p>
    <w:p w:rsidR="00000000" w:rsidRPr="00DA3E25" w:rsidP="00DA3E25">
      <w:pPr>
        <w:pStyle w:val="Heading1"/>
      </w:pPr>
      <w:bookmarkStart w:id="2" w:name="O_811990"/>
      <w:bookmarkEnd w:id="2"/>
      <w:r w:rsidRPr="00DA3E25">
        <w:t>Performance Evidence</w:t>
      </w:r>
    </w:p>
    <w:p w:rsidR="00000000" w:rsidRPr="00DA3E25" w:rsidP="00F708C5">
      <w:pPr>
        <w:pStyle w:val="BodyText"/>
      </w:pPr>
      <w:r w:rsidRPr="00DA3E25">
        <w:t xml:space="preserve">The candidate must show evidence of the ability to complete tasks outlined in elements and performance criteria of this unit, manage tasks and manage </w:t>
      </w:r>
      <w:r w:rsidRPr="00DA3E25">
        <w:t>contingencies in the context of the job role. There must be evidence that the candidate has:</w:t>
      </w:r>
    </w:p>
    <w:p w:rsidR="00000000" w:rsidRPr="00DA3E25" w:rsidP="00DA3E25">
      <w:pPr>
        <w:pStyle w:val="ListBullet"/>
      </w:pPr>
      <w:r w:rsidRPr="00DA3E25">
        <w:t>used critical thinking skills to research and evaluate information from at least 3 different sources about 3 different learning theories</w:t>
      </w:r>
    </w:p>
    <w:p w:rsidR="00000000" w:rsidRPr="00DA3E25" w:rsidP="00DA3E25">
      <w:pPr>
        <w:pStyle w:val="ListBullet"/>
      </w:pPr>
      <w:r w:rsidRPr="00DA3E25">
        <w:t>integrated theoretical approaches to develop programs for behaviour change with at least 3 different clients.</w:t>
      </w:r>
    </w:p>
    <w:p w:rsidR="00000000" w:rsidRPr="00DA3E25" w:rsidP="00DA3E25">
      <w:pPr>
        <w:pStyle w:val="AllowPageBreak"/>
      </w:pPr>
    </w:p>
    <w:p w:rsidR="00000000" w:rsidRPr="00DA3E25" w:rsidP="00DA3E25">
      <w:pPr>
        <w:pStyle w:val="Heading1"/>
      </w:pPr>
      <w:bookmarkStart w:id="3" w:name="O_811991"/>
      <w:bookmarkEnd w:id="3"/>
      <w:r w:rsidRPr="00DA3E25">
        <w:t>Knowledge Evidence</w:t>
      </w:r>
    </w:p>
    <w:p w:rsidR="00000000" w:rsidRPr="00DA3E25" w:rsidP="00F708C5">
      <w:pPr>
        <w:pStyle w:val="BodyText"/>
      </w:pPr>
      <w:r w:rsidRPr="00DA3E25">
        <w:t xml:space="preserve">The candidate must be able to demonstrate essential knowledge required to effectively complete tasks outlined </w:t>
      </w:r>
      <w:r w:rsidRPr="00DA3E25">
        <w:t>in elements and performance criteria of this unit, manage tasks and manage contingencies in the context of the work role. This includes knowledge of:</w:t>
      </w:r>
    </w:p>
    <w:p w:rsidR="00000000" w:rsidRPr="00DA3E25" w:rsidP="00DA3E25">
      <w:pPr>
        <w:pStyle w:val="ListBullet"/>
      </w:pPr>
      <w:r w:rsidRPr="00DA3E25">
        <w:t>overarching types of learning theories and their application to counselling practice, including:</w:t>
      </w:r>
    </w:p>
    <w:p w:rsidR="00000000" w:rsidRPr="00DA3E25" w:rsidP="00DA3E25">
      <w:pPr>
        <w:pStyle w:val="ListBullet2"/>
      </w:pPr>
      <w:r w:rsidRPr="00DA3E25">
        <w:t>behavio</w:t>
      </w:r>
      <w:r w:rsidRPr="00DA3E25">
        <w:t>urism</w:t>
      </w:r>
    </w:p>
    <w:p w:rsidR="00000000" w:rsidRPr="00DA3E25" w:rsidP="00DA3E25">
      <w:pPr>
        <w:pStyle w:val="ListBullet2"/>
      </w:pPr>
      <w:r w:rsidRPr="00DA3E25">
        <w:t>cognitivism</w:t>
      </w:r>
    </w:p>
    <w:p w:rsidR="00000000" w:rsidRPr="00DA3E25" w:rsidP="00DA3E25">
      <w:pPr>
        <w:pStyle w:val="ListBullet2"/>
      </w:pPr>
      <w:r w:rsidRPr="00DA3E25">
        <w:t>constructivism</w:t>
      </w:r>
    </w:p>
    <w:p w:rsidR="00000000" w:rsidRPr="00DA3E25" w:rsidP="00DA3E25">
      <w:pPr>
        <w:pStyle w:val="ListBullet"/>
      </w:pPr>
      <w:r w:rsidRPr="00DA3E25">
        <w:t>principles and practices of at least 3 different specific learning theories</w:t>
      </w:r>
    </w:p>
    <w:p w:rsidR="00000000" w:rsidRPr="00DA3E25" w:rsidP="00DA3E25">
      <w:pPr>
        <w:pStyle w:val="ListBullet"/>
      </w:pPr>
      <w:r w:rsidRPr="00DA3E25">
        <w:t>applications of stimulus and response theory in counselling practice</w:t>
      </w:r>
    </w:p>
    <w:p w:rsidR="00000000" w:rsidRPr="00DA3E25" w:rsidP="00DA3E25">
      <w:pPr>
        <w:pStyle w:val="ListBullet"/>
      </w:pPr>
      <w:r w:rsidRPr="00DA3E25">
        <w:t>environmental impacts on behaviour, including:</w:t>
      </w:r>
    </w:p>
    <w:p w:rsidR="00000000" w:rsidRPr="00DA3E25" w:rsidP="00DA3E25">
      <w:pPr>
        <w:pStyle w:val="ListBullet2"/>
      </w:pPr>
      <w:r w:rsidRPr="00DA3E25">
        <w:t>major influences from childho</w:t>
      </w:r>
      <w:r w:rsidRPr="00DA3E25">
        <w:t>od and impact of strength and duration</w:t>
      </w:r>
    </w:p>
    <w:p w:rsidR="00000000" w:rsidRPr="00DA3E25" w:rsidP="00DA3E25">
      <w:pPr>
        <w:pStyle w:val="ListBullet2"/>
      </w:pPr>
      <w:r w:rsidRPr="00DA3E25">
        <w:t>learning environments – family and school</w:t>
      </w:r>
    </w:p>
    <w:p w:rsidR="00000000" w:rsidRPr="00DA3E25" w:rsidP="00DA3E25">
      <w:pPr>
        <w:pStyle w:val="ListBullet2"/>
      </w:pPr>
      <w:r w:rsidRPr="00DA3E25">
        <w:t>functional and dysfunctional environments</w:t>
      </w:r>
    </w:p>
    <w:p w:rsidR="00000000" w:rsidRPr="00DA3E25" w:rsidP="00DA3E25">
      <w:pPr>
        <w:pStyle w:val="ListBullet2"/>
      </w:pPr>
      <w:r w:rsidRPr="00DA3E25">
        <w:t>pre-adolescent and adolescent peer group pressures/influences</w:t>
      </w:r>
    </w:p>
    <w:p w:rsidR="00000000" w:rsidRPr="00DA3E25" w:rsidP="00DA3E25">
      <w:pPr>
        <w:pStyle w:val="ListBullet"/>
      </w:pPr>
      <w:r w:rsidRPr="00DA3E25">
        <w:t xml:space="preserve">modelling and reinforcement influences and how they may affect behaviour </w:t>
      </w:r>
    </w:p>
    <w:p w:rsidR="00000000" w:rsidRPr="00DA3E25" w:rsidP="00DA3E25">
      <w:pPr>
        <w:pStyle w:val="ListBullet"/>
      </w:pPr>
      <w:r w:rsidRPr="00DA3E25">
        <w:t xml:space="preserve">features of and differences of operant and classical conditioning </w:t>
      </w:r>
    </w:p>
    <w:p w:rsidR="00000000" w:rsidRPr="00DA3E25" w:rsidP="00DA3E25">
      <w:pPr>
        <w:pStyle w:val="ListBullet"/>
      </w:pPr>
      <w:r w:rsidRPr="00DA3E25">
        <w:t>learning theory supporting conditioning models</w:t>
      </w:r>
    </w:p>
    <w:p w:rsidR="00000000" w:rsidRPr="00DA3E25" w:rsidP="00DA3E25">
      <w:pPr>
        <w:pStyle w:val="ListBullet"/>
      </w:pPr>
      <w:r w:rsidRPr="00DA3E25">
        <w:t>principles and practices of reinforcement and consequences, includin</w:t>
      </w:r>
      <w:r w:rsidRPr="00DA3E25">
        <w:t>g:</w:t>
      </w:r>
    </w:p>
    <w:p w:rsidR="00000000" w:rsidRPr="00DA3E25" w:rsidP="00DA3E25">
      <w:pPr>
        <w:pStyle w:val="ListBullet2"/>
      </w:pPr>
      <w:r w:rsidRPr="00DA3E25">
        <w:t>concept of schedule reinforcement – fixed and variable interval, fixed and variable ration</w:t>
      </w:r>
    </w:p>
    <w:p w:rsidR="00000000" w:rsidRPr="00DA3E25" w:rsidP="00DA3E25">
      <w:pPr>
        <w:pStyle w:val="ListBullet2"/>
      </w:pPr>
      <w:r w:rsidRPr="00DA3E25">
        <w:t>reinforcement techniques</w:t>
      </w:r>
    </w:p>
    <w:p w:rsidR="00000000" w:rsidRPr="00DA3E25" w:rsidP="00DA3E25">
      <w:pPr>
        <w:pStyle w:val="ListBullet2"/>
      </w:pPr>
      <w:r w:rsidRPr="00DA3E25">
        <w:t>reinforcement of specific behaviours.</w:t>
      </w:r>
    </w:p>
    <w:p w:rsidR="00000000" w:rsidRPr="00DA3E25" w:rsidP="00DA3E25">
      <w:pPr>
        <w:pStyle w:val="AllowPageBreak"/>
      </w:pPr>
    </w:p>
    <w:p w:rsidR="00000000" w:rsidRPr="00DA3E25" w:rsidP="00DA3E25">
      <w:pPr>
        <w:pStyle w:val="Heading1"/>
      </w:pPr>
      <w:bookmarkStart w:id="4" w:name="O_811992"/>
      <w:bookmarkEnd w:id="4"/>
      <w:r w:rsidRPr="00DA3E25">
        <w:t>Assessment Conditions</w:t>
      </w:r>
    </w:p>
    <w:p w:rsidR="00000000" w:rsidRPr="00DA3E25" w:rsidP="00F708C5">
      <w:pPr>
        <w:pStyle w:val="BodyText"/>
      </w:pPr>
      <w:r w:rsidRPr="00DA3E25">
        <w:t>Skills must have been demonstrated in the workplace or in a</w:t>
      </w:r>
      <w:r w:rsidRPr="00DA3E25">
        <w:t xml:space="preserve"> simulated environment that reflects workplace conditions. The following conditions must be met for this unit: </w:t>
      </w:r>
    </w:p>
    <w:p w:rsidR="00000000" w:rsidRPr="00DA3E25" w:rsidP="00DA3E25">
      <w:pPr>
        <w:pStyle w:val="ListBullet"/>
      </w:pPr>
      <w:r w:rsidRPr="00DA3E25">
        <w:t>use of suitable facilities, equipment and resources, including:</w:t>
      </w:r>
    </w:p>
    <w:p w:rsidR="00000000" w:rsidRPr="00DA3E25" w:rsidP="00DA3E25">
      <w:pPr>
        <w:pStyle w:val="ListBullet2"/>
      </w:pPr>
      <w:r w:rsidRPr="00DA3E25">
        <w:t>client information</w:t>
      </w:r>
    </w:p>
    <w:p w:rsidR="00000000" w:rsidRPr="00DA3E25" w:rsidP="00DA3E25">
      <w:pPr>
        <w:pStyle w:val="ListBullet2"/>
      </w:pPr>
      <w:r w:rsidRPr="00DA3E25">
        <w:t>individualised counselling plans</w:t>
      </w:r>
    </w:p>
    <w:p w:rsidR="00000000" w:rsidRPr="00DA3E25" w:rsidP="00DA3E25">
      <w:pPr>
        <w:pStyle w:val="ListBullet"/>
      </w:pPr>
      <w:r w:rsidRPr="00DA3E25">
        <w:t>modelling of industry operating conditions, including:</w:t>
      </w:r>
    </w:p>
    <w:p w:rsidR="00000000" w:rsidRPr="00DA3E25" w:rsidP="00DA3E25">
      <w:pPr>
        <w:pStyle w:val="ListBullet2"/>
      </w:pPr>
      <w:r w:rsidRPr="00DA3E25">
        <w:t>scenarios that involve complex interactions with real people in face-to-face situations where candidate and client are physically present in the same room</w:t>
      </w:r>
    </w:p>
    <w:p w:rsidR="00000000" w:rsidRPr="00DA3E25" w:rsidP="00DA3E25">
      <w:pPr>
        <w:pStyle w:val="ListBullet2"/>
      </w:pPr>
      <w:r w:rsidRPr="00DA3E25">
        <w:t>scenarios that involve problem-solving.</w:t>
      </w:r>
    </w:p>
    <w:p w:rsidR="00000000" w:rsidRPr="00DA3E25" w:rsidP="00DA3E25">
      <w:pPr>
        <w:pStyle w:val="BodyText"/>
      </w:pPr>
    </w:p>
    <w:p w:rsidR="00000000" w:rsidRPr="00DA3E25" w:rsidP="00F708C5">
      <w:pPr>
        <w:pStyle w:val="BodyText"/>
      </w:pPr>
      <w:r w:rsidRPr="00DA3E25">
        <w:t>Asse</w:t>
      </w:r>
      <w:r w:rsidRPr="00DA3E25">
        <w:t>ssors must satisfy the Standards for Registered Training Organisations (RTOs) 2015/AQTF mandatory competency requirements for assessors.</w:t>
      </w:r>
    </w:p>
    <w:p w:rsidR="00000000" w:rsidRPr="00DA3E25" w:rsidP="00F708C5">
      <w:pPr>
        <w:pStyle w:val="BodyText"/>
      </w:pPr>
      <w:r w:rsidRPr="00DA3E25">
        <w:t>In addition, assessors must have 2 years experience working in a counselling role and hold a qualification in counsell</w:t>
      </w:r>
      <w:r w:rsidRPr="00DA3E25">
        <w:t>ing or related field that involves counselling, at Diploma level or higher (or equivalent qualification).</w:t>
      </w:r>
    </w:p>
    <w:p w:rsidR="00000000" w:rsidRPr="00DA3E25" w:rsidP="00DA3E25">
      <w:pPr>
        <w:pStyle w:val="Heading1"/>
      </w:pPr>
      <w:bookmarkStart w:id="5" w:name="O_811995"/>
      <w:bookmarkEnd w:id="5"/>
      <w:r w:rsidRPr="00DA3E25">
        <w:t>Links</w:t>
      </w:r>
    </w:p>
    <w:p w:rsidR="00000000" w:rsidRPr="00DA3E25" w:rsidP="00F708C5">
      <w:pPr>
        <w:pStyle w:val="BodyText"/>
      </w:pPr>
      <w:r w:rsidRPr="00DA3E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5493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A3E25" w:rsidP="00DA3E25"/>
    <w:sectPr w:rsidSect="00DA3E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E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E25" w:rsidRPr="00F708C5" w:rsidP="00F708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E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8C5" w:rsidP="00DA3E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08C5" w:rsidP="00DA3E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708C5" w:rsidP="00DA3E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E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8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3E25" w:rsidRPr="00F708C5" w:rsidP="00F708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E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8C5" w:rsidRPr="002D2AF8" w:rsidP="00DA3E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CHCCSL005 Apply learning theories in counselling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F708C5" w:rsidP="00DA3E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6224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F0E4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7E0C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E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3E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3E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3E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3E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3E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3E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3E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3E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3E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3E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3E25"/>
  </w:style>
  <w:style w:type="character" w:customStyle="1" w:styleId="Heading1Char">
    <w:name w:val="Heading 1 Char"/>
    <w:basedOn w:val="DefaultParagraphFont"/>
    <w:link w:val="Heading1"/>
    <w:rsid w:val="00DA3E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3E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3E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3E2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3E25"/>
    <w:rPr>
      <w:b/>
      <w:spacing w:val="0"/>
    </w:rPr>
  </w:style>
  <w:style w:type="paragraph" w:styleId="ListBullet2">
    <w:name w:val="List Bullet 2"/>
    <w:basedOn w:val="List2"/>
    <w:rsid w:val="00DA3E2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A3E25"/>
    <w:rPr>
      <w:i/>
    </w:rPr>
  </w:style>
  <w:style w:type="paragraph" w:customStyle="1" w:styleId="SuperHeading">
    <w:name w:val="SuperHeading"/>
    <w:basedOn w:val="Normal"/>
    <w:rsid w:val="00DA3E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3E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3E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3E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3E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3E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3E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3E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3E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3E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3E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3E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3E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3E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3E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3E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3E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3E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3E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3E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3E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3E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3E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3E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3E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3E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3E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3E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3E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3E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3E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3E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3E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3E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3E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3E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3E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3E25"/>
  </w:style>
  <w:style w:type="paragraph" w:styleId="TableofFigures">
    <w:name w:val="table of figures"/>
    <w:basedOn w:val="Normal"/>
    <w:next w:val="Normal"/>
    <w:semiHidden/>
    <w:rsid w:val="00DA3E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3E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3E25"/>
    <w:rPr>
      <w:rFonts w:ascii="Wingdings" w:hAnsi="Wingdings"/>
    </w:rPr>
  </w:style>
  <w:style w:type="paragraph" w:customStyle="1" w:styleId="TableHeading">
    <w:name w:val="Table Heading"/>
    <w:basedOn w:val="HeadingBase"/>
    <w:rsid w:val="00DA3E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3E25"/>
    <w:rPr>
      <w:color w:val="0033CC"/>
      <w:u w:val="none"/>
    </w:rPr>
  </w:style>
  <w:style w:type="paragraph" w:customStyle="1" w:styleId="BodyTextRight">
    <w:name w:val="Body Text Right"/>
    <w:basedOn w:val="BodyText"/>
    <w:rsid w:val="00DA3E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3E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3E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3E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3E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3E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3E25"/>
    <w:rPr>
      <w:sz w:val="32"/>
    </w:rPr>
  </w:style>
  <w:style w:type="paragraph" w:customStyle="1" w:styleId="HeadingProcedure">
    <w:name w:val="Heading Procedure"/>
    <w:basedOn w:val="HeadingBase"/>
    <w:next w:val="Normal"/>
    <w:rsid w:val="00DA3E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3E25"/>
    <w:pPr>
      <w:spacing w:before="60" w:after="60"/>
    </w:pPr>
  </w:style>
  <w:style w:type="paragraph" w:styleId="ListContinue">
    <w:name w:val="List Continue"/>
    <w:basedOn w:val="List"/>
    <w:rsid w:val="00DA3E25"/>
    <w:pPr>
      <w:ind w:firstLine="0"/>
    </w:pPr>
  </w:style>
  <w:style w:type="paragraph" w:customStyle="1" w:styleId="ListNote">
    <w:name w:val="List Note"/>
    <w:basedOn w:val="List"/>
    <w:rsid w:val="00DA3E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3E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3E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3E25"/>
    <w:rPr>
      <w:rFonts w:ascii="Courier New" w:hAnsi="Courier New"/>
    </w:rPr>
  </w:style>
  <w:style w:type="paragraph" w:customStyle="1" w:styleId="NoteBullet">
    <w:name w:val="Note Bullet"/>
    <w:basedOn w:val="Note"/>
    <w:rsid w:val="00DA3E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3E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3E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3E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3E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3E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3E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3E25"/>
    <w:rPr>
      <w:b/>
      <w:smallCaps/>
    </w:rPr>
  </w:style>
  <w:style w:type="paragraph" w:customStyle="1" w:styleId="TableListNumber">
    <w:name w:val="Table List Number"/>
    <w:basedOn w:val="ListNumber"/>
    <w:rsid w:val="00DA3E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3E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3E25"/>
    <w:pPr>
      <w:numPr>
        <w:numId w:val="9"/>
      </w:numPr>
    </w:pPr>
  </w:style>
  <w:style w:type="paragraph" w:customStyle="1" w:styleId="ListAlpha2">
    <w:name w:val="List Alpha 2"/>
    <w:basedOn w:val="List2"/>
    <w:rsid w:val="00DA3E25"/>
    <w:pPr>
      <w:numPr>
        <w:numId w:val="8"/>
      </w:numPr>
    </w:pPr>
  </w:style>
  <w:style w:type="paragraph" w:styleId="List2">
    <w:name w:val="List 2"/>
    <w:basedOn w:val="BodyText"/>
    <w:rsid w:val="00DA3E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3E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3E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3E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3E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3E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3E25"/>
    <w:pPr>
      <w:numPr>
        <w:numId w:val="4"/>
      </w:numPr>
    </w:pPr>
  </w:style>
  <w:style w:type="paragraph" w:styleId="ListContinue2">
    <w:name w:val="List Continue 2"/>
    <w:basedOn w:val="List2"/>
    <w:rsid w:val="00DA3E25"/>
    <w:pPr>
      <w:ind w:firstLine="0"/>
    </w:pPr>
  </w:style>
  <w:style w:type="paragraph" w:styleId="ListContinue3">
    <w:name w:val="List Continue 3"/>
    <w:basedOn w:val="List3"/>
    <w:rsid w:val="00DA3E25"/>
    <w:pPr>
      <w:ind w:left="1021" w:firstLine="0"/>
    </w:pPr>
  </w:style>
  <w:style w:type="paragraph" w:styleId="ListContinue4">
    <w:name w:val="List Continue 4"/>
    <w:basedOn w:val="List4"/>
    <w:rsid w:val="00DA3E25"/>
    <w:pPr>
      <w:ind w:firstLine="0"/>
    </w:pPr>
  </w:style>
  <w:style w:type="paragraph" w:styleId="ListContinue5">
    <w:name w:val="List Continue 5"/>
    <w:basedOn w:val="List5"/>
    <w:rsid w:val="00DA3E25"/>
    <w:pPr>
      <w:ind w:firstLine="0"/>
    </w:pPr>
  </w:style>
  <w:style w:type="paragraph" w:styleId="ListNumber3">
    <w:name w:val="List Number 3"/>
    <w:basedOn w:val="List3"/>
    <w:rsid w:val="00DA3E25"/>
    <w:pPr>
      <w:numPr>
        <w:numId w:val="5"/>
      </w:numPr>
    </w:pPr>
  </w:style>
  <w:style w:type="paragraph" w:styleId="ListNumber4">
    <w:name w:val="List Number 4"/>
    <w:basedOn w:val="List4"/>
    <w:rsid w:val="00DA3E25"/>
    <w:pPr>
      <w:numPr>
        <w:numId w:val="6"/>
      </w:numPr>
    </w:pPr>
  </w:style>
  <w:style w:type="paragraph" w:styleId="ListNumber5">
    <w:name w:val="List Number 5"/>
    <w:basedOn w:val="List5"/>
    <w:rsid w:val="00DA3E25"/>
    <w:pPr>
      <w:numPr>
        <w:numId w:val="7"/>
      </w:numPr>
    </w:pPr>
  </w:style>
  <w:style w:type="paragraph" w:styleId="BlockText">
    <w:name w:val="Block Text"/>
    <w:basedOn w:val="Normal"/>
    <w:rsid w:val="00DA3E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3E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3E25"/>
    <w:rPr>
      <w:sz w:val="16"/>
      <w:vertAlign w:val="superscript"/>
    </w:rPr>
  </w:style>
  <w:style w:type="character" w:customStyle="1" w:styleId="Symbols">
    <w:name w:val="Symbols"/>
    <w:basedOn w:val="DefaultParagraphFont"/>
    <w:rsid w:val="00DA3E25"/>
    <w:rPr>
      <w:rFonts w:ascii="Symbol" w:hAnsi="Symbol"/>
    </w:rPr>
  </w:style>
  <w:style w:type="character" w:customStyle="1" w:styleId="MenuOptions">
    <w:name w:val="Menu Options"/>
    <w:basedOn w:val="DefaultParagraphFont"/>
    <w:rsid w:val="00DA3E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3E25"/>
    <w:rPr>
      <w:b/>
    </w:rPr>
  </w:style>
  <w:style w:type="character" w:customStyle="1" w:styleId="Underlined">
    <w:name w:val="Underlined"/>
    <w:basedOn w:val="DefaultParagraphFont"/>
    <w:rsid w:val="00DA3E25"/>
    <w:rPr>
      <w:u w:val="single"/>
    </w:rPr>
  </w:style>
  <w:style w:type="paragraph" w:customStyle="1" w:styleId="TableBodyTextRight">
    <w:name w:val="Table Body Text Right"/>
    <w:basedOn w:val="TableBodyText"/>
    <w:rsid w:val="00DA3E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3E25"/>
    <w:rPr>
      <w:sz w:val="18"/>
    </w:rPr>
  </w:style>
  <w:style w:type="paragraph" w:customStyle="1" w:styleId="BodySmallRight">
    <w:name w:val="Body Small Right"/>
    <w:basedOn w:val="BodyTextRight"/>
    <w:rsid w:val="00DA3E25"/>
    <w:rPr>
      <w:sz w:val="18"/>
      <w:szCs w:val="18"/>
    </w:rPr>
  </w:style>
  <w:style w:type="paragraph" w:customStyle="1" w:styleId="MarginEdition">
    <w:name w:val="Margin Edition"/>
    <w:basedOn w:val="MarginNote"/>
    <w:rsid w:val="00DA3E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3E25"/>
    <w:rPr>
      <w:sz w:val="2"/>
      <w:szCs w:val="2"/>
    </w:rPr>
  </w:style>
  <w:style w:type="character" w:customStyle="1" w:styleId="Small">
    <w:name w:val="Small"/>
    <w:basedOn w:val="DefaultParagraphFont"/>
    <w:rsid w:val="00DA3E25"/>
    <w:rPr>
      <w:sz w:val="16"/>
    </w:rPr>
  </w:style>
  <w:style w:type="paragraph" w:customStyle="1" w:styleId="WideTable">
    <w:name w:val="Wide Table"/>
    <w:basedOn w:val="Normal"/>
    <w:rsid w:val="00DA3E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3E25"/>
  </w:style>
  <w:style w:type="paragraph" w:styleId="Quote">
    <w:name w:val="Quote"/>
    <w:basedOn w:val="Heading1"/>
    <w:link w:val="QuoteChar"/>
    <w:qFormat/>
    <w:rsid w:val="00DA3E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3E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3E25"/>
    <w:pPr>
      <w:pageBreakBefore/>
    </w:pPr>
  </w:style>
  <w:style w:type="paragraph" w:customStyle="1" w:styleId="Border">
    <w:name w:val="Border"/>
    <w:basedOn w:val="Normal"/>
    <w:qFormat/>
    <w:rsid w:val="00DA3E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3E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E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E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3E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3E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3E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3E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3E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3E25"/>
    <w:rPr>
      <w:u w:val="single"/>
    </w:rPr>
  </w:style>
  <w:style w:type="character" w:customStyle="1" w:styleId="BoldandItalics">
    <w:name w:val="Bold and Italics"/>
    <w:qFormat/>
    <w:rsid w:val="00DA3E25"/>
    <w:rPr>
      <w:b/>
      <w:i/>
      <w:u w:val="none"/>
    </w:rPr>
  </w:style>
  <w:style w:type="paragraph" w:styleId="BalloonText">
    <w:name w:val="Balloon Text"/>
    <w:basedOn w:val="Normal"/>
    <w:link w:val="BalloonTextChar"/>
    <w:rsid w:val="00DA3E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3E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3E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3E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3E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3E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3E25"/>
    <w:pPr>
      <w:spacing w:before="0" w:after="0"/>
    </w:pPr>
  </w:style>
  <w:style w:type="paragraph" w:customStyle="1" w:styleId="BodyTextBold">
    <w:name w:val="Body Text Bold"/>
    <w:basedOn w:val="BodyText"/>
    <w:qFormat/>
    <w:rsid w:val="00DA3E25"/>
    <w:rPr>
      <w:b/>
    </w:rPr>
  </w:style>
  <w:style w:type="character" w:styleId="Hyperlink">
    <w:name w:val="Hyperlink"/>
    <w:basedOn w:val="DefaultParagraphFont"/>
    <w:uiPriority w:val="99"/>
    <w:unhideWhenUsed/>
    <w:rsid w:val="00F708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463</Words>
  <Characters>3152</Characters>
  <Application>Microsoft Office Word</Application>
  <DocSecurity>0</DocSecurity>
  <Lines>80</Lines>
  <Paragraphs>54</Paragraphs>
  <ScaleCrop>false</ScaleCrop>
  <Company>Author-it Software Corporation Ltd.</Company>
  <LinksUpToDate>false</LinksUpToDate>
  <CharactersWithSpaces>3561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CHCCSL005 Apply learning theories in counselling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2023-07-01T03:39:00Z</dcterms:created>
  <dcterms:modified xsi:type="dcterms:W3CDTF">2023-07-01T03:39:00Z</dcterms:modified>
</cp:coreProperties>
</file>