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4FAD" w:rsidP="00204F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CHCCSL004 Research and apply personality and development theories</w:t>
      </w:r>
      <w:r>
        <w:fldChar w:fldCharType="end"/>
      </w:r>
    </w:p>
    <w:p w:rsidR="00204FAD" w:rsidP="00204FAD">
      <w:pPr>
        <w:pStyle w:val="Version"/>
        <w:sectPr w:rsidSect="00BC7A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7A40" w:rsidP="00BC7A40">
      <w:pPr>
        <w:pStyle w:val="SuperHeading"/>
      </w:pPr>
      <w:r w:rsidRPr="00BC7A40">
        <w:t>Assessment Requirements for CHCCSL004 Research and apply personality and development theories</w:t>
      </w:r>
    </w:p>
    <w:p w:rsidR="00000000" w:rsidRPr="00BC7A40" w:rsidP="00BC7A40">
      <w:pPr>
        <w:pStyle w:val="Heading1"/>
      </w:pPr>
      <w:bookmarkStart w:id="1" w:name="O_811970"/>
      <w:bookmarkEnd w:id="1"/>
      <w:r w:rsidRPr="00BC7A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BC7A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40" w:rsidP="00BC7A40">
            <w:pPr>
              <w:pStyle w:val="BodyText"/>
            </w:pPr>
            <w:r w:rsidRPr="00BC7A40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40">
            <w:pPr>
              <w:pStyle w:val="BodyText"/>
              <w:rPr>
                <w:lang w:val="en-NZ"/>
              </w:rPr>
            </w:pPr>
            <w:r w:rsidRPr="00BC7A40">
              <w:rPr>
                <w:rStyle w:val="SpecialBold"/>
              </w:rPr>
              <w:t>Comments</w:t>
            </w:r>
          </w:p>
        </w:tc>
      </w:tr>
      <w:tr w:rsidTr="00BC7A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40">
            <w:pPr>
              <w:pStyle w:val="BodyText"/>
              <w:rPr>
                <w:lang w:val="en-NZ"/>
              </w:rPr>
            </w:pPr>
            <w:r w:rsidRPr="00BC7A40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40" w:rsidP="00BC7A40">
            <w:pPr>
              <w:pStyle w:val="BodyText"/>
            </w:pPr>
            <w:r w:rsidRPr="00BC7A40">
              <w:t xml:space="preserve">This version was released in </w:t>
            </w:r>
            <w:r w:rsidRPr="00BC7A40">
              <w:rPr>
                <w:rStyle w:val="Emphasis"/>
              </w:rPr>
              <w:t>CHC Community Services Training Package release 3.0</w:t>
            </w:r>
            <w:r w:rsidRPr="00BC7A40">
              <w:t xml:space="preserve"> and meets the requirements of the 2012 Standards for Training Packages.</w:t>
            </w:r>
          </w:p>
          <w:p w:rsidR="00000000" w:rsidRPr="00BC7A40" w:rsidP="00BC7A40">
            <w:pPr>
              <w:pStyle w:val="BodyText"/>
            </w:pPr>
          </w:p>
          <w:p w:rsidR="00000000" w:rsidRPr="00BC7A40" w:rsidP="00BC7A40">
            <w:pPr>
              <w:pStyle w:val="BodyText"/>
            </w:pPr>
            <w:r w:rsidRPr="00BC7A40">
              <w:t>Significant changes to the elements and performance criteria. New evidence requirements for assessment including volume and frequency requirements. Significant changes to knowledge e</w:t>
            </w:r>
            <w:r w:rsidRPr="00BC7A40">
              <w:t>vidence. Additional assessor requirements.</w:t>
            </w:r>
          </w:p>
          <w:p w:rsidR="00000000" w:rsidRPr="00BC7A40" w:rsidP="00BC7A40">
            <w:pPr>
              <w:pStyle w:val="BodyText"/>
            </w:pPr>
          </w:p>
          <w:p w:rsidR="00000000" w:rsidRPr="00BC7A40" w:rsidP="00BC7A40">
            <w:pPr>
              <w:pStyle w:val="BodyText"/>
            </w:pPr>
            <w:r w:rsidRPr="00BC7A40">
              <w:t>Supersedes CHCCSL504A</w:t>
            </w:r>
          </w:p>
        </w:tc>
      </w:tr>
    </w:tbl>
    <w:p w:rsidR="00000000" w:rsidRPr="00BC7A40" w:rsidP="00BC7A40">
      <w:pPr>
        <w:pStyle w:val="BodyText"/>
      </w:pPr>
    </w:p>
    <w:p w:rsidR="00000000" w:rsidRPr="00BC7A40" w:rsidP="00BC7A40">
      <w:pPr>
        <w:pStyle w:val="AllowPageBreak"/>
      </w:pPr>
    </w:p>
    <w:p w:rsidR="00000000" w:rsidRPr="00BC7A40" w:rsidP="00BC7A40">
      <w:pPr>
        <w:pStyle w:val="Heading1"/>
      </w:pPr>
      <w:bookmarkStart w:id="2" w:name="O_811971"/>
      <w:bookmarkEnd w:id="2"/>
      <w:r w:rsidRPr="00BC7A40">
        <w:t>Performance Evidence</w:t>
      </w:r>
    </w:p>
    <w:p w:rsidR="00000000" w:rsidRPr="00BC7A40" w:rsidP="00204FAD">
      <w:pPr>
        <w:pStyle w:val="BodyText"/>
      </w:pPr>
      <w:r w:rsidRPr="00BC7A40">
        <w:t xml:space="preserve">The candidate must show evidence of the ability to complete tasks outlined in elements and performance criteria of this unit, manage tasks and manage </w:t>
      </w:r>
      <w:r w:rsidRPr="00BC7A40">
        <w:t>contingencies in the context of the job role. There must be evidence that the candidate has:</w:t>
      </w:r>
    </w:p>
    <w:p w:rsidR="00000000" w:rsidRPr="00BC7A40" w:rsidP="00BC7A40">
      <w:pPr>
        <w:pStyle w:val="ListBullet"/>
      </w:pPr>
      <w:r w:rsidRPr="00BC7A40">
        <w:t>used critical thinking skills to evaluate information from a range of sources about the following personality and development theories:</w:t>
      </w:r>
    </w:p>
    <w:p w:rsidR="00000000" w:rsidRPr="00BC7A40" w:rsidP="00BC7A40">
      <w:pPr>
        <w:pStyle w:val="ListBullet2"/>
      </w:pPr>
      <w:r w:rsidRPr="00BC7A40">
        <w:t>nature and nurture</w:t>
      </w:r>
    </w:p>
    <w:p w:rsidR="00000000" w:rsidRPr="00BC7A40" w:rsidP="00BC7A40">
      <w:pPr>
        <w:pStyle w:val="ListBullet2"/>
      </w:pPr>
      <w:r w:rsidRPr="00BC7A40">
        <w:t>genetic inheritance</w:t>
      </w:r>
    </w:p>
    <w:p w:rsidR="00000000" w:rsidRPr="00BC7A40" w:rsidP="00BC7A40">
      <w:pPr>
        <w:pStyle w:val="ListBullet2"/>
      </w:pPr>
      <w:r w:rsidRPr="00BC7A40">
        <w:t>lifespan development theories</w:t>
      </w:r>
    </w:p>
    <w:p w:rsidR="00000000" w:rsidRPr="00BC7A40" w:rsidP="00BC7A40">
      <w:pPr>
        <w:pStyle w:val="ListBullet2"/>
      </w:pPr>
      <w:r w:rsidRPr="00BC7A40">
        <w:t>Freudian concepts</w:t>
      </w:r>
    </w:p>
    <w:p w:rsidR="00000000" w:rsidRPr="00BC7A40" w:rsidP="00BC7A40">
      <w:pPr>
        <w:pStyle w:val="ListBullet2"/>
      </w:pPr>
      <w:r w:rsidRPr="00BC7A40">
        <w:t>Piaget’s stages of cognitive development</w:t>
      </w:r>
    </w:p>
    <w:p w:rsidR="00000000" w:rsidRPr="00BC7A40" w:rsidP="00BC7A40">
      <w:pPr>
        <w:pStyle w:val="ListBullet2"/>
      </w:pPr>
      <w:r w:rsidRPr="00BC7A40">
        <w:t>Erikson’s psychosocial stages</w:t>
      </w:r>
    </w:p>
    <w:p w:rsidR="00000000" w:rsidRPr="00BC7A40" w:rsidP="00BC7A40">
      <w:pPr>
        <w:pStyle w:val="ListBullet2"/>
      </w:pPr>
      <w:r w:rsidRPr="00BC7A40">
        <w:t>Maslow’s hierarchy of needs</w:t>
      </w:r>
    </w:p>
    <w:p w:rsidR="00000000" w:rsidRPr="00BC7A40" w:rsidP="00BC7A40">
      <w:pPr>
        <w:pStyle w:val="ListBullet2"/>
      </w:pPr>
      <w:r w:rsidRPr="00BC7A40">
        <w:t>Bowlby’s attachment theory</w:t>
      </w:r>
    </w:p>
    <w:p w:rsidR="00000000" w:rsidRPr="00BC7A40" w:rsidP="00BC7A40">
      <w:pPr>
        <w:pStyle w:val="ListBullet"/>
      </w:pPr>
      <w:r w:rsidRPr="00BC7A40">
        <w:t xml:space="preserve">integrated at least 3 of the above theories into counselling </w:t>
      </w:r>
      <w:r w:rsidRPr="00BC7A40">
        <w:t>work with at least 3 different clients.</w:t>
      </w:r>
    </w:p>
    <w:p w:rsidR="00000000" w:rsidRPr="00BC7A40" w:rsidP="00BC7A40">
      <w:pPr>
        <w:pStyle w:val="AllowPageBreak"/>
      </w:pPr>
    </w:p>
    <w:p w:rsidR="00000000" w:rsidRPr="00BC7A40" w:rsidP="00BC7A40">
      <w:pPr>
        <w:pStyle w:val="Heading1"/>
      </w:pPr>
      <w:bookmarkStart w:id="3" w:name="O_811972"/>
      <w:bookmarkEnd w:id="3"/>
      <w:r w:rsidRPr="00BC7A40">
        <w:t>Knowledge Evidence</w:t>
      </w:r>
    </w:p>
    <w:p w:rsidR="00000000" w:rsidRPr="00BC7A40" w:rsidP="00204FAD">
      <w:pPr>
        <w:pStyle w:val="BodyText"/>
      </w:pPr>
      <w:r w:rsidRPr="00BC7A40">
        <w:t>The candidate must be able to demonstrate essential knowledge required to effectively complete tasks outlined in elements and performance criteria of this unit, manage tasks and ma</w:t>
      </w:r>
      <w:r w:rsidRPr="00BC7A40">
        <w:t>nage contingencies in the context of the work role. This includes knowledge of:</w:t>
      </w:r>
    </w:p>
    <w:p w:rsidR="00000000" w:rsidRPr="00BC7A40" w:rsidP="00BC7A40">
      <w:pPr>
        <w:pStyle w:val="ListBullet"/>
      </w:pPr>
      <w:r w:rsidRPr="00BC7A40">
        <w:t>sources of information about personality and development theories</w:t>
      </w:r>
    </w:p>
    <w:p w:rsidR="00000000" w:rsidRPr="00BC7A40" w:rsidP="00BC7A40">
      <w:pPr>
        <w:pStyle w:val="ListBullet"/>
      </w:pPr>
      <w:r w:rsidRPr="00BC7A40">
        <w:t>historical, current and emerging personality and development theories, including the key concepts and applica</w:t>
      </w:r>
      <w:r w:rsidRPr="00BC7A40">
        <w:t>tion to counselling practice, for the following:</w:t>
      </w:r>
    </w:p>
    <w:p w:rsidR="00000000" w:rsidRPr="00BC7A40" w:rsidP="00BC7A40">
      <w:pPr>
        <w:pStyle w:val="ListBullet2"/>
      </w:pPr>
      <w:r w:rsidRPr="00BC7A40">
        <w:t>nature and nurture</w:t>
      </w:r>
    </w:p>
    <w:p w:rsidR="00000000" w:rsidRPr="00BC7A40" w:rsidP="00BC7A40">
      <w:pPr>
        <w:pStyle w:val="ListBullet2"/>
      </w:pPr>
      <w:r w:rsidRPr="00BC7A40">
        <w:t>genetic inheritance</w:t>
      </w:r>
    </w:p>
    <w:p w:rsidR="00000000" w:rsidRPr="00BC7A40" w:rsidP="00BC7A40">
      <w:pPr>
        <w:pStyle w:val="ListBullet2"/>
      </w:pPr>
      <w:r w:rsidRPr="00BC7A40">
        <w:t>lifespan development theories</w:t>
      </w:r>
    </w:p>
    <w:p w:rsidR="00000000" w:rsidRPr="00BC7A40" w:rsidP="00BC7A40">
      <w:pPr>
        <w:pStyle w:val="ListBullet2"/>
      </w:pPr>
      <w:r w:rsidRPr="00BC7A40">
        <w:t>Freudian concepts</w:t>
      </w:r>
    </w:p>
    <w:p w:rsidR="00000000" w:rsidRPr="00BC7A40" w:rsidP="00BC7A40">
      <w:pPr>
        <w:pStyle w:val="ListBullet2"/>
      </w:pPr>
      <w:r w:rsidRPr="00BC7A40">
        <w:t>Piaget’s stages of cognitive development</w:t>
      </w:r>
    </w:p>
    <w:p w:rsidR="00000000" w:rsidRPr="00BC7A40" w:rsidP="00BC7A40">
      <w:pPr>
        <w:pStyle w:val="ListBullet2"/>
      </w:pPr>
      <w:r w:rsidRPr="00BC7A40">
        <w:t>Erikson’s psychosocial stages</w:t>
      </w:r>
    </w:p>
    <w:p w:rsidR="00000000" w:rsidRPr="00BC7A40" w:rsidP="00BC7A40">
      <w:pPr>
        <w:pStyle w:val="ListBullet2"/>
      </w:pPr>
      <w:r w:rsidRPr="00BC7A40">
        <w:t>Maslow’s hierarchy of needs</w:t>
      </w:r>
    </w:p>
    <w:p w:rsidR="00000000" w:rsidRPr="00BC7A40" w:rsidP="00BC7A40">
      <w:pPr>
        <w:pStyle w:val="ListBullet2"/>
      </w:pPr>
      <w:r w:rsidRPr="00BC7A40">
        <w:t>Bowlby’</w:t>
      </w:r>
      <w:r w:rsidRPr="00BC7A40">
        <w:t>s attachment theory</w:t>
      </w:r>
    </w:p>
    <w:p w:rsidR="00000000" w:rsidRPr="00BC7A40" w:rsidP="00BC7A40">
      <w:pPr>
        <w:pStyle w:val="ListBullet"/>
      </w:pPr>
      <w:r w:rsidRPr="00BC7A40">
        <w:t>opportunities to update theoretical knowledge.</w:t>
      </w:r>
    </w:p>
    <w:p w:rsidR="00000000" w:rsidRPr="00BC7A40" w:rsidP="00BC7A40">
      <w:pPr>
        <w:pStyle w:val="AllowPageBreak"/>
      </w:pPr>
    </w:p>
    <w:p w:rsidR="00000000" w:rsidRPr="00BC7A40" w:rsidP="00BC7A40">
      <w:pPr>
        <w:pStyle w:val="Heading1"/>
      </w:pPr>
      <w:bookmarkStart w:id="4" w:name="O_811973"/>
      <w:bookmarkEnd w:id="4"/>
      <w:r w:rsidRPr="00BC7A40">
        <w:t>Assessment Conditions</w:t>
      </w:r>
    </w:p>
    <w:p w:rsidR="00000000" w:rsidRPr="00BC7A40" w:rsidP="00204FAD">
      <w:pPr>
        <w:pStyle w:val="BodyText"/>
      </w:pPr>
      <w:r w:rsidRPr="00BC7A40">
        <w:t>Skills must have been demonstrated in the workplace or in a simulated environment that reflects workplace conditions. The following conditions must b</w:t>
      </w:r>
      <w:r w:rsidRPr="00BC7A40">
        <w:t xml:space="preserve">e met for this unit: </w:t>
      </w:r>
    </w:p>
    <w:p w:rsidR="00000000" w:rsidRPr="00BC7A40" w:rsidP="00BC7A40">
      <w:pPr>
        <w:pStyle w:val="ListBullet"/>
      </w:pPr>
      <w:r w:rsidRPr="00BC7A40">
        <w:t>use of suitable facilities, equipment and resources, including:</w:t>
      </w:r>
    </w:p>
    <w:p w:rsidR="00000000" w:rsidRPr="00BC7A40" w:rsidP="00BC7A40">
      <w:pPr>
        <w:pStyle w:val="ListBullet2"/>
      </w:pPr>
      <w:r w:rsidRPr="00BC7A40">
        <w:t>client information</w:t>
      </w:r>
    </w:p>
    <w:p w:rsidR="00000000" w:rsidRPr="00BC7A40" w:rsidP="00BC7A40">
      <w:pPr>
        <w:pStyle w:val="ListBullet2"/>
      </w:pPr>
      <w:r w:rsidRPr="00BC7A40">
        <w:t>individualised counselling plans</w:t>
      </w:r>
    </w:p>
    <w:p w:rsidR="00000000" w:rsidRPr="00BC7A40" w:rsidP="00BC7A40">
      <w:pPr>
        <w:pStyle w:val="ListBullet"/>
      </w:pPr>
      <w:r w:rsidRPr="00BC7A40">
        <w:t>modelling of industry operating conditions, including :</w:t>
      </w:r>
    </w:p>
    <w:p w:rsidR="00000000" w:rsidRPr="00BC7A40" w:rsidP="00BC7A40">
      <w:pPr>
        <w:pStyle w:val="ListBullet2"/>
      </w:pPr>
      <w:r w:rsidRPr="00BC7A40">
        <w:t>scenarios that involve complex interactions with real people in face-to-face situations where candidate and client are physically present in the same room</w:t>
      </w:r>
    </w:p>
    <w:p w:rsidR="00000000" w:rsidRPr="00BC7A40" w:rsidP="00BC7A40">
      <w:pPr>
        <w:pStyle w:val="ListBullet2"/>
      </w:pPr>
      <w:r w:rsidRPr="00BC7A40">
        <w:t>scenarios that involve problem-solving.</w:t>
      </w:r>
    </w:p>
    <w:p w:rsidR="00000000" w:rsidRPr="00BC7A40" w:rsidP="00BC7A40">
      <w:pPr>
        <w:pStyle w:val="BodyText"/>
      </w:pPr>
    </w:p>
    <w:p w:rsidR="00000000" w:rsidRPr="00BC7A40" w:rsidP="00204FAD">
      <w:pPr>
        <w:pStyle w:val="BodyText"/>
      </w:pPr>
      <w:r w:rsidRPr="00BC7A40">
        <w:t>Assessors must satisfy the Standards for Registered Training</w:t>
      </w:r>
      <w:r w:rsidRPr="00BC7A40">
        <w:t xml:space="preserve"> Organisations (RTOs) 2015/AQTF mandatory competency requirements for assessors.</w:t>
      </w:r>
    </w:p>
    <w:p w:rsidR="00000000" w:rsidRPr="00BC7A40" w:rsidP="00204FAD">
      <w:pPr>
        <w:pStyle w:val="BodyText"/>
      </w:pPr>
      <w:r w:rsidRPr="00BC7A40">
        <w:t>In addition, assessors must have 2 years experience working in a counselling role and hold a qualification in counselling or related field that involves counselling, at Diplo</w:t>
      </w:r>
      <w:r w:rsidRPr="00BC7A40">
        <w:t>ma level or higher (or equivalent qualification).</w:t>
      </w:r>
    </w:p>
    <w:p w:rsidR="00000000" w:rsidRPr="00BC7A40" w:rsidP="00BC7A40">
      <w:pPr>
        <w:pStyle w:val="Heading1"/>
      </w:pPr>
      <w:bookmarkStart w:id="5" w:name="O_811976"/>
      <w:bookmarkEnd w:id="5"/>
      <w:r w:rsidRPr="00BC7A40">
        <w:t>Links</w:t>
      </w:r>
    </w:p>
    <w:p w:rsidR="00000000" w:rsidRPr="00BC7A40" w:rsidP="00204FAD">
      <w:pPr>
        <w:pStyle w:val="BodyText"/>
      </w:pPr>
      <w:r w:rsidRPr="00BC7A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CA648E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BC7A40" w:rsidP="00BC7A40"/>
    <w:sectPr w:rsidSect="00BC7A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A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A40" w:rsidRPr="00204FAD" w:rsidP="00204F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A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FAD" w:rsidP="00BC7A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4FAD" w:rsidP="00BC7A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04FAD" w:rsidP="00BC7A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A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F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7A40" w:rsidRPr="00204FAD" w:rsidP="00204F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A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FAD" w:rsidRPr="002D2AF8" w:rsidP="00BC7A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CHCCSL004 Research and apply personality and development theories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204FAD" w:rsidP="00BC7A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6822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3CD1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5664D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7A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7A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7A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7A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7A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7A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7A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7A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7A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7A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7A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7A40"/>
  </w:style>
  <w:style w:type="character" w:customStyle="1" w:styleId="Heading1Char">
    <w:name w:val="Heading 1 Char"/>
    <w:basedOn w:val="DefaultParagraphFont"/>
    <w:link w:val="Heading1"/>
    <w:rsid w:val="00BC7A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7A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7A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7A4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7A40"/>
    <w:rPr>
      <w:b/>
      <w:spacing w:val="0"/>
    </w:rPr>
  </w:style>
  <w:style w:type="paragraph" w:styleId="ListBullet2">
    <w:name w:val="List Bullet 2"/>
    <w:basedOn w:val="List2"/>
    <w:rsid w:val="00BC7A4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C7A40"/>
    <w:rPr>
      <w:i/>
    </w:rPr>
  </w:style>
  <w:style w:type="paragraph" w:customStyle="1" w:styleId="SuperHeading">
    <w:name w:val="SuperHeading"/>
    <w:basedOn w:val="Normal"/>
    <w:rsid w:val="00BC7A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7A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7A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7A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7A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7A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7A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7A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7A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7A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7A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7A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7A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7A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7A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7A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7A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7A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7A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7A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7A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7A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7A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7A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7A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7A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7A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7A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7A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7A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7A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7A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7A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7A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7A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7A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7A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7A40"/>
  </w:style>
  <w:style w:type="paragraph" w:styleId="TableofFigures">
    <w:name w:val="table of figures"/>
    <w:basedOn w:val="Normal"/>
    <w:next w:val="Normal"/>
    <w:semiHidden/>
    <w:rsid w:val="00BC7A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7A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C7A40"/>
    <w:rPr>
      <w:rFonts w:ascii="Wingdings" w:hAnsi="Wingdings"/>
    </w:rPr>
  </w:style>
  <w:style w:type="paragraph" w:customStyle="1" w:styleId="TableHeading">
    <w:name w:val="Table Heading"/>
    <w:basedOn w:val="HeadingBase"/>
    <w:rsid w:val="00BC7A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7A40"/>
    <w:rPr>
      <w:color w:val="0033CC"/>
      <w:u w:val="none"/>
    </w:rPr>
  </w:style>
  <w:style w:type="paragraph" w:customStyle="1" w:styleId="BodyTextRight">
    <w:name w:val="Body Text Right"/>
    <w:basedOn w:val="BodyText"/>
    <w:rsid w:val="00BC7A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7A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7A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7A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7A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7A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7A40"/>
    <w:rPr>
      <w:sz w:val="32"/>
    </w:rPr>
  </w:style>
  <w:style w:type="paragraph" w:customStyle="1" w:styleId="HeadingProcedure">
    <w:name w:val="Heading Procedure"/>
    <w:basedOn w:val="HeadingBase"/>
    <w:next w:val="Normal"/>
    <w:rsid w:val="00BC7A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7A40"/>
    <w:pPr>
      <w:spacing w:before="60" w:after="60"/>
    </w:pPr>
  </w:style>
  <w:style w:type="paragraph" w:styleId="ListContinue">
    <w:name w:val="List Continue"/>
    <w:basedOn w:val="List"/>
    <w:rsid w:val="00BC7A40"/>
    <w:pPr>
      <w:ind w:firstLine="0"/>
    </w:pPr>
  </w:style>
  <w:style w:type="paragraph" w:customStyle="1" w:styleId="ListNote">
    <w:name w:val="List Note"/>
    <w:basedOn w:val="List"/>
    <w:rsid w:val="00BC7A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7A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7A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7A40"/>
    <w:rPr>
      <w:rFonts w:ascii="Courier New" w:hAnsi="Courier New"/>
    </w:rPr>
  </w:style>
  <w:style w:type="paragraph" w:customStyle="1" w:styleId="NoteBullet">
    <w:name w:val="Note Bullet"/>
    <w:basedOn w:val="Note"/>
    <w:rsid w:val="00BC7A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7A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7A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7A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7A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C7A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7A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7A40"/>
    <w:rPr>
      <w:b/>
      <w:smallCaps/>
    </w:rPr>
  </w:style>
  <w:style w:type="paragraph" w:customStyle="1" w:styleId="TableListNumber">
    <w:name w:val="Table List Number"/>
    <w:basedOn w:val="ListNumber"/>
    <w:rsid w:val="00BC7A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7A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7A40"/>
    <w:pPr>
      <w:numPr>
        <w:numId w:val="9"/>
      </w:numPr>
    </w:pPr>
  </w:style>
  <w:style w:type="paragraph" w:customStyle="1" w:styleId="ListAlpha2">
    <w:name w:val="List Alpha 2"/>
    <w:basedOn w:val="List2"/>
    <w:rsid w:val="00BC7A40"/>
    <w:pPr>
      <w:numPr>
        <w:numId w:val="8"/>
      </w:numPr>
    </w:pPr>
  </w:style>
  <w:style w:type="paragraph" w:styleId="List2">
    <w:name w:val="List 2"/>
    <w:basedOn w:val="BodyText"/>
    <w:rsid w:val="00BC7A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7A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7A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7A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7A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7A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C7A40"/>
    <w:pPr>
      <w:numPr>
        <w:numId w:val="4"/>
      </w:numPr>
    </w:pPr>
  </w:style>
  <w:style w:type="paragraph" w:styleId="ListContinue2">
    <w:name w:val="List Continue 2"/>
    <w:basedOn w:val="List2"/>
    <w:rsid w:val="00BC7A40"/>
    <w:pPr>
      <w:ind w:firstLine="0"/>
    </w:pPr>
  </w:style>
  <w:style w:type="paragraph" w:styleId="ListContinue3">
    <w:name w:val="List Continue 3"/>
    <w:basedOn w:val="List3"/>
    <w:rsid w:val="00BC7A40"/>
    <w:pPr>
      <w:ind w:left="1021" w:firstLine="0"/>
    </w:pPr>
  </w:style>
  <w:style w:type="paragraph" w:styleId="ListContinue4">
    <w:name w:val="List Continue 4"/>
    <w:basedOn w:val="List4"/>
    <w:rsid w:val="00BC7A40"/>
    <w:pPr>
      <w:ind w:firstLine="0"/>
    </w:pPr>
  </w:style>
  <w:style w:type="paragraph" w:styleId="ListContinue5">
    <w:name w:val="List Continue 5"/>
    <w:basedOn w:val="List5"/>
    <w:rsid w:val="00BC7A40"/>
    <w:pPr>
      <w:ind w:firstLine="0"/>
    </w:pPr>
  </w:style>
  <w:style w:type="paragraph" w:styleId="ListNumber3">
    <w:name w:val="List Number 3"/>
    <w:basedOn w:val="List3"/>
    <w:rsid w:val="00BC7A40"/>
    <w:pPr>
      <w:numPr>
        <w:numId w:val="5"/>
      </w:numPr>
    </w:pPr>
  </w:style>
  <w:style w:type="paragraph" w:styleId="ListNumber4">
    <w:name w:val="List Number 4"/>
    <w:basedOn w:val="List4"/>
    <w:rsid w:val="00BC7A40"/>
    <w:pPr>
      <w:numPr>
        <w:numId w:val="6"/>
      </w:numPr>
    </w:pPr>
  </w:style>
  <w:style w:type="paragraph" w:styleId="ListNumber5">
    <w:name w:val="List Number 5"/>
    <w:basedOn w:val="List5"/>
    <w:rsid w:val="00BC7A40"/>
    <w:pPr>
      <w:numPr>
        <w:numId w:val="7"/>
      </w:numPr>
    </w:pPr>
  </w:style>
  <w:style w:type="paragraph" w:styleId="BlockText">
    <w:name w:val="Block Text"/>
    <w:basedOn w:val="Normal"/>
    <w:rsid w:val="00BC7A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7A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7A40"/>
    <w:rPr>
      <w:sz w:val="16"/>
      <w:vertAlign w:val="superscript"/>
    </w:rPr>
  </w:style>
  <w:style w:type="character" w:customStyle="1" w:styleId="Symbols">
    <w:name w:val="Symbols"/>
    <w:basedOn w:val="DefaultParagraphFont"/>
    <w:rsid w:val="00BC7A40"/>
    <w:rPr>
      <w:rFonts w:ascii="Symbol" w:hAnsi="Symbol"/>
    </w:rPr>
  </w:style>
  <w:style w:type="character" w:customStyle="1" w:styleId="MenuOptions">
    <w:name w:val="Menu Options"/>
    <w:basedOn w:val="DefaultParagraphFont"/>
    <w:rsid w:val="00BC7A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7A40"/>
    <w:rPr>
      <w:b/>
    </w:rPr>
  </w:style>
  <w:style w:type="character" w:customStyle="1" w:styleId="Underlined">
    <w:name w:val="Underlined"/>
    <w:basedOn w:val="DefaultParagraphFont"/>
    <w:rsid w:val="00BC7A40"/>
    <w:rPr>
      <w:u w:val="single"/>
    </w:rPr>
  </w:style>
  <w:style w:type="paragraph" w:customStyle="1" w:styleId="TableBodyTextRight">
    <w:name w:val="Table Body Text Right"/>
    <w:basedOn w:val="TableBodyText"/>
    <w:rsid w:val="00BC7A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7A40"/>
    <w:rPr>
      <w:sz w:val="18"/>
    </w:rPr>
  </w:style>
  <w:style w:type="paragraph" w:customStyle="1" w:styleId="BodySmallRight">
    <w:name w:val="Body Small Right"/>
    <w:basedOn w:val="BodyTextRight"/>
    <w:rsid w:val="00BC7A40"/>
    <w:rPr>
      <w:sz w:val="18"/>
      <w:szCs w:val="18"/>
    </w:rPr>
  </w:style>
  <w:style w:type="paragraph" w:customStyle="1" w:styleId="MarginEdition">
    <w:name w:val="Margin Edition"/>
    <w:basedOn w:val="MarginNote"/>
    <w:rsid w:val="00BC7A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7A40"/>
    <w:rPr>
      <w:sz w:val="2"/>
      <w:szCs w:val="2"/>
    </w:rPr>
  </w:style>
  <w:style w:type="character" w:customStyle="1" w:styleId="Small">
    <w:name w:val="Small"/>
    <w:basedOn w:val="DefaultParagraphFont"/>
    <w:rsid w:val="00BC7A40"/>
    <w:rPr>
      <w:sz w:val="16"/>
    </w:rPr>
  </w:style>
  <w:style w:type="paragraph" w:customStyle="1" w:styleId="WideTable">
    <w:name w:val="Wide Table"/>
    <w:basedOn w:val="Normal"/>
    <w:rsid w:val="00BC7A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7A40"/>
  </w:style>
  <w:style w:type="paragraph" w:styleId="Quote">
    <w:name w:val="Quote"/>
    <w:basedOn w:val="Heading1"/>
    <w:link w:val="QuoteChar"/>
    <w:qFormat/>
    <w:rsid w:val="00BC7A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7A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7A40"/>
    <w:pPr>
      <w:pageBreakBefore/>
    </w:pPr>
  </w:style>
  <w:style w:type="paragraph" w:customStyle="1" w:styleId="Border">
    <w:name w:val="Border"/>
    <w:basedOn w:val="Normal"/>
    <w:qFormat/>
    <w:rsid w:val="00BC7A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7A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7A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7A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7A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7A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7A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7A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7A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7A40"/>
    <w:rPr>
      <w:u w:val="single"/>
    </w:rPr>
  </w:style>
  <w:style w:type="character" w:customStyle="1" w:styleId="BoldandItalics">
    <w:name w:val="Bold and Italics"/>
    <w:qFormat/>
    <w:rsid w:val="00BC7A40"/>
    <w:rPr>
      <w:b/>
      <w:i/>
      <w:u w:val="none"/>
    </w:rPr>
  </w:style>
  <w:style w:type="paragraph" w:styleId="BalloonText">
    <w:name w:val="Balloon Text"/>
    <w:basedOn w:val="Normal"/>
    <w:link w:val="BalloonTextChar"/>
    <w:rsid w:val="00BC7A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7A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7A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7A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7A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7A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7A40"/>
    <w:pPr>
      <w:spacing w:before="0" w:after="0"/>
    </w:pPr>
  </w:style>
  <w:style w:type="paragraph" w:customStyle="1" w:styleId="BodyTextBold">
    <w:name w:val="Body Text Bold"/>
    <w:basedOn w:val="BodyText"/>
    <w:qFormat/>
    <w:rsid w:val="00BC7A40"/>
    <w:rPr>
      <w:b/>
    </w:rPr>
  </w:style>
  <w:style w:type="character" w:styleId="Hyperlink">
    <w:name w:val="Hyperlink"/>
    <w:basedOn w:val="DefaultParagraphFont"/>
    <w:uiPriority w:val="99"/>
    <w:unhideWhenUsed/>
    <w:rsid w:val="00204F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437</Words>
  <Characters>2944</Characters>
  <Application>Microsoft Office Word</Application>
  <DocSecurity>0</DocSecurity>
  <Lines>81</Lines>
  <Paragraphs>56</Paragraphs>
  <ScaleCrop>false</ScaleCrop>
  <Company>Author-it Software Corporation Ltd.</Company>
  <LinksUpToDate>false</LinksUpToDate>
  <CharactersWithSpaces>3325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CHCCSL004 Research and apply personality and development theories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2023-07-01T03:38:00Z</dcterms:created>
  <dcterms:modified xsi:type="dcterms:W3CDTF">2023-07-01T03:38:00Z</dcterms:modified>
</cp:coreProperties>
</file>