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8273C" w:rsidP="0098273C">
      <w:pPr>
        <w:pStyle w:val="Title"/>
      </w:pPr>
      <w:r>
        <w:fldChar w:fldCharType="begin"/>
      </w:r>
      <w:r>
        <w:instrText xml:space="preserve"> TITLE   \* MERGEFORMAT </w:instrText>
      </w:r>
      <w:r>
        <w:fldChar w:fldCharType="separate"/>
      </w:r>
      <w:r>
        <w:t>Assessment Requirements for CHCCSL002 Apply specialist interpersonal and counselling interview skills</w:t>
      </w:r>
      <w:r>
        <w:fldChar w:fldCharType="end"/>
      </w:r>
    </w:p>
    <w:p w:rsidR="0098273C" w:rsidP="0098273C">
      <w:pPr>
        <w:pStyle w:val="Version"/>
        <w:sectPr w:rsidSect="00F3174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31741" w:rsidP="00F31741">
      <w:pPr>
        <w:pStyle w:val="SuperHeading"/>
      </w:pPr>
      <w:r w:rsidRPr="00F31741">
        <w:t>Assessment Requirements for CHCCSL002 Apply specialist interpersonal and counselling interview skills</w:t>
      </w:r>
    </w:p>
    <w:p w:rsidR="00000000" w:rsidRPr="00F31741" w:rsidP="00F31741">
      <w:pPr>
        <w:pStyle w:val="Heading1"/>
      </w:pPr>
      <w:bookmarkStart w:id="1" w:name="O_811917"/>
      <w:bookmarkEnd w:id="1"/>
      <w:r w:rsidRPr="00F31741">
        <w:t>Modification History</w:t>
      </w:r>
    </w:p>
    <w:tbl>
      <w:tblPr>
        <w:tblW w:w="0" w:type="auto"/>
        <w:tblLayout w:type="fixed"/>
        <w:tblCellMar>
          <w:left w:w="62" w:type="dxa"/>
          <w:right w:w="62" w:type="dxa"/>
        </w:tblCellMar>
        <w:tblLook w:val="0000"/>
      </w:tblPr>
      <w:tblGrid>
        <w:gridCol w:w="2790"/>
        <w:gridCol w:w="6344"/>
      </w:tblGrid>
      <w:tr w:rsidTr="00F31741">
        <w:tblPrEx>
          <w:tblW w:w="0" w:type="auto"/>
          <w:tblLayout w:type="fixed"/>
          <w:tblCellMar>
            <w:left w:w="62" w:type="dxa"/>
            <w:right w:w="62" w:type="dxa"/>
          </w:tblCellMar>
          <w:tblLook w:val="0000"/>
        </w:tblPrEx>
        <w:trPr>
          <w:trHeight w:val="557"/>
        </w:trPr>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1741" w:rsidP="00F31741">
            <w:pPr>
              <w:pStyle w:val="BodyText"/>
            </w:pPr>
            <w:r w:rsidRPr="00F31741">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1741">
            <w:pPr>
              <w:pStyle w:val="BodyText"/>
              <w:rPr>
                <w:lang w:val="en-NZ"/>
              </w:rPr>
            </w:pPr>
            <w:r w:rsidRPr="00F31741">
              <w:rPr>
                <w:rStyle w:val="SpecialBold"/>
              </w:rPr>
              <w:t>Comments</w:t>
            </w:r>
          </w:p>
        </w:tc>
      </w:tr>
      <w:tr w:rsidTr="00F31741">
        <w:tblPrEx>
          <w:tblW w:w="0" w:type="auto"/>
          <w:tblLayout w:type="fixed"/>
          <w:tblCellMar>
            <w:left w:w="62" w:type="dxa"/>
            <w:right w:w="62" w:type="dxa"/>
          </w:tblCellMar>
          <w:tblLook w:val="0000"/>
        </w:tblPrEx>
        <w:trPr>
          <w:trHeight w:val="557"/>
        </w:trPr>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1741">
            <w:pPr>
              <w:pStyle w:val="BodyText"/>
              <w:rPr>
                <w:lang w:val="en-NZ"/>
              </w:rPr>
            </w:pPr>
            <w:r w:rsidRPr="00F31741">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1741" w:rsidP="00F31741">
            <w:pPr>
              <w:pStyle w:val="BodyText"/>
            </w:pPr>
            <w:r w:rsidRPr="00F31741">
              <w:t xml:space="preserve">This version was released in </w:t>
            </w:r>
            <w:r w:rsidRPr="00F31741">
              <w:rPr>
                <w:rStyle w:val="Emphasis"/>
              </w:rPr>
              <w:t>CHC Community Services Training Package release 3.0</w:t>
            </w:r>
            <w:r w:rsidRPr="00F31741">
              <w:t xml:space="preserve"> and meets the requirements of the 2012 Standards for Training Packages.</w:t>
            </w:r>
          </w:p>
          <w:p w:rsidR="00000000" w:rsidRPr="00F31741" w:rsidP="00F31741">
            <w:pPr>
              <w:pStyle w:val="BodyText"/>
            </w:pPr>
          </w:p>
          <w:p w:rsidR="00000000" w:rsidRPr="00F31741" w:rsidP="00F31741">
            <w:pPr>
              <w:pStyle w:val="BodyText"/>
            </w:pPr>
            <w:r w:rsidRPr="00F31741">
              <w:t>Significant changes to the elements and performance criteria. New evidence requirements for assessment including volume and frequency requirements. Significant changes to knowledge e</w:t>
            </w:r>
            <w:r w:rsidRPr="00F31741">
              <w:t xml:space="preserve">vidence. Additional assessor requirements. </w:t>
            </w:r>
          </w:p>
          <w:p w:rsidR="00000000" w:rsidRPr="00F31741" w:rsidP="00F31741">
            <w:pPr>
              <w:pStyle w:val="BodyText"/>
            </w:pPr>
          </w:p>
          <w:p w:rsidR="00000000" w:rsidRPr="00F31741" w:rsidP="00F31741">
            <w:pPr>
              <w:pStyle w:val="BodyText"/>
            </w:pPr>
            <w:r w:rsidRPr="00F31741">
              <w:t>Supersedes CHCCSL502A</w:t>
            </w:r>
          </w:p>
        </w:tc>
      </w:tr>
    </w:tbl>
    <w:p w:rsidR="00000000" w:rsidRPr="00F31741" w:rsidP="00F31741">
      <w:pPr>
        <w:pStyle w:val="BodyText"/>
      </w:pPr>
    </w:p>
    <w:p w:rsidR="00000000" w:rsidRPr="00F31741" w:rsidP="00F31741">
      <w:pPr>
        <w:pStyle w:val="AllowPageBreak"/>
      </w:pPr>
    </w:p>
    <w:p w:rsidR="00000000" w:rsidRPr="00F31741" w:rsidP="00F31741">
      <w:pPr>
        <w:pStyle w:val="Heading1"/>
      </w:pPr>
      <w:bookmarkStart w:id="2" w:name="O_811918"/>
      <w:bookmarkEnd w:id="2"/>
      <w:r w:rsidRPr="00F31741">
        <w:t>Performance Evidence</w:t>
      </w:r>
    </w:p>
    <w:p w:rsidR="00000000" w:rsidRPr="00F31741" w:rsidP="0098273C">
      <w:pPr>
        <w:pStyle w:val="BodyText"/>
      </w:pPr>
      <w:r w:rsidRPr="00F31741">
        <w:t>The candidate must show evidence of the ability to complete tasks outlined in elements and performance criteria of this unit, manage tasks and manage</w:t>
      </w:r>
      <w:r w:rsidRPr="00F31741">
        <w:t xml:space="preserve"> contingencies in the context of the job role. There must be evidence that the candidate has:</w:t>
      </w:r>
    </w:p>
    <w:p w:rsidR="00000000" w:rsidRPr="00F31741" w:rsidP="00F31741">
      <w:pPr>
        <w:pStyle w:val="ListBullet"/>
      </w:pPr>
      <w:r w:rsidRPr="00F31741">
        <w:t>interviewed at least 3 different clients using specialised interpersonal communication and counselling interviewing skills, including:</w:t>
      </w:r>
    </w:p>
    <w:p w:rsidR="00000000" w:rsidRPr="00F31741" w:rsidP="00F31741">
      <w:pPr>
        <w:pStyle w:val="ListBullet2"/>
      </w:pPr>
      <w:r w:rsidRPr="00F31741">
        <w:t>micro-skills and communication techniques, including:</w:t>
      </w:r>
    </w:p>
    <w:p w:rsidR="00000000" w:rsidRPr="00F31741" w:rsidP="00F31741">
      <w:pPr>
        <w:pStyle w:val="ListBullet3"/>
      </w:pPr>
      <w:r w:rsidRPr="00F31741">
        <w:t xml:space="preserve">attending behaviours – active listening, </w:t>
      </w:r>
      <w:r w:rsidRPr="00F31741">
        <w:tab/>
      </w:r>
    </w:p>
    <w:p w:rsidR="00000000" w:rsidRPr="00F31741" w:rsidP="00F31741">
      <w:pPr>
        <w:pStyle w:val="ListBullet3"/>
      </w:pPr>
      <w:r w:rsidRPr="00F31741">
        <w:t>reflection of content, summarising</w:t>
      </w:r>
    </w:p>
    <w:p w:rsidR="00000000" w:rsidRPr="00F31741" w:rsidP="00F31741">
      <w:pPr>
        <w:pStyle w:val="ListBullet3"/>
      </w:pPr>
      <w:r w:rsidRPr="00F31741">
        <w:t>questioning skills – open, closed, simple  and compound questions</w:t>
      </w:r>
    </w:p>
    <w:p w:rsidR="00000000" w:rsidRPr="00F31741" w:rsidP="00F31741">
      <w:pPr>
        <w:pStyle w:val="ListBullet3"/>
      </w:pPr>
      <w:r w:rsidRPr="00F31741">
        <w:t xml:space="preserve">client observation skills </w:t>
      </w:r>
    </w:p>
    <w:p w:rsidR="00000000" w:rsidRPr="00F31741" w:rsidP="00F31741">
      <w:pPr>
        <w:pStyle w:val="ListBullet3"/>
      </w:pPr>
      <w:r w:rsidRPr="00F31741">
        <w:t>noting and reflecting skills</w:t>
      </w:r>
    </w:p>
    <w:p w:rsidR="00000000" w:rsidRPr="00F31741" w:rsidP="00F31741">
      <w:pPr>
        <w:pStyle w:val="ListBullet3"/>
      </w:pPr>
      <w:r w:rsidRPr="00F31741">
        <w:t>p</w:t>
      </w:r>
      <w:r w:rsidRPr="00F31741">
        <w:t>roviding client feedback</w:t>
      </w:r>
    </w:p>
    <w:p w:rsidR="00000000" w:rsidRPr="00F31741" w:rsidP="00F31741">
      <w:pPr>
        <w:pStyle w:val="ListBullet2"/>
      </w:pPr>
      <w:r w:rsidRPr="00F31741">
        <w:t>specialised counseling interviewing skills, including:</w:t>
      </w:r>
    </w:p>
    <w:p w:rsidR="00000000" w:rsidRPr="00F31741" w:rsidP="00F31741">
      <w:pPr>
        <w:pStyle w:val="ListBullet3"/>
      </w:pPr>
      <w:r w:rsidRPr="00F31741">
        <w:t xml:space="preserve">challenging </w:t>
      </w:r>
    </w:p>
    <w:p w:rsidR="00000000" w:rsidRPr="00F31741" w:rsidP="00F31741">
      <w:pPr>
        <w:pStyle w:val="ListBullet3"/>
      </w:pPr>
      <w:r w:rsidRPr="00F31741">
        <w:t xml:space="preserve">reframing </w:t>
      </w:r>
    </w:p>
    <w:p w:rsidR="00000000" w:rsidRPr="00F31741" w:rsidP="00F31741">
      <w:pPr>
        <w:pStyle w:val="ListBullet3"/>
      </w:pPr>
      <w:r w:rsidRPr="00F31741">
        <w:t xml:space="preserve">focussing </w:t>
      </w:r>
    </w:p>
    <w:p w:rsidR="00000000" w:rsidRPr="00F31741" w:rsidP="00F31741">
      <w:pPr>
        <w:pStyle w:val="ListBullet"/>
      </w:pPr>
      <w:r w:rsidRPr="00F31741">
        <w:t>integrated clear case note taking into the interview process</w:t>
      </w:r>
    </w:p>
    <w:p w:rsidR="00000000" w:rsidRPr="00F31741" w:rsidP="00F31741">
      <w:pPr>
        <w:pStyle w:val="ListBullet"/>
      </w:pPr>
      <w:r w:rsidRPr="00F31741">
        <w:t>completed a structured process of self-reflection and evaluation of own communication used during the 3 interviews.</w:t>
      </w:r>
    </w:p>
    <w:p w:rsidR="00000000" w:rsidRPr="00F31741" w:rsidP="00F31741">
      <w:pPr>
        <w:pStyle w:val="AllowPageBreak"/>
      </w:pPr>
    </w:p>
    <w:p w:rsidR="00000000" w:rsidRPr="00F31741" w:rsidP="00F31741">
      <w:pPr>
        <w:pStyle w:val="Heading1"/>
      </w:pPr>
      <w:bookmarkStart w:id="3" w:name="O_811919"/>
      <w:bookmarkEnd w:id="3"/>
      <w:r w:rsidRPr="00F31741">
        <w:t>Knowledge Evidence</w:t>
      </w:r>
    </w:p>
    <w:p w:rsidR="00000000" w:rsidRPr="00F31741" w:rsidP="0098273C">
      <w:pPr>
        <w:pStyle w:val="BodyText"/>
      </w:pPr>
      <w:r w:rsidRPr="00F31741">
        <w:t xml:space="preserve">The candidate must be able to demonstrate essential knowledge required to effectively complete tasks outlined in elements and performance criteria of this unit, manage tasks and manage contingencies in the context of the work role. This includes knowledge </w:t>
      </w:r>
      <w:r w:rsidRPr="00F31741">
        <w:t>of:</w:t>
      </w:r>
    </w:p>
    <w:p w:rsidR="00000000" w:rsidRPr="00F31741" w:rsidP="00F31741">
      <w:pPr>
        <w:pStyle w:val="ListBullet"/>
      </w:pPr>
      <w:r w:rsidRPr="00F31741">
        <w:t>legal and ethical considerations for communication in counselling practice, and how these are applied in individual practice:</w:t>
      </w:r>
    </w:p>
    <w:p w:rsidR="00000000" w:rsidRPr="00F31741" w:rsidP="00F31741">
      <w:pPr>
        <w:pStyle w:val="ListBullet2"/>
      </w:pPr>
      <w:r w:rsidRPr="00F31741">
        <w:t>codes of conduct/practice</w:t>
      </w:r>
    </w:p>
    <w:p w:rsidR="00000000" w:rsidRPr="00F31741" w:rsidP="00F31741">
      <w:pPr>
        <w:pStyle w:val="ListBullet2"/>
      </w:pPr>
      <w:r w:rsidRPr="00F31741">
        <w:t>discrimination</w:t>
      </w:r>
    </w:p>
    <w:p w:rsidR="00000000" w:rsidRPr="00F31741" w:rsidP="00F31741">
      <w:pPr>
        <w:pStyle w:val="ListBullet2"/>
      </w:pPr>
      <w:r w:rsidRPr="00F31741">
        <w:t xml:space="preserve">duty of care </w:t>
      </w:r>
    </w:p>
    <w:p w:rsidR="00000000" w:rsidRPr="00F31741" w:rsidP="00F31741">
      <w:pPr>
        <w:pStyle w:val="ListBullet2"/>
      </w:pPr>
      <w:r w:rsidRPr="00F31741">
        <w:t xml:space="preserve">human rights </w:t>
      </w:r>
    </w:p>
    <w:p w:rsidR="00000000" w:rsidRPr="00F31741" w:rsidP="00F31741">
      <w:pPr>
        <w:pStyle w:val="ListBullet2"/>
      </w:pPr>
      <w:r w:rsidRPr="00F31741">
        <w:t xml:space="preserve">practitioner/client boundaries </w:t>
      </w:r>
    </w:p>
    <w:p w:rsidR="00000000" w:rsidRPr="00F31741" w:rsidP="00F31741">
      <w:pPr>
        <w:pStyle w:val="ListBullet2"/>
      </w:pPr>
      <w:r w:rsidRPr="00F31741">
        <w:t>privacy, confidentialit</w:t>
      </w:r>
      <w:r w:rsidRPr="00F31741">
        <w:t>y and disclosure</w:t>
      </w:r>
    </w:p>
    <w:p w:rsidR="00000000" w:rsidRPr="00F31741" w:rsidP="00F31741">
      <w:pPr>
        <w:pStyle w:val="ListBullet2"/>
      </w:pPr>
      <w:r w:rsidRPr="00F31741">
        <w:t>rights and responsibilities of workers, employers and clients</w:t>
      </w:r>
    </w:p>
    <w:p w:rsidR="00000000" w:rsidRPr="00F31741" w:rsidP="00F31741">
      <w:pPr>
        <w:pStyle w:val="ListBullet2"/>
      </w:pPr>
      <w:r w:rsidRPr="00F31741">
        <w:t>work role boundaries – responsibilities and limitations of the counsellor role</w:t>
      </w:r>
    </w:p>
    <w:p w:rsidR="00000000" w:rsidRPr="00F31741" w:rsidP="00F31741">
      <w:pPr>
        <w:pStyle w:val="ListBullet2"/>
      </w:pPr>
      <w:r w:rsidRPr="00F31741">
        <w:t>work health and safety</w:t>
      </w:r>
    </w:p>
    <w:p w:rsidR="00000000" w:rsidRPr="00F31741" w:rsidP="00F31741">
      <w:pPr>
        <w:pStyle w:val="ListBullet"/>
      </w:pPr>
      <w:r w:rsidRPr="00F31741">
        <w:t>principles of person-centred practice</w:t>
      </w:r>
    </w:p>
    <w:p w:rsidR="00000000" w:rsidRPr="00F31741" w:rsidP="00F31741">
      <w:pPr>
        <w:pStyle w:val="ListBullet"/>
      </w:pPr>
      <w:r w:rsidRPr="00F31741">
        <w:t>key objectives of counselling interv</w:t>
      </w:r>
      <w:r w:rsidRPr="00F31741">
        <w:t>iewing</w:t>
      </w:r>
    </w:p>
    <w:p w:rsidR="00000000" w:rsidRPr="00F31741" w:rsidP="00F31741">
      <w:pPr>
        <w:pStyle w:val="ListBullet"/>
      </w:pPr>
      <w:r w:rsidRPr="00F31741">
        <w:t>stages of a counselling interview</w:t>
      </w:r>
    </w:p>
    <w:p w:rsidR="00000000" w:rsidRPr="00F31741" w:rsidP="00F31741">
      <w:pPr>
        <w:pStyle w:val="ListBullet"/>
      </w:pPr>
      <w:r w:rsidRPr="00F31741">
        <w:t>potential impacts of using different communication skills and techniques in counselling  contexts</w:t>
      </w:r>
    </w:p>
    <w:p w:rsidR="00000000" w:rsidRPr="00F31741" w:rsidP="00F31741">
      <w:pPr>
        <w:pStyle w:val="ListBullet"/>
      </w:pPr>
      <w:r w:rsidRPr="00F31741">
        <w:t>communication techniques and micro-skills including:</w:t>
      </w:r>
    </w:p>
    <w:p w:rsidR="00000000" w:rsidRPr="00F31741" w:rsidP="00F31741">
      <w:pPr>
        <w:pStyle w:val="ListBullet2"/>
      </w:pPr>
      <w:r w:rsidRPr="00F31741">
        <w:t>attending behaviours –</w:t>
      </w:r>
      <w:r w:rsidRPr="00F31741">
        <w:t xml:space="preserve"> active listening, reflection of content feeling, summarising</w:t>
      </w:r>
    </w:p>
    <w:p w:rsidR="00000000" w:rsidRPr="00F31741" w:rsidP="00F31741">
      <w:pPr>
        <w:pStyle w:val="ListBullet2"/>
      </w:pPr>
      <w:r w:rsidRPr="00F31741">
        <w:t>questioning skills – open, closed, simple and compound questions</w:t>
      </w:r>
    </w:p>
    <w:p w:rsidR="00000000" w:rsidRPr="00F31741" w:rsidP="00F31741">
      <w:pPr>
        <w:pStyle w:val="ListBullet2"/>
      </w:pPr>
      <w:r w:rsidRPr="00F31741">
        <w:t xml:space="preserve">client observation skills </w:t>
      </w:r>
    </w:p>
    <w:p w:rsidR="00000000" w:rsidRPr="00F31741" w:rsidP="00F31741">
      <w:pPr>
        <w:pStyle w:val="ListBullet2"/>
      </w:pPr>
      <w:r w:rsidRPr="00F31741">
        <w:t>noting and reflecting skills</w:t>
      </w:r>
    </w:p>
    <w:p w:rsidR="00000000" w:rsidRPr="00F31741" w:rsidP="00F31741">
      <w:pPr>
        <w:pStyle w:val="ListBullet2"/>
      </w:pPr>
      <w:r w:rsidRPr="00F31741">
        <w:t>providing client feedback</w:t>
      </w:r>
    </w:p>
    <w:p w:rsidR="00000000" w:rsidRPr="00F31741" w:rsidP="00F31741">
      <w:pPr>
        <w:pStyle w:val="ListBullet"/>
      </w:pPr>
      <w:r w:rsidRPr="00F31741">
        <w:t>specialised counselling communication techniqu</w:t>
      </w:r>
      <w:r w:rsidRPr="00F31741">
        <w:t>es, and how they are used, including:</w:t>
      </w:r>
    </w:p>
    <w:p w:rsidR="00000000" w:rsidRPr="00F31741" w:rsidP="00F31741">
      <w:pPr>
        <w:pStyle w:val="ListBullet2"/>
      </w:pPr>
      <w:r w:rsidRPr="00F31741">
        <w:t>challenging</w:t>
      </w:r>
    </w:p>
    <w:p w:rsidR="00000000" w:rsidRPr="00F31741" w:rsidP="00F31741">
      <w:pPr>
        <w:pStyle w:val="ListBullet2"/>
      </w:pPr>
      <w:r w:rsidRPr="00F31741">
        <w:t>reframing</w:t>
      </w:r>
    </w:p>
    <w:p w:rsidR="00000000" w:rsidRPr="00F31741" w:rsidP="00F31741">
      <w:pPr>
        <w:pStyle w:val="ListBullet2"/>
      </w:pPr>
      <w:r w:rsidRPr="00F31741">
        <w:t>focusing</w:t>
      </w:r>
    </w:p>
    <w:p w:rsidR="00000000" w:rsidRPr="00F31741" w:rsidP="00F31741">
      <w:pPr>
        <w:pStyle w:val="ListBullet"/>
      </w:pPr>
      <w:r w:rsidRPr="00F31741">
        <w:t>components of the communication process including:</w:t>
      </w:r>
    </w:p>
    <w:p w:rsidR="00000000" w:rsidRPr="00F31741" w:rsidP="00F31741">
      <w:pPr>
        <w:pStyle w:val="ListBullet2"/>
      </w:pPr>
      <w:r w:rsidRPr="00F31741">
        <w:t xml:space="preserve">encoder </w:t>
      </w:r>
    </w:p>
    <w:p w:rsidR="00000000" w:rsidRPr="00F31741" w:rsidP="00F31741">
      <w:pPr>
        <w:pStyle w:val="ListBullet2"/>
      </w:pPr>
      <w:r w:rsidRPr="00F31741">
        <w:t xml:space="preserve">decoder </w:t>
      </w:r>
    </w:p>
    <w:p w:rsidR="00000000" w:rsidRPr="00F31741" w:rsidP="00F31741">
      <w:pPr>
        <w:pStyle w:val="ListBullet"/>
      </w:pPr>
      <w:r w:rsidRPr="00F31741">
        <w:t>primary factors that impact on the communication process including:</w:t>
      </w:r>
    </w:p>
    <w:p w:rsidR="00000000" w:rsidRPr="00F31741" w:rsidP="00F31741">
      <w:pPr>
        <w:pStyle w:val="ListBullet2"/>
      </w:pPr>
      <w:r w:rsidRPr="00F31741">
        <w:t>context</w:t>
      </w:r>
    </w:p>
    <w:p w:rsidR="00000000" w:rsidRPr="00F31741" w:rsidP="00F31741">
      <w:pPr>
        <w:pStyle w:val="ListBullet2"/>
      </w:pPr>
      <w:r w:rsidRPr="00F31741">
        <w:t>participants</w:t>
      </w:r>
    </w:p>
    <w:p w:rsidR="00000000" w:rsidRPr="00F31741" w:rsidP="00F31741">
      <w:pPr>
        <w:pStyle w:val="ListBullet2"/>
      </w:pPr>
      <w:r w:rsidRPr="00F31741">
        <w:t>rules</w:t>
      </w:r>
    </w:p>
    <w:p w:rsidR="00000000" w:rsidRPr="00F31741" w:rsidP="00F31741">
      <w:pPr>
        <w:pStyle w:val="ListBullet2"/>
      </w:pPr>
      <w:r w:rsidRPr="00F31741">
        <w:t>messages</w:t>
      </w:r>
    </w:p>
    <w:p w:rsidR="00000000" w:rsidRPr="00F31741" w:rsidP="00F31741">
      <w:pPr>
        <w:pStyle w:val="ListBullet2"/>
      </w:pPr>
      <w:r w:rsidRPr="00F31741">
        <w:t>channels</w:t>
      </w:r>
    </w:p>
    <w:p w:rsidR="00000000" w:rsidRPr="00F31741" w:rsidP="00F31741">
      <w:pPr>
        <w:pStyle w:val="ListBullet2"/>
      </w:pPr>
      <w:r w:rsidRPr="00F31741">
        <w:t>noise</w:t>
      </w:r>
    </w:p>
    <w:p w:rsidR="00000000" w:rsidRPr="00F31741" w:rsidP="00F31741">
      <w:pPr>
        <w:pStyle w:val="ListBullet2"/>
      </w:pPr>
      <w:r w:rsidRPr="00F31741">
        <w:t>feedback</w:t>
      </w:r>
    </w:p>
    <w:p w:rsidR="00000000" w:rsidRPr="00F31741" w:rsidP="00F31741">
      <w:pPr>
        <w:pStyle w:val="ListBullet"/>
      </w:pPr>
      <w:r w:rsidRPr="00F31741">
        <w:t>communication barriers and resolution strategies, including:</w:t>
      </w:r>
    </w:p>
    <w:p w:rsidR="00000000" w:rsidRPr="00F31741" w:rsidP="00F31741">
      <w:pPr>
        <w:pStyle w:val="ListBullet2"/>
      </w:pPr>
      <w:r w:rsidRPr="00F31741">
        <w:t>environmental</w:t>
      </w:r>
    </w:p>
    <w:p w:rsidR="00000000" w:rsidRPr="00F31741" w:rsidP="00F31741">
      <w:pPr>
        <w:pStyle w:val="ListBullet2"/>
      </w:pPr>
      <w:r w:rsidRPr="00F31741">
        <w:t>physical</w:t>
      </w:r>
    </w:p>
    <w:p w:rsidR="00000000" w:rsidRPr="00F31741" w:rsidP="00F31741">
      <w:pPr>
        <w:pStyle w:val="ListBullet2"/>
      </w:pPr>
      <w:r w:rsidRPr="00F31741">
        <w:t>individual perceptions</w:t>
      </w:r>
    </w:p>
    <w:p w:rsidR="00000000" w:rsidRPr="00F31741" w:rsidP="00F31741">
      <w:pPr>
        <w:pStyle w:val="ListBullet2"/>
      </w:pPr>
      <w:r w:rsidRPr="00F31741">
        <w:t>cultural issues</w:t>
      </w:r>
    </w:p>
    <w:p w:rsidR="00000000" w:rsidRPr="00F31741" w:rsidP="00F31741">
      <w:pPr>
        <w:pStyle w:val="ListBullet2"/>
      </w:pPr>
      <w:r w:rsidRPr="00F31741">
        <w:t>language</w:t>
      </w:r>
    </w:p>
    <w:p w:rsidR="00000000" w:rsidRPr="00F31741" w:rsidP="00F31741">
      <w:pPr>
        <w:pStyle w:val="ListBullet2"/>
      </w:pPr>
      <w:r w:rsidRPr="00F31741">
        <w:t>age issues</w:t>
      </w:r>
    </w:p>
    <w:p w:rsidR="00000000" w:rsidRPr="00F31741" w:rsidP="00F31741">
      <w:pPr>
        <w:pStyle w:val="ListBullet2"/>
      </w:pPr>
      <w:r w:rsidRPr="00F31741">
        <w:t>disability</w:t>
      </w:r>
    </w:p>
    <w:p w:rsidR="00000000" w:rsidRPr="00F31741" w:rsidP="00F31741">
      <w:pPr>
        <w:pStyle w:val="ListBullet"/>
      </w:pPr>
      <w:r w:rsidRPr="00F31741">
        <w:t>mechanisms that enhance effective interpersonal communication</w:t>
      </w:r>
    </w:p>
    <w:p w:rsidR="00000000" w:rsidRPr="00F31741" w:rsidP="00F31741">
      <w:pPr>
        <w:pStyle w:val="ListBullet"/>
      </w:pPr>
      <w:r w:rsidRPr="00F31741">
        <w:t>observational techniques including:</w:t>
      </w:r>
    </w:p>
    <w:p w:rsidR="00000000" w:rsidRPr="00F31741" w:rsidP="00F31741">
      <w:pPr>
        <w:pStyle w:val="ListBullet2"/>
      </w:pPr>
      <w:r w:rsidRPr="00F31741">
        <w:t>facial expressions</w:t>
      </w:r>
    </w:p>
    <w:p w:rsidR="00000000" w:rsidRPr="00F31741" w:rsidP="00F31741">
      <w:pPr>
        <w:pStyle w:val="ListBullet2"/>
      </w:pPr>
      <w:r w:rsidRPr="00F31741">
        <w:t>non-verbal behaviour</w:t>
      </w:r>
    </w:p>
    <w:p w:rsidR="00000000" w:rsidRPr="00F31741" w:rsidP="00F31741">
      <w:pPr>
        <w:pStyle w:val="ListBullet2"/>
      </w:pPr>
      <w:r w:rsidRPr="00F31741">
        <w:t>posture</w:t>
      </w:r>
    </w:p>
    <w:p w:rsidR="00000000" w:rsidRPr="00F31741" w:rsidP="00F31741">
      <w:pPr>
        <w:pStyle w:val="ListBullet2"/>
      </w:pPr>
      <w:r w:rsidRPr="00F31741">
        <w:t>silence</w:t>
      </w:r>
    </w:p>
    <w:p w:rsidR="00000000" w:rsidRPr="00F31741" w:rsidP="00F31741">
      <w:pPr>
        <w:pStyle w:val="ListBullet"/>
      </w:pPr>
      <w:r w:rsidRPr="00F31741">
        <w:t>ways in which different people absorb information, including:</w:t>
      </w:r>
    </w:p>
    <w:p w:rsidR="00000000" w:rsidRPr="00F31741" w:rsidP="00F31741">
      <w:pPr>
        <w:pStyle w:val="ListBullet2"/>
      </w:pPr>
      <w:r w:rsidRPr="00F31741">
        <w:t>visual</w:t>
      </w:r>
    </w:p>
    <w:p w:rsidR="00000000" w:rsidRPr="00F31741" w:rsidP="00F31741">
      <w:pPr>
        <w:pStyle w:val="ListBullet2"/>
      </w:pPr>
      <w:r w:rsidRPr="00F31741">
        <w:t>auditory</w:t>
      </w:r>
    </w:p>
    <w:p w:rsidR="00000000" w:rsidRPr="00F31741" w:rsidP="00F31741">
      <w:pPr>
        <w:pStyle w:val="ListBullet2"/>
      </w:pPr>
      <w:r w:rsidRPr="00F31741">
        <w:t>kinaesthetic</w:t>
      </w:r>
    </w:p>
    <w:p w:rsidR="00000000" w:rsidRPr="00F31741" w:rsidP="00F31741">
      <w:pPr>
        <w:pStyle w:val="ListBullet"/>
      </w:pPr>
      <w:r w:rsidRPr="00F31741">
        <w:t>obstacles to the counselling process</w:t>
      </w:r>
    </w:p>
    <w:p w:rsidR="00000000" w:rsidRPr="00F31741" w:rsidP="00F31741">
      <w:pPr>
        <w:pStyle w:val="ListBullet"/>
      </w:pPr>
      <w:r w:rsidRPr="00F31741">
        <w:t xml:space="preserve">impacts of trauma and stress on </w:t>
      </w:r>
      <w:r w:rsidRPr="00F31741">
        <w:t>the communication process, including on:</w:t>
      </w:r>
    </w:p>
    <w:p w:rsidR="00000000" w:rsidRPr="00F31741" w:rsidP="00F31741">
      <w:pPr>
        <w:pStyle w:val="ListBullet2"/>
      </w:pPr>
      <w:r w:rsidRPr="00F31741">
        <w:t>concentration and attention</w:t>
      </w:r>
    </w:p>
    <w:p w:rsidR="00000000" w:rsidRPr="00F31741" w:rsidP="00F31741">
      <w:pPr>
        <w:pStyle w:val="ListBullet2"/>
      </w:pPr>
      <w:r w:rsidRPr="00F31741">
        <w:t>memory</w:t>
      </w:r>
    </w:p>
    <w:p w:rsidR="00000000" w:rsidRPr="00F31741" w:rsidP="00F31741">
      <w:pPr>
        <w:pStyle w:val="ListBullet2"/>
      </w:pPr>
      <w:r w:rsidRPr="00F31741">
        <w:t>use of verbal and written language</w:t>
      </w:r>
    </w:p>
    <w:p w:rsidR="00000000" w:rsidRPr="00F31741" w:rsidP="00F31741">
      <w:pPr>
        <w:pStyle w:val="ListBullet2"/>
      </w:pPr>
      <w:r w:rsidRPr="00F31741">
        <w:t>use of body language</w:t>
      </w:r>
    </w:p>
    <w:p w:rsidR="00000000" w:rsidRPr="00F31741" w:rsidP="00F31741">
      <w:pPr>
        <w:pStyle w:val="ListBullet2"/>
      </w:pPr>
      <w:r w:rsidRPr="00F31741">
        <w:t>challenging within the counselling session</w:t>
      </w:r>
    </w:p>
    <w:p w:rsidR="00000000" w:rsidRPr="00F31741" w:rsidP="00F31741">
      <w:pPr>
        <w:pStyle w:val="ListBullet"/>
      </w:pPr>
      <w:r w:rsidRPr="00F31741">
        <w:t>self-evaluation practices, including:</w:t>
      </w:r>
    </w:p>
    <w:p w:rsidR="00000000" w:rsidRPr="00F31741" w:rsidP="00F31741">
      <w:pPr>
        <w:pStyle w:val="ListBullet2"/>
      </w:pPr>
      <w:r w:rsidRPr="00F31741">
        <w:t>how to recognise own biases</w:t>
      </w:r>
    </w:p>
    <w:p w:rsidR="00000000" w:rsidRPr="00F31741" w:rsidP="00F31741">
      <w:pPr>
        <w:pStyle w:val="ListBullet2"/>
      </w:pPr>
      <w:r w:rsidRPr="00F31741">
        <w:t>impact of own values on the counselling relationship.</w:t>
      </w:r>
    </w:p>
    <w:p w:rsidR="00000000" w:rsidRPr="00F31741" w:rsidP="00F31741">
      <w:pPr>
        <w:pStyle w:val="AllowPageBreak"/>
      </w:pPr>
    </w:p>
    <w:p w:rsidR="00000000" w:rsidRPr="00F31741" w:rsidP="00F31741">
      <w:pPr>
        <w:pStyle w:val="Heading1"/>
      </w:pPr>
      <w:bookmarkStart w:id="4" w:name="O_811920"/>
      <w:bookmarkEnd w:id="4"/>
      <w:r w:rsidRPr="00F31741">
        <w:t>Assessment Conditions</w:t>
      </w:r>
    </w:p>
    <w:p w:rsidR="00000000" w:rsidRPr="00F31741" w:rsidP="0098273C">
      <w:pPr>
        <w:pStyle w:val="BodyText"/>
      </w:pPr>
      <w:r w:rsidRPr="00F31741">
        <w:t>Skills must have been demonstrated in the workplace or in a simulated environment that reflects workplace conditions. The following conditions must be met for this</w:t>
      </w:r>
      <w:r w:rsidRPr="00F31741">
        <w:t xml:space="preserve"> unit: </w:t>
      </w:r>
    </w:p>
    <w:p w:rsidR="00000000" w:rsidRPr="00F31741" w:rsidP="00F31741">
      <w:pPr>
        <w:pStyle w:val="ListBullet"/>
      </w:pPr>
      <w:r w:rsidRPr="00F31741">
        <w:t xml:space="preserve">use of suitable facilities, equipment and resources, including client information </w:t>
      </w:r>
    </w:p>
    <w:p w:rsidR="00000000" w:rsidRPr="00F31741" w:rsidP="00F31741">
      <w:pPr>
        <w:pStyle w:val="ListBullet"/>
      </w:pPr>
      <w:r w:rsidRPr="00F31741">
        <w:t xml:space="preserve">modelling of industry operating conditions, including: </w:t>
      </w:r>
    </w:p>
    <w:p w:rsidR="00000000" w:rsidRPr="00F31741" w:rsidP="00F31741">
      <w:pPr>
        <w:pStyle w:val="ListBullet2"/>
      </w:pPr>
      <w:r w:rsidRPr="00F31741">
        <w:t>scenarios that involve complex interactions with real people in face-to-face situations where candidate and</w:t>
      </w:r>
      <w:r w:rsidRPr="00F31741">
        <w:t xml:space="preserve"> client are physically present in the same room</w:t>
      </w:r>
    </w:p>
    <w:p w:rsidR="00000000" w:rsidRPr="00F31741" w:rsidP="00F31741">
      <w:pPr>
        <w:pStyle w:val="ListBullet2"/>
      </w:pPr>
      <w:r w:rsidRPr="00F31741">
        <w:t xml:space="preserve">scenarios that involve problem solving. </w:t>
      </w:r>
    </w:p>
    <w:p w:rsidR="00000000" w:rsidRPr="00F31741" w:rsidP="00F31741">
      <w:pPr>
        <w:pStyle w:val="BodyText"/>
      </w:pPr>
    </w:p>
    <w:p w:rsidR="00000000" w:rsidRPr="00F31741" w:rsidP="0098273C">
      <w:pPr>
        <w:pStyle w:val="BodyText"/>
      </w:pPr>
      <w:r w:rsidRPr="00F31741">
        <w:t>Assessors must satisfy the Standards for Registered Training Organisations (RTOs) 2015/AQTF mandatory competency requirements for assessors.</w:t>
      </w:r>
    </w:p>
    <w:p w:rsidR="00000000" w:rsidRPr="00F31741" w:rsidP="0098273C">
      <w:pPr>
        <w:pStyle w:val="BodyText"/>
      </w:pPr>
      <w:r w:rsidRPr="00F31741">
        <w:t>In addition, assessors must have 2 years experience working in a counselling role and hold a qualification in counselling or related field that involves counselling, at Diploma level or higher (or equivalent qualification).</w:t>
      </w:r>
    </w:p>
    <w:p w:rsidR="00000000" w:rsidRPr="00F31741" w:rsidP="00F31741">
      <w:pPr>
        <w:pStyle w:val="Heading1"/>
      </w:pPr>
      <w:bookmarkStart w:id="5" w:name="O_811923"/>
      <w:bookmarkEnd w:id="5"/>
      <w:r w:rsidRPr="00F31741">
        <w:t>Links</w:t>
      </w:r>
    </w:p>
    <w:p w:rsidR="00000000" w:rsidRPr="00F31741" w:rsidP="0098273C">
      <w:pPr>
        <w:pStyle w:val="BodyText"/>
      </w:pPr>
      <w:r w:rsidRPr="00F31741">
        <w:t>Companion</w:t>
      </w:r>
      <w:r w:rsidRPr="00F31741">
        <w:t xml:space="preserve"> Volume implementation guides are found in VETNet - </w:t>
      </w:r>
      <w:r>
        <w:fldChar w:fldCharType="begin"/>
      </w:r>
      <w:r>
        <w:instrText xml:space="preserve"> HYPERLINK "https://vetnet.gov.au/Pages/TrainingDocs.aspx?q=5e0c25cc-3d9d-4b43-80d3-bd22cc4f1e53" </w:instrText>
      </w:r>
      <w:r>
        <w:fldChar w:fldCharType="separate"/>
      </w:r>
      <w:r w:rsidRPr="00C243A3">
        <w:rPr>
          <w:rStyle w:val="Hyperlink"/>
        </w:rPr>
        <w:t>https://vetnet.gov.au/Pages/TrainingDocs.aspx?q=5e0c25cc-3d9d-4b43-80d3-bd22cc4f1e53</w:t>
      </w:r>
      <w:r>
        <w:fldChar w:fldCharType="end"/>
      </w:r>
    </w:p>
    <w:p w:rsidR="00000000" w:rsidRPr="00F31741" w:rsidP="00F31741"/>
    <w:sectPr w:rsidSect="00F3174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74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741" w:rsidRPr="0098273C" w:rsidP="0098273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74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273C" w:rsidP="00F3174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8273C" w:rsidP="00F31741">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98273C" w:rsidP="00F3174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74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273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31741" w:rsidRPr="0098273C" w:rsidP="0098273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74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273C" w:rsidRPr="002D2AF8" w:rsidP="00F31741">
    <w:pPr>
      <w:pStyle w:val="Header"/>
      <w:framePr w:wrap="around"/>
    </w:pPr>
    <w:r>
      <w:fldChar w:fldCharType="begin"/>
    </w:r>
    <w:r>
      <w:instrText xml:space="preserve"> TITLE   \* MERGEFORMAT </w:instrText>
    </w:r>
    <w:r>
      <w:fldChar w:fldCharType="separate"/>
    </w:r>
    <w:r>
      <w:t>Assessment Requirements for CHCCSL002 Apply specialist interpersonal and counselling interview skills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July 2023</w:t>
    </w:r>
    <w:r>
      <w:fldChar w:fldCharType="end"/>
    </w:r>
  </w:p>
  <w:p w:rsidR="0098273C" w:rsidP="00F3174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1C8EAF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F2A63B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FEC06E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174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31741"/>
    <w:pPr>
      <w:spacing w:before="360" w:after="60"/>
      <w:outlineLvl w:val="0"/>
    </w:pPr>
    <w:rPr>
      <w:sz w:val="32"/>
    </w:rPr>
  </w:style>
  <w:style w:type="paragraph" w:styleId="Heading2">
    <w:name w:val="heading 2"/>
    <w:basedOn w:val="HeadingBase"/>
    <w:next w:val="BodyText"/>
    <w:link w:val="Heading2Char"/>
    <w:qFormat/>
    <w:rsid w:val="00F31741"/>
    <w:pPr>
      <w:keepLines/>
      <w:spacing w:before="240" w:after="120"/>
      <w:outlineLvl w:val="1"/>
    </w:pPr>
    <w:rPr>
      <w:sz w:val="28"/>
      <w:szCs w:val="40"/>
    </w:rPr>
  </w:style>
  <w:style w:type="paragraph" w:styleId="Heading3">
    <w:name w:val="heading 3"/>
    <w:basedOn w:val="HeadingBase"/>
    <w:next w:val="BodyText"/>
    <w:link w:val="Heading3Char"/>
    <w:qFormat/>
    <w:rsid w:val="00F31741"/>
    <w:pPr>
      <w:spacing w:before="180" w:after="120"/>
      <w:outlineLvl w:val="2"/>
    </w:pPr>
    <w:rPr>
      <w:spacing w:val="-10"/>
      <w:kern w:val="32"/>
    </w:rPr>
  </w:style>
  <w:style w:type="paragraph" w:styleId="Heading4">
    <w:name w:val="heading 4"/>
    <w:basedOn w:val="HeadingBase"/>
    <w:next w:val="BodyText"/>
    <w:link w:val="Heading4Char"/>
    <w:qFormat/>
    <w:rsid w:val="00F31741"/>
    <w:pPr>
      <w:spacing w:before="160" w:after="120"/>
      <w:outlineLvl w:val="3"/>
    </w:pPr>
    <w:rPr>
      <w:sz w:val="22"/>
    </w:rPr>
  </w:style>
  <w:style w:type="paragraph" w:styleId="Heading5">
    <w:name w:val="heading 5"/>
    <w:basedOn w:val="HeadingBase"/>
    <w:next w:val="Normal"/>
    <w:link w:val="Heading5Char"/>
    <w:qFormat/>
    <w:rsid w:val="00F31741"/>
    <w:pPr>
      <w:spacing w:before="80"/>
      <w:outlineLvl w:val="4"/>
    </w:pPr>
    <w:rPr>
      <w:color w:val="918585"/>
      <w:sz w:val="20"/>
    </w:rPr>
  </w:style>
  <w:style w:type="paragraph" w:styleId="Heading6">
    <w:name w:val="heading 6"/>
    <w:basedOn w:val="HeadingBase"/>
    <w:next w:val="Normal"/>
    <w:link w:val="Heading6Char"/>
    <w:qFormat/>
    <w:rsid w:val="00F31741"/>
    <w:pPr>
      <w:spacing w:before="60"/>
      <w:outlineLvl w:val="5"/>
    </w:pPr>
    <w:rPr>
      <w:color w:val="918585"/>
      <w:sz w:val="20"/>
    </w:rPr>
  </w:style>
  <w:style w:type="paragraph" w:styleId="Heading7">
    <w:name w:val="heading 7"/>
    <w:basedOn w:val="Normal"/>
    <w:next w:val="Normal"/>
    <w:link w:val="Heading7Char"/>
    <w:qFormat/>
    <w:rsid w:val="00F31741"/>
    <w:pPr>
      <w:ind w:left="720"/>
      <w:outlineLvl w:val="6"/>
    </w:pPr>
    <w:rPr>
      <w:i/>
    </w:rPr>
  </w:style>
  <w:style w:type="paragraph" w:styleId="Heading8">
    <w:name w:val="heading 8"/>
    <w:basedOn w:val="Normal"/>
    <w:next w:val="Normal"/>
    <w:link w:val="Heading8Char"/>
    <w:qFormat/>
    <w:rsid w:val="00F31741"/>
    <w:pPr>
      <w:ind w:left="720"/>
      <w:outlineLvl w:val="7"/>
    </w:pPr>
    <w:rPr>
      <w:i/>
    </w:rPr>
  </w:style>
  <w:style w:type="paragraph" w:styleId="Heading9">
    <w:name w:val="heading 9"/>
    <w:basedOn w:val="Normal"/>
    <w:next w:val="Normal"/>
    <w:link w:val="Heading9Char"/>
    <w:qFormat/>
    <w:rsid w:val="00F31741"/>
    <w:pPr>
      <w:ind w:left="720"/>
      <w:outlineLvl w:val="8"/>
    </w:pPr>
    <w:rPr>
      <w:i/>
    </w:rPr>
  </w:style>
  <w:style w:type="character" w:default="1" w:styleId="DefaultParagraphFont">
    <w:name w:val="Default Paragraph Font"/>
    <w:uiPriority w:val="1"/>
    <w:unhideWhenUsed/>
    <w:rsid w:val="00F3174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31741"/>
  </w:style>
  <w:style w:type="character" w:customStyle="1" w:styleId="Heading1Char">
    <w:name w:val="Heading 1 Char"/>
    <w:basedOn w:val="DefaultParagraphFont"/>
    <w:link w:val="Heading1"/>
    <w:rsid w:val="00F31741"/>
    <w:rPr>
      <w:rFonts w:ascii="Times New Roman" w:eastAsia="Times New Roman" w:hAnsi="Times New Roman" w:cs="Times New Roman"/>
      <w:b/>
      <w:sz w:val="32"/>
      <w:szCs w:val="20"/>
      <w:lang w:eastAsia="en-US"/>
    </w:rPr>
  </w:style>
  <w:style w:type="paragraph" w:styleId="BodyText">
    <w:name w:val="Body Text"/>
    <w:basedOn w:val="Normal"/>
    <w:link w:val="BodyTextChar"/>
    <w:rsid w:val="00F3174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31741"/>
    <w:rPr>
      <w:rFonts w:ascii="Times New Roman" w:eastAsia="Times New Roman" w:hAnsi="Times New Roman" w:cs="Times New Roman"/>
      <w:sz w:val="24"/>
      <w:lang w:eastAsia="en-US"/>
    </w:rPr>
  </w:style>
  <w:style w:type="paragraph" w:styleId="ListBullet">
    <w:name w:val="List Bullet"/>
    <w:basedOn w:val="List"/>
    <w:rsid w:val="00F31741"/>
    <w:pPr>
      <w:numPr>
        <w:numId w:val="13"/>
      </w:numPr>
      <w:tabs>
        <w:tab w:val="clear" w:pos="340"/>
      </w:tabs>
      <w:spacing w:before="40" w:after="40"/>
    </w:pPr>
  </w:style>
  <w:style w:type="character" w:customStyle="1" w:styleId="SpecialBold">
    <w:name w:val="Special Bold"/>
    <w:basedOn w:val="DefaultParagraphFont"/>
    <w:rsid w:val="00F31741"/>
    <w:rPr>
      <w:b/>
      <w:spacing w:val="0"/>
    </w:rPr>
  </w:style>
  <w:style w:type="paragraph" w:styleId="ListBullet2">
    <w:name w:val="List Bullet 2"/>
    <w:basedOn w:val="List2"/>
    <w:rsid w:val="00F31741"/>
    <w:pPr>
      <w:numPr>
        <w:numId w:val="14"/>
      </w:numPr>
      <w:tabs>
        <w:tab w:val="clear" w:pos="680"/>
      </w:tabs>
    </w:pPr>
  </w:style>
  <w:style w:type="character" w:styleId="Emphasis">
    <w:name w:val="Emphasis"/>
    <w:basedOn w:val="DefaultParagraphFont"/>
    <w:qFormat/>
    <w:rsid w:val="00F31741"/>
    <w:rPr>
      <w:i/>
    </w:rPr>
  </w:style>
  <w:style w:type="paragraph" w:customStyle="1" w:styleId="SuperHeading">
    <w:name w:val="SuperHeading"/>
    <w:basedOn w:val="Normal"/>
    <w:rsid w:val="00F31741"/>
    <w:pPr>
      <w:spacing w:before="240" w:after="120"/>
      <w:outlineLvl w:val="0"/>
    </w:pPr>
    <w:rPr>
      <w:rFonts w:ascii="Times New Roman" w:hAnsi="Times New Roman"/>
      <w:b/>
      <w:sz w:val="32"/>
    </w:rPr>
  </w:style>
  <w:style w:type="paragraph" w:customStyle="1" w:styleId="AllowPageBreak">
    <w:name w:val="AllowPageBreak"/>
    <w:rsid w:val="00F31741"/>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F31741"/>
    <w:pPr>
      <w:numPr>
        <w:numId w:val="3"/>
      </w:numPr>
      <w:tabs>
        <w:tab w:val="clear" w:pos="1021"/>
      </w:tabs>
      <w:ind w:left="1037" w:hanging="357"/>
    </w:pPr>
  </w:style>
  <w:style w:type="character" w:customStyle="1" w:styleId="Heading2Char">
    <w:name w:val="Heading 2 Char"/>
    <w:basedOn w:val="DefaultParagraphFont"/>
    <w:link w:val="Heading2"/>
    <w:rsid w:val="00F3174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3174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3174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3174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3174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3174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3174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31741"/>
    <w:rPr>
      <w:rFonts w:ascii="Courier New" w:eastAsia="Times New Roman" w:hAnsi="Courier New" w:cs="Times New Roman"/>
      <w:i/>
      <w:szCs w:val="20"/>
      <w:lang w:eastAsia="en-US"/>
    </w:rPr>
  </w:style>
  <w:style w:type="paragraph" w:customStyle="1" w:styleId="HeadingBase">
    <w:name w:val="Heading Base"/>
    <w:rsid w:val="00F3174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31741"/>
    <w:pPr>
      <w:tabs>
        <w:tab w:val="right" w:leader="dot" w:pos="9072"/>
      </w:tabs>
      <w:ind w:left="567"/>
    </w:pPr>
    <w:rPr>
      <w:szCs w:val="22"/>
    </w:rPr>
  </w:style>
  <w:style w:type="paragraph" w:customStyle="1" w:styleId="TOCBase">
    <w:name w:val="TOC Base"/>
    <w:rsid w:val="00F3174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31741"/>
    <w:pPr>
      <w:tabs>
        <w:tab w:val="right" w:leader="dot" w:pos="9072"/>
      </w:tabs>
      <w:spacing w:before="40" w:after="40"/>
      <w:ind w:left="284"/>
    </w:pPr>
    <w:rPr>
      <w:rFonts w:ascii="Times New Roman" w:hAnsi="Times New Roman"/>
    </w:rPr>
  </w:style>
  <w:style w:type="paragraph" w:styleId="TOC1">
    <w:name w:val="toc 1"/>
    <w:basedOn w:val="TOCBase"/>
    <w:next w:val="Normal"/>
    <w:rsid w:val="00F3174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3174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31741"/>
    <w:rPr>
      <w:rFonts w:ascii="Times New Roman" w:eastAsia="Times New Roman" w:hAnsi="Times New Roman" w:cs="Times New Roman"/>
      <w:sz w:val="16"/>
      <w:lang w:eastAsia="en-US"/>
    </w:rPr>
  </w:style>
  <w:style w:type="paragraph" w:styleId="Title">
    <w:name w:val="Title"/>
    <w:basedOn w:val="HeadingBase"/>
    <w:link w:val="TitleChar"/>
    <w:qFormat/>
    <w:rsid w:val="00F31741"/>
    <w:pPr>
      <w:spacing w:before="5040"/>
      <w:jc w:val="center"/>
    </w:pPr>
    <w:rPr>
      <w:sz w:val="48"/>
      <w:szCs w:val="72"/>
      <w:lang w:val="en-US"/>
    </w:rPr>
  </w:style>
  <w:style w:type="character" w:customStyle="1" w:styleId="TitleChar">
    <w:name w:val="Title Char"/>
    <w:basedOn w:val="DefaultParagraphFont"/>
    <w:link w:val="Title"/>
    <w:rsid w:val="00F3174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31741"/>
    <w:pPr>
      <w:tabs>
        <w:tab w:val="left" w:pos="3600"/>
        <w:tab w:val="left" w:pos="3958"/>
      </w:tabs>
    </w:pPr>
  </w:style>
  <w:style w:type="paragraph" w:styleId="List">
    <w:name w:val="List"/>
    <w:basedOn w:val="BodyText"/>
    <w:next w:val="BodyText"/>
    <w:rsid w:val="00F31741"/>
    <w:pPr>
      <w:tabs>
        <w:tab w:val="left" w:pos="340"/>
      </w:tabs>
      <w:spacing w:before="60" w:after="60"/>
      <w:ind w:left="340" w:hanging="340"/>
    </w:pPr>
  </w:style>
  <w:style w:type="paragraph" w:customStyle="1" w:styleId="Note">
    <w:name w:val="Note"/>
    <w:basedOn w:val="BodyText"/>
    <w:rsid w:val="00F3174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31741"/>
    <w:pPr>
      <w:framePr w:wrap="auto" w:hAnchor="text" w:y="6049"/>
    </w:pPr>
    <w:rPr>
      <w:color w:val="000000"/>
      <w:sz w:val="40"/>
    </w:rPr>
  </w:style>
  <w:style w:type="paragraph" w:customStyle="1" w:styleId="TOCTitle">
    <w:name w:val="TOCTitle"/>
    <w:basedOn w:val="Heading1"/>
    <w:rsid w:val="00F31741"/>
    <w:pPr>
      <w:spacing w:after="240"/>
      <w:jc w:val="center"/>
      <w:outlineLvl w:val="9"/>
    </w:pPr>
    <w:rPr>
      <w:caps/>
    </w:rPr>
  </w:style>
  <w:style w:type="paragraph" w:customStyle="1" w:styleId="Version">
    <w:name w:val="Version"/>
    <w:rsid w:val="00F3174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31741"/>
    <w:pPr>
      <w:keepNext w:val="0"/>
      <w:tabs>
        <w:tab w:val="right" w:pos="4176"/>
      </w:tabs>
      <w:ind w:left="198" w:hanging="198"/>
    </w:pPr>
    <w:rPr>
      <w:rFonts w:ascii="Garamond" w:hAnsi="Garamond"/>
    </w:rPr>
  </w:style>
  <w:style w:type="paragraph" w:styleId="IndexHeading">
    <w:name w:val="index heading"/>
    <w:basedOn w:val="Normal"/>
    <w:next w:val="Index1"/>
    <w:semiHidden/>
    <w:rsid w:val="00F31741"/>
    <w:pPr>
      <w:spacing w:before="120" w:after="120"/>
    </w:pPr>
    <w:rPr>
      <w:rFonts w:ascii="Arial" w:hAnsi="Arial"/>
      <w:b/>
      <w:color w:val="918585"/>
      <w:sz w:val="24"/>
    </w:rPr>
  </w:style>
  <w:style w:type="paragraph" w:styleId="Header">
    <w:name w:val="header"/>
    <w:basedOn w:val="Normal"/>
    <w:link w:val="HeaderChar"/>
    <w:rsid w:val="00F3174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31741"/>
    <w:rPr>
      <w:rFonts w:ascii="Times New Roman" w:eastAsia="Times New Roman" w:hAnsi="Times New Roman" w:cs="Times New Roman"/>
      <w:sz w:val="16"/>
      <w:szCs w:val="20"/>
      <w:lang w:val="en-GB" w:eastAsia="en-US"/>
    </w:rPr>
  </w:style>
  <w:style w:type="paragraph" w:customStyle="1" w:styleId="Chapter">
    <w:name w:val="Chapter"/>
    <w:basedOn w:val="Normal"/>
    <w:rsid w:val="00F31741"/>
    <w:pPr>
      <w:spacing w:before="240"/>
    </w:pPr>
    <w:rPr>
      <w:rFonts w:ascii="Times New Roman" w:hAnsi="Times New Roman"/>
      <w:smallCaps/>
      <w:spacing w:val="80"/>
      <w:sz w:val="28"/>
    </w:rPr>
  </w:style>
  <w:style w:type="paragraph" w:customStyle="1" w:styleId="InChapter">
    <w:name w:val="InChapter"/>
    <w:basedOn w:val="Heading3"/>
    <w:rsid w:val="00F31741"/>
    <w:pPr>
      <w:spacing w:after="240"/>
      <w:outlineLvl w:val="9"/>
    </w:pPr>
    <w:rPr>
      <w:noProof/>
    </w:rPr>
  </w:style>
  <w:style w:type="paragraph" w:styleId="Index2">
    <w:name w:val="index 2"/>
    <w:basedOn w:val="Normal"/>
    <w:next w:val="Normal"/>
    <w:semiHidden/>
    <w:rsid w:val="00F31741"/>
    <w:pPr>
      <w:tabs>
        <w:tab w:val="right" w:pos="4176"/>
      </w:tabs>
      <w:ind w:left="568" w:hanging="284"/>
    </w:pPr>
    <w:rPr>
      <w:rFonts w:ascii="Garamond" w:hAnsi="Garamond"/>
    </w:rPr>
  </w:style>
  <w:style w:type="paragraph" w:customStyle="1" w:styleId="Byline">
    <w:name w:val="Byline"/>
    <w:rsid w:val="00F3174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31741"/>
    <w:pPr>
      <w:tabs>
        <w:tab w:val="clear" w:pos="3600"/>
        <w:tab w:val="clear" w:pos="3958"/>
      </w:tabs>
      <w:jc w:val="right"/>
    </w:pPr>
  </w:style>
  <w:style w:type="paragraph" w:styleId="Caption">
    <w:name w:val="caption"/>
    <w:basedOn w:val="BodyText"/>
    <w:next w:val="Normal"/>
    <w:qFormat/>
    <w:rsid w:val="00F31741"/>
    <w:pPr>
      <w:framePr w:w="2268" w:hSpace="181" w:vSpace="181" w:wrap="around" w:vAnchor="text" w:hAnchor="page" w:x="1135" w:y="285" w:anchorLock="1"/>
    </w:pPr>
    <w:rPr>
      <w:i/>
    </w:rPr>
  </w:style>
  <w:style w:type="paragraph" w:customStyle="1" w:styleId="MiniTOCTitle">
    <w:name w:val="MiniTOCTitle"/>
    <w:basedOn w:val="Heading4"/>
    <w:rsid w:val="00F31741"/>
    <w:pPr>
      <w:spacing w:before="240"/>
      <w:outlineLvl w:val="9"/>
    </w:pPr>
    <w:rPr>
      <w:noProof/>
      <w:sz w:val="24"/>
    </w:rPr>
  </w:style>
  <w:style w:type="paragraph" w:customStyle="1" w:styleId="MiniTOCItem">
    <w:name w:val="MiniTOCItem"/>
    <w:basedOn w:val="ListBullet"/>
    <w:rsid w:val="00F31741"/>
    <w:pPr>
      <w:numPr>
        <w:numId w:val="0"/>
      </w:numPr>
      <w:tabs>
        <w:tab w:val="right" w:leader="dot" w:pos="6521"/>
      </w:tabs>
      <w:spacing w:before="0" w:after="0"/>
    </w:pPr>
  </w:style>
  <w:style w:type="paragraph" w:customStyle="1" w:styleId="TOFTitle">
    <w:name w:val="TOFTitle"/>
    <w:basedOn w:val="TOCTitle"/>
    <w:rsid w:val="00F31741"/>
  </w:style>
  <w:style w:type="paragraph" w:styleId="TableofFigures">
    <w:name w:val="table of figures"/>
    <w:basedOn w:val="Normal"/>
    <w:next w:val="Normal"/>
    <w:semiHidden/>
    <w:rsid w:val="00F31741"/>
    <w:pPr>
      <w:tabs>
        <w:tab w:val="right" w:leader="dot" w:pos="9072"/>
      </w:tabs>
      <w:ind w:left="970" w:hanging="403"/>
    </w:pPr>
    <w:rPr>
      <w:rFonts w:ascii="Times New Roman" w:hAnsi="Times New Roman"/>
      <w:b/>
    </w:rPr>
  </w:style>
  <w:style w:type="paragraph" w:styleId="ListNumber">
    <w:name w:val="List Number"/>
    <w:basedOn w:val="List"/>
    <w:rsid w:val="00F31741"/>
    <w:pPr>
      <w:numPr>
        <w:numId w:val="16"/>
      </w:numPr>
      <w:tabs>
        <w:tab w:val="clear" w:pos="340"/>
      </w:tabs>
    </w:pPr>
  </w:style>
  <w:style w:type="character" w:customStyle="1" w:styleId="WingdingSymbols">
    <w:name w:val="Wingding Symbols"/>
    <w:rsid w:val="00F31741"/>
    <w:rPr>
      <w:rFonts w:ascii="Wingdings" w:hAnsi="Wingdings"/>
    </w:rPr>
  </w:style>
  <w:style w:type="paragraph" w:customStyle="1" w:styleId="TableHeading">
    <w:name w:val="Table Heading"/>
    <w:basedOn w:val="HeadingBase"/>
    <w:rsid w:val="00F31741"/>
    <w:pPr>
      <w:keepLines/>
      <w:pBdr>
        <w:bottom w:val="single" w:sz="6" w:space="1" w:color="918585"/>
      </w:pBdr>
      <w:spacing w:before="240"/>
    </w:pPr>
  </w:style>
  <w:style w:type="character" w:customStyle="1" w:styleId="HotSpot">
    <w:name w:val="HotSpot"/>
    <w:rsid w:val="00F31741"/>
    <w:rPr>
      <w:color w:val="0033CC"/>
      <w:u w:val="none"/>
    </w:rPr>
  </w:style>
  <w:style w:type="paragraph" w:customStyle="1" w:styleId="BodyTextRight">
    <w:name w:val="Body Text Right"/>
    <w:basedOn w:val="BodyText"/>
    <w:rsid w:val="00F31741"/>
    <w:pPr>
      <w:spacing w:before="0" w:after="0"/>
      <w:jc w:val="right"/>
    </w:pPr>
  </w:style>
  <w:style w:type="paragraph" w:styleId="Index3">
    <w:name w:val="index 3"/>
    <w:basedOn w:val="ListNumber2"/>
    <w:next w:val="Normal"/>
    <w:semiHidden/>
    <w:rsid w:val="00F31741"/>
    <w:pPr>
      <w:numPr>
        <w:numId w:val="0"/>
      </w:numPr>
      <w:tabs>
        <w:tab w:val="right" w:leader="dot" w:pos="4176"/>
      </w:tabs>
    </w:pPr>
  </w:style>
  <w:style w:type="paragraph" w:styleId="ListNumber2">
    <w:name w:val="List Number 2"/>
    <w:basedOn w:val="List2"/>
    <w:rsid w:val="00F31741"/>
    <w:pPr>
      <w:numPr>
        <w:numId w:val="11"/>
      </w:numPr>
      <w:tabs>
        <w:tab w:val="clear" w:pos="1060"/>
      </w:tabs>
    </w:pPr>
  </w:style>
  <w:style w:type="paragraph" w:customStyle="1" w:styleId="MarginNote">
    <w:name w:val="Margin Note"/>
    <w:basedOn w:val="BodyText"/>
    <w:rsid w:val="00F3174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3174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3174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31741"/>
    <w:rPr>
      <w:sz w:val="32"/>
    </w:rPr>
  </w:style>
  <w:style w:type="paragraph" w:customStyle="1" w:styleId="HeadingProcedure">
    <w:name w:val="Heading Procedure"/>
    <w:basedOn w:val="HeadingBase"/>
    <w:next w:val="Normal"/>
    <w:rsid w:val="00F31741"/>
    <w:pPr>
      <w:tabs>
        <w:tab w:val="left" w:pos="0"/>
      </w:tabs>
      <w:spacing w:before="120" w:after="60"/>
    </w:pPr>
    <w:rPr>
      <w:i/>
      <w:color w:val="918585"/>
      <w:sz w:val="22"/>
    </w:rPr>
  </w:style>
  <w:style w:type="paragraph" w:customStyle="1" w:styleId="TableBodyText">
    <w:name w:val="Table Body Text"/>
    <w:basedOn w:val="BodyText"/>
    <w:rsid w:val="00F31741"/>
    <w:pPr>
      <w:spacing w:before="60" w:after="60"/>
    </w:pPr>
  </w:style>
  <w:style w:type="paragraph" w:styleId="ListContinue">
    <w:name w:val="List Continue"/>
    <w:basedOn w:val="List"/>
    <w:rsid w:val="00F31741"/>
    <w:pPr>
      <w:ind w:firstLine="0"/>
    </w:pPr>
  </w:style>
  <w:style w:type="paragraph" w:customStyle="1" w:styleId="ListNote">
    <w:name w:val="List Note"/>
    <w:basedOn w:val="List"/>
    <w:rsid w:val="00F31741"/>
    <w:pPr>
      <w:pBdr>
        <w:top w:val="single" w:sz="6" w:space="2" w:color="918585"/>
        <w:bottom w:val="single" w:sz="6" w:space="2" w:color="918585"/>
      </w:pBdr>
      <w:tabs>
        <w:tab w:val="left" w:pos="1021"/>
      </w:tabs>
      <w:ind w:firstLine="0"/>
    </w:pPr>
  </w:style>
  <w:style w:type="paragraph" w:customStyle="1" w:styleId="Warning">
    <w:name w:val="Warning"/>
    <w:basedOn w:val="BodyText"/>
    <w:rsid w:val="00F31741"/>
    <w:pPr>
      <w:shd w:val="clear" w:color="auto" w:fill="D9D9D9"/>
      <w:tabs>
        <w:tab w:val="left" w:pos="992"/>
      </w:tabs>
      <w:ind w:left="119" w:right="119"/>
    </w:pPr>
    <w:rPr>
      <w:sz w:val="20"/>
    </w:rPr>
  </w:style>
  <w:style w:type="paragraph" w:customStyle="1" w:styleId="MarginIcons">
    <w:name w:val="Margin Icons"/>
    <w:basedOn w:val="BodyText"/>
    <w:rsid w:val="00F3174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31741"/>
    <w:rPr>
      <w:rFonts w:ascii="Courier New" w:hAnsi="Courier New"/>
    </w:rPr>
  </w:style>
  <w:style w:type="paragraph" w:customStyle="1" w:styleId="NoteBullet">
    <w:name w:val="Note Bullet"/>
    <w:basedOn w:val="Note"/>
    <w:rsid w:val="00F31741"/>
    <w:pPr>
      <w:tabs>
        <w:tab w:val="clear" w:pos="680"/>
      </w:tabs>
      <w:spacing w:before="60" w:after="60"/>
    </w:pPr>
  </w:style>
  <w:style w:type="paragraph" w:customStyle="1" w:styleId="SubHeading2">
    <w:name w:val="SubHeading2"/>
    <w:basedOn w:val="HeadingBase"/>
    <w:rsid w:val="00F31741"/>
    <w:pPr>
      <w:spacing w:before="240" w:after="60"/>
    </w:pPr>
    <w:rPr>
      <w:sz w:val="20"/>
    </w:rPr>
  </w:style>
  <w:style w:type="paragraph" w:customStyle="1" w:styleId="SubHeading1">
    <w:name w:val="SubHeading1"/>
    <w:basedOn w:val="HeadingBase"/>
    <w:rsid w:val="00F31741"/>
    <w:pPr>
      <w:spacing w:before="240" w:after="60"/>
    </w:pPr>
    <w:rPr>
      <w:color w:val="918585"/>
      <w:sz w:val="22"/>
    </w:rPr>
  </w:style>
  <w:style w:type="paragraph" w:customStyle="1" w:styleId="SideHeading">
    <w:name w:val="Side Heading"/>
    <w:basedOn w:val="HeadingBase"/>
    <w:rsid w:val="00F3174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31741"/>
    <w:pPr>
      <w:numPr>
        <w:numId w:val="12"/>
      </w:numPr>
    </w:pPr>
  </w:style>
  <w:style w:type="paragraph" w:styleId="PlainText">
    <w:name w:val="Plain Text"/>
    <w:basedOn w:val="Normal"/>
    <w:link w:val="PlainTextChar"/>
    <w:rsid w:val="00F31741"/>
    <w:rPr>
      <w:sz w:val="20"/>
    </w:rPr>
  </w:style>
  <w:style w:type="character" w:customStyle="1" w:styleId="PlainTextChar">
    <w:name w:val="Plain Text Char"/>
    <w:basedOn w:val="DefaultParagraphFont"/>
    <w:link w:val="PlainText"/>
    <w:rsid w:val="00F31741"/>
    <w:rPr>
      <w:rFonts w:ascii="Courier New" w:eastAsia="Times New Roman" w:hAnsi="Courier New" w:cs="Times New Roman"/>
      <w:sz w:val="20"/>
      <w:szCs w:val="20"/>
      <w:lang w:eastAsia="en-US"/>
    </w:rPr>
  </w:style>
  <w:style w:type="character" w:customStyle="1" w:styleId="MenuOption">
    <w:name w:val="Menu Option"/>
    <w:basedOn w:val="DefaultParagraphFont"/>
    <w:rsid w:val="00F31741"/>
    <w:rPr>
      <w:b/>
      <w:smallCaps/>
    </w:rPr>
  </w:style>
  <w:style w:type="paragraph" w:customStyle="1" w:styleId="TableListNumber">
    <w:name w:val="Table List Number"/>
    <w:basedOn w:val="ListNumber"/>
    <w:rsid w:val="00F31741"/>
    <w:pPr>
      <w:numPr>
        <w:numId w:val="0"/>
      </w:numPr>
    </w:pPr>
  </w:style>
  <w:style w:type="paragraph" w:styleId="TOC4">
    <w:name w:val="toc 4"/>
    <w:basedOn w:val="TOCBase"/>
    <w:next w:val="Normal"/>
    <w:semiHidden/>
    <w:rsid w:val="00F31741"/>
    <w:pPr>
      <w:tabs>
        <w:tab w:val="right" w:leader="dot" w:pos="9071"/>
      </w:tabs>
      <w:ind w:left="1701"/>
    </w:pPr>
  </w:style>
  <w:style w:type="paragraph" w:customStyle="1" w:styleId="ListAlpha">
    <w:name w:val="List Alpha"/>
    <w:basedOn w:val="List"/>
    <w:rsid w:val="00F31741"/>
    <w:pPr>
      <w:numPr>
        <w:numId w:val="10"/>
      </w:numPr>
    </w:pPr>
  </w:style>
  <w:style w:type="paragraph" w:customStyle="1" w:styleId="ListAlpha2">
    <w:name w:val="List Alpha 2"/>
    <w:basedOn w:val="List2"/>
    <w:rsid w:val="00F31741"/>
    <w:pPr>
      <w:numPr>
        <w:numId w:val="9"/>
      </w:numPr>
    </w:pPr>
  </w:style>
  <w:style w:type="paragraph" w:styleId="List2">
    <w:name w:val="List 2"/>
    <w:basedOn w:val="BodyText"/>
    <w:rsid w:val="00F31741"/>
    <w:pPr>
      <w:tabs>
        <w:tab w:val="left" w:pos="680"/>
      </w:tabs>
      <w:spacing w:before="60" w:after="60"/>
      <w:ind w:left="680" w:hanging="340"/>
    </w:pPr>
  </w:style>
  <w:style w:type="paragraph" w:styleId="List3">
    <w:name w:val="List 3"/>
    <w:basedOn w:val="BodyText"/>
    <w:rsid w:val="00F31741"/>
    <w:pPr>
      <w:tabs>
        <w:tab w:val="left" w:pos="1021"/>
      </w:tabs>
      <w:spacing w:before="60" w:after="60"/>
      <w:ind w:left="1020" w:hanging="340"/>
    </w:pPr>
  </w:style>
  <w:style w:type="paragraph" w:styleId="List4">
    <w:name w:val="List 4"/>
    <w:basedOn w:val="BodyText"/>
    <w:rsid w:val="00F31741"/>
    <w:pPr>
      <w:tabs>
        <w:tab w:val="left" w:pos="1361"/>
      </w:tabs>
      <w:spacing w:before="60" w:after="60"/>
      <w:ind w:left="1361" w:hanging="340"/>
    </w:pPr>
  </w:style>
  <w:style w:type="paragraph" w:styleId="List5">
    <w:name w:val="List 5"/>
    <w:basedOn w:val="BodyText"/>
    <w:rsid w:val="00F31741"/>
    <w:pPr>
      <w:tabs>
        <w:tab w:val="left" w:pos="1701"/>
      </w:tabs>
      <w:spacing w:before="60" w:after="60"/>
      <w:ind w:left="1701" w:hanging="340"/>
    </w:pPr>
  </w:style>
  <w:style w:type="paragraph" w:styleId="ListBullet4">
    <w:name w:val="List Bullet 4"/>
    <w:basedOn w:val="List4"/>
    <w:rsid w:val="00F31741"/>
    <w:pPr>
      <w:numPr>
        <w:numId w:val="4"/>
      </w:numPr>
      <w:tabs>
        <w:tab w:val="clear" w:pos="1361"/>
      </w:tabs>
    </w:pPr>
  </w:style>
  <w:style w:type="paragraph" w:styleId="ListBullet5">
    <w:name w:val="List Bullet 5"/>
    <w:basedOn w:val="List5"/>
    <w:rsid w:val="00F31741"/>
    <w:pPr>
      <w:numPr>
        <w:numId w:val="5"/>
      </w:numPr>
    </w:pPr>
  </w:style>
  <w:style w:type="paragraph" w:styleId="ListContinue2">
    <w:name w:val="List Continue 2"/>
    <w:basedOn w:val="List2"/>
    <w:rsid w:val="00F31741"/>
    <w:pPr>
      <w:ind w:firstLine="0"/>
    </w:pPr>
  </w:style>
  <w:style w:type="paragraph" w:styleId="ListContinue3">
    <w:name w:val="List Continue 3"/>
    <w:basedOn w:val="List3"/>
    <w:rsid w:val="00F31741"/>
    <w:pPr>
      <w:ind w:left="1021" w:firstLine="0"/>
    </w:pPr>
  </w:style>
  <w:style w:type="paragraph" w:styleId="ListContinue4">
    <w:name w:val="List Continue 4"/>
    <w:basedOn w:val="List4"/>
    <w:rsid w:val="00F31741"/>
    <w:pPr>
      <w:ind w:firstLine="0"/>
    </w:pPr>
  </w:style>
  <w:style w:type="paragraph" w:styleId="ListContinue5">
    <w:name w:val="List Continue 5"/>
    <w:basedOn w:val="List5"/>
    <w:rsid w:val="00F31741"/>
    <w:pPr>
      <w:ind w:firstLine="0"/>
    </w:pPr>
  </w:style>
  <w:style w:type="paragraph" w:styleId="ListNumber3">
    <w:name w:val="List Number 3"/>
    <w:basedOn w:val="List3"/>
    <w:rsid w:val="00F31741"/>
    <w:pPr>
      <w:numPr>
        <w:numId w:val="6"/>
      </w:numPr>
    </w:pPr>
  </w:style>
  <w:style w:type="paragraph" w:styleId="ListNumber4">
    <w:name w:val="List Number 4"/>
    <w:basedOn w:val="List4"/>
    <w:rsid w:val="00F31741"/>
    <w:pPr>
      <w:numPr>
        <w:numId w:val="7"/>
      </w:numPr>
    </w:pPr>
  </w:style>
  <w:style w:type="paragraph" w:styleId="ListNumber5">
    <w:name w:val="List Number 5"/>
    <w:basedOn w:val="List5"/>
    <w:rsid w:val="00F31741"/>
    <w:pPr>
      <w:numPr>
        <w:numId w:val="8"/>
      </w:numPr>
    </w:pPr>
  </w:style>
  <w:style w:type="paragraph" w:styleId="BlockText">
    <w:name w:val="Block Text"/>
    <w:basedOn w:val="Normal"/>
    <w:rsid w:val="00F31741"/>
    <w:pPr>
      <w:spacing w:after="120"/>
      <w:ind w:left="1440" w:right="1440"/>
    </w:pPr>
  </w:style>
  <w:style w:type="character" w:customStyle="1" w:styleId="Subscript">
    <w:name w:val="Subscript"/>
    <w:basedOn w:val="DefaultParagraphFont"/>
    <w:rsid w:val="00F31741"/>
    <w:rPr>
      <w:sz w:val="16"/>
      <w:vertAlign w:val="subscript"/>
    </w:rPr>
  </w:style>
  <w:style w:type="character" w:customStyle="1" w:styleId="Superscript">
    <w:name w:val="Superscript"/>
    <w:basedOn w:val="DefaultParagraphFont"/>
    <w:rsid w:val="00F31741"/>
    <w:rPr>
      <w:sz w:val="16"/>
      <w:vertAlign w:val="superscript"/>
    </w:rPr>
  </w:style>
  <w:style w:type="character" w:customStyle="1" w:styleId="Symbols">
    <w:name w:val="Symbols"/>
    <w:basedOn w:val="DefaultParagraphFont"/>
    <w:rsid w:val="00F31741"/>
    <w:rPr>
      <w:rFonts w:ascii="Symbol" w:hAnsi="Symbol"/>
    </w:rPr>
  </w:style>
  <w:style w:type="character" w:customStyle="1" w:styleId="MenuOptions">
    <w:name w:val="Menu Options"/>
    <w:basedOn w:val="DefaultParagraphFont"/>
    <w:rsid w:val="00F31741"/>
    <w:rPr>
      <w:rFonts w:ascii="Arial Narrow" w:hAnsi="Arial Narrow"/>
      <w:smallCaps/>
    </w:rPr>
  </w:style>
  <w:style w:type="character" w:customStyle="1" w:styleId="Buttons">
    <w:name w:val="Buttons"/>
    <w:basedOn w:val="DefaultParagraphFont"/>
    <w:rsid w:val="00F31741"/>
    <w:rPr>
      <w:b/>
    </w:rPr>
  </w:style>
  <w:style w:type="character" w:customStyle="1" w:styleId="Underlined">
    <w:name w:val="Underlined"/>
    <w:basedOn w:val="DefaultParagraphFont"/>
    <w:rsid w:val="00F31741"/>
    <w:rPr>
      <w:u w:val="single"/>
    </w:rPr>
  </w:style>
  <w:style w:type="paragraph" w:customStyle="1" w:styleId="TableBodyTextRight">
    <w:name w:val="Table Body Text Right"/>
    <w:basedOn w:val="TableBodyText"/>
    <w:rsid w:val="00F31741"/>
    <w:pPr>
      <w:widowControl w:val="0"/>
      <w:autoSpaceDE w:val="0"/>
      <w:autoSpaceDN w:val="0"/>
      <w:adjustRightInd w:val="0"/>
      <w:jc w:val="right"/>
    </w:pPr>
    <w:rPr>
      <w:rFonts w:cs="Arial"/>
      <w:szCs w:val="18"/>
    </w:rPr>
  </w:style>
  <w:style w:type="paragraph" w:customStyle="1" w:styleId="CopyrightText">
    <w:name w:val="Copyright Text"/>
    <w:basedOn w:val="BodyText"/>
    <w:rsid w:val="00F31741"/>
    <w:rPr>
      <w:sz w:val="18"/>
    </w:rPr>
  </w:style>
  <w:style w:type="paragraph" w:customStyle="1" w:styleId="BodySmallRight">
    <w:name w:val="Body Small Right"/>
    <w:basedOn w:val="BodyTextRight"/>
    <w:rsid w:val="00F31741"/>
    <w:rPr>
      <w:sz w:val="18"/>
      <w:szCs w:val="18"/>
    </w:rPr>
  </w:style>
  <w:style w:type="paragraph" w:customStyle="1" w:styleId="MarginEdition">
    <w:name w:val="Margin Edition"/>
    <w:basedOn w:val="MarginNote"/>
    <w:rsid w:val="00F31741"/>
    <w:pPr>
      <w:spacing w:before="0" w:after="0"/>
    </w:pPr>
    <w:rPr>
      <w:rFonts w:ascii="Times New Roman" w:hAnsi="Times New Roman"/>
      <w:color w:val="999999"/>
    </w:rPr>
  </w:style>
  <w:style w:type="paragraph" w:customStyle="1" w:styleId="Spacer">
    <w:name w:val="Spacer"/>
    <w:basedOn w:val="Normal"/>
    <w:rsid w:val="00F31741"/>
    <w:rPr>
      <w:sz w:val="2"/>
      <w:szCs w:val="2"/>
    </w:rPr>
  </w:style>
  <w:style w:type="character" w:customStyle="1" w:styleId="Small">
    <w:name w:val="Small"/>
    <w:basedOn w:val="DefaultParagraphFont"/>
    <w:rsid w:val="00F31741"/>
    <w:rPr>
      <w:sz w:val="16"/>
    </w:rPr>
  </w:style>
  <w:style w:type="paragraph" w:customStyle="1" w:styleId="WideTable">
    <w:name w:val="Wide Table"/>
    <w:basedOn w:val="Normal"/>
    <w:rsid w:val="00F31741"/>
    <w:pPr>
      <w:ind w:left="-1418"/>
    </w:pPr>
    <w:rPr>
      <w:sz w:val="2"/>
      <w:szCs w:val="2"/>
    </w:rPr>
  </w:style>
  <w:style w:type="character" w:styleId="PageNumber">
    <w:name w:val="page number"/>
    <w:basedOn w:val="DefaultParagraphFont"/>
    <w:rsid w:val="00F31741"/>
  </w:style>
  <w:style w:type="paragraph" w:styleId="Quote">
    <w:name w:val="Quote"/>
    <w:basedOn w:val="Heading1"/>
    <w:link w:val="QuoteChar"/>
    <w:qFormat/>
    <w:rsid w:val="00F31741"/>
    <w:rPr>
      <w:b w:val="0"/>
      <w:sz w:val="72"/>
      <w:szCs w:val="72"/>
      <w:lang w:val="en-NZ"/>
    </w:rPr>
  </w:style>
  <w:style w:type="character" w:customStyle="1" w:styleId="QuoteChar">
    <w:name w:val="Quote Char"/>
    <w:basedOn w:val="DefaultParagraphFont"/>
    <w:link w:val="Quote"/>
    <w:rsid w:val="00F3174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31741"/>
    <w:pPr>
      <w:pageBreakBefore/>
    </w:pPr>
  </w:style>
  <w:style w:type="paragraph" w:customStyle="1" w:styleId="Border">
    <w:name w:val="Border"/>
    <w:basedOn w:val="Normal"/>
    <w:qFormat/>
    <w:rsid w:val="00F3174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31741"/>
    <w:rPr>
      <w:b/>
      <w:bCs/>
      <w:i/>
      <w:iCs/>
      <w:color w:val="auto"/>
    </w:rPr>
  </w:style>
  <w:style w:type="paragraph" w:styleId="IntenseQuote">
    <w:name w:val="Intense Quote"/>
    <w:basedOn w:val="Normal"/>
    <w:next w:val="Normal"/>
    <w:link w:val="IntenseQuoteChar"/>
    <w:uiPriority w:val="30"/>
    <w:qFormat/>
    <w:rsid w:val="00F3174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3174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31741"/>
    <w:rPr>
      <w:smallCaps/>
      <w:color w:val="auto"/>
      <w:u w:val="single"/>
    </w:rPr>
  </w:style>
  <w:style w:type="character" w:styleId="IntenseReference">
    <w:name w:val="Intense Reference"/>
    <w:basedOn w:val="DefaultParagraphFont"/>
    <w:uiPriority w:val="32"/>
    <w:qFormat/>
    <w:rsid w:val="00F31741"/>
    <w:rPr>
      <w:b/>
      <w:bCs/>
      <w:smallCaps/>
      <w:color w:val="auto"/>
      <w:spacing w:val="5"/>
      <w:u w:val="single"/>
    </w:rPr>
  </w:style>
  <w:style w:type="paragraph" w:customStyle="1" w:styleId="2ColumnHeading">
    <w:name w:val="2Column Heading"/>
    <w:basedOn w:val="BodyText"/>
    <w:qFormat/>
    <w:rsid w:val="00F31741"/>
    <w:pPr>
      <w:spacing w:after="60"/>
      <w:ind w:left="-2268"/>
    </w:pPr>
    <w:rPr>
      <w:b/>
    </w:rPr>
  </w:style>
  <w:style w:type="paragraph" w:customStyle="1" w:styleId="Heading1TOC">
    <w:name w:val="Heading1 TOC"/>
    <w:basedOn w:val="Normal"/>
    <w:qFormat/>
    <w:rsid w:val="00F31741"/>
    <w:pPr>
      <w:spacing w:before="240" w:after="120"/>
    </w:pPr>
    <w:rPr>
      <w:rFonts w:ascii="Times New Roman" w:hAnsi="Times New Roman"/>
      <w:b/>
      <w:sz w:val="32"/>
    </w:rPr>
  </w:style>
  <w:style w:type="paragraph" w:customStyle="1" w:styleId="Heading2TOC">
    <w:name w:val="Heading2 TOC"/>
    <w:basedOn w:val="Normal"/>
    <w:qFormat/>
    <w:rsid w:val="00F31741"/>
    <w:pPr>
      <w:spacing w:before="240" w:after="60"/>
    </w:pPr>
    <w:rPr>
      <w:rFonts w:ascii="Times New Roman" w:hAnsi="Times New Roman"/>
      <w:b/>
      <w:sz w:val="28"/>
    </w:rPr>
  </w:style>
  <w:style w:type="character" w:customStyle="1" w:styleId="Underline">
    <w:name w:val="Underline"/>
    <w:basedOn w:val="DefaultParagraphFont"/>
    <w:qFormat/>
    <w:rsid w:val="00F31741"/>
    <w:rPr>
      <w:u w:val="single"/>
    </w:rPr>
  </w:style>
  <w:style w:type="character" w:customStyle="1" w:styleId="BoldandItalics">
    <w:name w:val="Bold and Italics"/>
    <w:qFormat/>
    <w:rsid w:val="00F31741"/>
    <w:rPr>
      <w:b/>
      <w:i/>
      <w:u w:val="none"/>
    </w:rPr>
  </w:style>
  <w:style w:type="paragraph" w:styleId="BalloonText">
    <w:name w:val="Balloon Text"/>
    <w:basedOn w:val="Normal"/>
    <w:link w:val="BalloonTextChar"/>
    <w:rsid w:val="00F31741"/>
    <w:rPr>
      <w:rFonts w:ascii="Tahoma" w:hAnsi="Tahoma" w:cs="Tahoma"/>
      <w:sz w:val="16"/>
      <w:szCs w:val="16"/>
    </w:rPr>
  </w:style>
  <w:style w:type="character" w:customStyle="1" w:styleId="BalloonTextChar">
    <w:name w:val="Balloon Text Char"/>
    <w:basedOn w:val="DefaultParagraphFont"/>
    <w:link w:val="BalloonText"/>
    <w:rsid w:val="00F3174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3174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3174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31741"/>
    <w:rPr>
      <w:b/>
      <w:color w:val="660033"/>
      <w:spacing w:val="0"/>
    </w:rPr>
  </w:style>
  <w:style w:type="paragraph" w:customStyle="1" w:styleId="Nameditemlist">
    <w:name w:val="Named item list"/>
    <w:basedOn w:val="BodyText"/>
    <w:qFormat/>
    <w:rsid w:val="00F31741"/>
    <w:pPr>
      <w:tabs>
        <w:tab w:val="left" w:pos="2835"/>
      </w:tabs>
      <w:ind w:left="2835" w:hanging="2835"/>
    </w:pPr>
  </w:style>
  <w:style w:type="paragraph" w:customStyle="1" w:styleId="BodyTextnopadding">
    <w:name w:val="Body Text no padding"/>
    <w:basedOn w:val="BodyText"/>
    <w:qFormat/>
    <w:rsid w:val="00F31741"/>
    <w:pPr>
      <w:spacing w:before="0" w:after="0"/>
    </w:pPr>
  </w:style>
  <w:style w:type="paragraph" w:customStyle="1" w:styleId="BodyTextBold">
    <w:name w:val="Body Text Bold"/>
    <w:basedOn w:val="BodyText"/>
    <w:qFormat/>
    <w:rsid w:val="00F31741"/>
    <w:rPr>
      <w:b/>
    </w:rPr>
  </w:style>
  <w:style w:type="character" w:styleId="Hyperlink">
    <w:name w:val="Hyperlink"/>
    <w:basedOn w:val="DefaultParagraphFont"/>
    <w:uiPriority w:val="99"/>
    <w:unhideWhenUsed/>
    <w:rsid w:val="0098273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631</Words>
  <Characters>4486</Characters>
  <Application>Microsoft Office Word</Application>
  <DocSecurity>0</DocSecurity>
  <Lines>140</Lines>
  <Paragraphs>116</Paragraphs>
  <ScaleCrop>false</ScaleCrop>
  <Company>Author-it Software Corporation Ltd.</Company>
  <LinksUpToDate>false</LinksUpToDate>
  <CharactersWithSpaces>5001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CHCCSL002 Apply specialist interpersonal and counselling interview skills</dc:title>
  <dc:subject>Approved</dc:subject>
  <dc:creator>SkillsIQ</dc:creator>
  <cp:keywords>Release: 1</cp:keywords>
  <dc:description>Review Date: 12 April 2008</dc:description>
  <cp:lastModifiedBy>HSD_TPCMSd.prod</cp:lastModifiedBy>
  <cp:revision>3</cp:revision>
  <dcterms:created xsi:type="dcterms:W3CDTF">2023-07-01T03:25:00Z</dcterms:created>
  <dcterms:modified xsi:type="dcterms:W3CDTF">2023-07-01T03:25:00Z</dcterms:modified>
</cp:coreProperties>
</file>