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F6A" w:rsidP="00D12F6A">
      <w:pPr>
        <w:pStyle w:val="Title"/>
      </w:pPr>
      <w:r>
        <w:fldChar w:fldCharType="begin"/>
      </w:r>
      <w:r>
        <w:instrText xml:space="preserve"> TITLE   \* MERGEFORMAT </w:instrText>
      </w:r>
      <w:r>
        <w:fldChar w:fldCharType="separate"/>
      </w:r>
      <w:r>
        <w:t>CHCCEL007 Prepare for, present and evaluate marriage ceremonies</w:t>
      </w:r>
      <w:r>
        <w:fldChar w:fldCharType="end"/>
      </w:r>
    </w:p>
    <w:p w:rsidR="00D12F6A" w:rsidP="00D12F6A">
      <w:pPr>
        <w:pStyle w:val="Version"/>
        <w:sectPr w:rsidSect="00217F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FEA" w:rsidP="00217FEA">
      <w:pPr>
        <w:pStyle w:val="SuperHeading"/>
      </w:pPr>
      <w:r w:rsidRPr="00217FEA">
        <w:t>CHCCEL007 Prepare for, present and evaluate marriage ceremonies</w:t>
      </w:r>
    </w:p>
    <w:p w:rsidR="00000000" w:rsidRPr="00217FEA" w:rsidP="00217FEA">
      <w:pPr>
        <w:pStyle w:val="Heading1"/>
      </w:pPr>
      <w:bookmarkStart w:id="1" w:name="O_811823"/>
      <w:bookmarkEnd w:id="1"/>
      <w:r w:rsidRPr="00217FEA">
        <w:t>Modification History</w:t>
      </w:r>
    </w:p>
    <w:tbl>
      <w:tblPr>
        <w:tblW w:w="0" w:type="auto"/>
        <w:tblLayout w:type="fixed"/>
        <w:tblCellMar>
          <w:left w:w="62" w:type="dxa"/>
          <w:right w:w="62" w:type="dxa"/>
        </w:tblCellMar>
        <w:tblLook w:val="0000"/>
      </w:tblPr>
      <w:tblGrid>
        <w:gridCol w:w="2790"/>
        <w:gridCol w:w="6344"/>
      </w:tblGrid>
      <w:tr w:rsidTr="00217FEA">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EA" w:rsidP="00217FEA">
            <w:pPr>
              <w:pStyle w:val="BodyText"/>
            </w:pPr>
            <w:r w:rsidRPr="00217FE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EA">
            <w:pPr>
              <w:pStyle w:val="BodyText"/>
              <w:rPr>
                <w:lang w:val="en-NZ"/>
              </w:rPr>
            </w:pPr>
            <w:r w:rsidRPr="00217FEA">
              <w:rPr>
                <w:rStyle w:val="SpecialBold"/>
              </w:rPr>
              <w:t>Comments</w:t>
            </w:r>
          </w:p>
        </w:tc>
      </w:tr>
      <w:tr w:rsidTr="00217FEA">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EA">
            <w:pPr>
              <w:pStyle w:val="BodyText"/>
              <w:rPr>
                <w:lang w:val="en-NZ"/>
              </w:rPr>
            </w:pPr>
            <w:r w:rsidRPr="00217FE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EA" w:rsidP="00217FEA">
            <w:pPr>
              <w:pStyle w:val="BodyText"/>
            </w:pPr>
            <w:r w:rsidRPr="00217FEA">
              <w:t xml:space="preserve">This version was released in </w:t>
            </w:r>
            <w:r w:rsidRPr="00217FEA">
              <w:rPr>
                <w:rStyle w:val="Emphasis"/>
              </w:rPr>
              <w:t>CHC Community Services Training Package release 3.0</w:t>
            </w:r>
            <w:r w:rsidRPr="00217FEA">
              <w:t xml:space="preserve"> and meets the requirements of the 2012 Standards for Training Packages.</w:t>
            </w:r>
          </w:p>
          <w:p w:rsidR="00000000" w:rsidRPr="00217FEA" w:rsidP="00217FEA">
            <w:pPr>
              <w:pStyle w:val="BodyText"/>
            </w:pPr>
          </w:p>
          <w:p w:rsidR="00000000" w:rsidRPr="00217FEA" w:rsidP="00217FEA">
            <w:pPr>
              <w:pStyle w:val="BodyText"/>
            </w:pPr>
            <w:r w:rsidRPr="00217FEA">
              <w:t>Significant changes to the elements and performance criteria. New evidence requirements for assessment including volume and frequency requirements. Significant change to knowledge ev</w:t>
            </w:r>
            <w:r w:rsidRPr="00217FEA">
              <w:t>idence.</w:t>
            </w:r>
          </w:p>
          <w:p w:rsidR="00000000" w:rsidRPr="00217FEA" w:rsidP="00217FEA">
            <w:pPr>
              <w:pStyle w:val="BodyText"/>
            </w:pPr>
          </w:p>
          <w:p w:rsidR="00000000" w:rsidRPr="00217FEA" w:rsidP="00217FEA">
            <w:pPr>
              <w:pStyle w:val="BodyText"/>
            </w:pPr>
            <w:r w:rsidRPr="00217FEA">
              <w:t>Supersedes CHCCEL405A</w:t>
            </w:r>
          </w:p>
        </w:tc>
      </w:tr>
    </w:tbl>
    <w:p w:rsidR="00000000" w:rsidRPr="00217FEA" w:rsidP="00217FEA">
      <w:pPr>
        <w:pStyle w:val="BodyText"/>
      </w:pPr>
    </w:p>
    <w:p w:rsidR="00000000" w:rsidRPr="00217FEA" w:rsidP="00217FEA">
      <w:pPr>
        <w:pStyle w:val="AllowPageBreak"/>
      </w:pPr>
    </w:p>
    <w:p w:rsidR="00000000" w:rsidRPr="00217FEA" w:rsidP="00217FEA">
      <w:pPr>
        <w:pStyle w:val="Heading1"/>
      </w:pPr>
      <w:bookmarkStart w:id="2" w:name="O_811824"/>
      <w:bookmarkEnd w:id="2"/>
      <w:r w:rsidRPr="00217FEA">
        <w:t>Application</w:t>
      </w:r>
    </w:p>
    <w:p w:rsidR="00000000" w:rsidRPr="00217FEA" w:rsidP="00D12F6A">
      <w:pPr>
        <w:pStyle w:val="BodyText"/>
      </w:pPr>
      <w:r w:rsidRPr="00217FEA">
        <w:t>This unit describes the skills and knowledge required to finalise pre-ceremony arrangements, present and review marriage ceremonies consistent with legal requirements of marriage regulations.</w:t>
      </w:r>
    </w:p>
    <w:p w:rsidR="00000000" w:rsidRPr="00217FEA" w:rsidP="00D12F6A">
      <w:pPr>
        <w:pStyle w:val="BodyText"/>
      </w:pPr>
      <w:r w:rsidRPr="00217FEA">
        <w:t>T</w:t>
      </w:r>
      <w:r w:rsidRPr="00217FEA">
        <w:t xml:space="preserve">his unit applies to individuals seeking to be registered as Commonwealth marriage celebrants by the Australian Government Attorney-General’s Department. </w:t>
      </w:r>
    </w:p>
    <w:p w:rsidR="00000000" w:rsidRPr="00D12F6A" w:rsidP="00D12F6A">
      <w:pPr>
        <w:pStyle w:val="BodyText"/>
        <w:rPr>
          <w:i/>
        </w:rPr>
      </w:pPr>
      <w:r w:rsidRPr="00D12F6A">
        <w:rPr>
          <w:rStyle w:val="Emphasis"/>
        </w:rPr>
        <w:t>The skills in this unit must be applied in accordance with Commonwealth and State/Territory legislati</w:t>
      </w:r>
      <w:r w:rsidRPr="00D12F6A">
        <w:rPr>
          <w:rStyle w:val="Emphasis"/>
        </w:rPr>
        <w:t>on, Australian/New Zealand Standards and industry codes of practice.</w:t>
      </w:r>
    </w:p>
    <w:p w:rsidR="00000000" w:rsidRPr="00217FEA" w:rsidP="00217FEA">
      <w:pPr>
        <w:pStyle w:val="Heading1"/>
      </w:pPr>
      <w:bookmarkStart w:id="3" w:name="O_811830"/>
      <w:bookmarkEnd w:id="3"/>
      <w:r w:rsidRPr="00217FEA">
        <w:t>Elements and Performance Criteria</w:t>
      </w:r>
    </w:p>
    <w:tbl>
      <w:tblPr>
        <w:tblW w:w="0" w:type="auto"/>
        <w:tblLayout w:type="fixed"/>
        <w:tblCellMar>
          <w:left w:w="62" w:type="dxa"/>
          <w:right w:w="62" w:type="dxa"/>
        </w:tblCellMar>
        <w:tblLook w:val="0000"/>
      </w:tblPr>
      <w:tblGrid>
        <w:gridCol w:w="3227"/>
        <w:gridCol w:w="34"/>
        <w:gridCol w:w="5670"/>
      </w:tblGrid>
      <w:tr w:rsidTr="00D12F6A">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217FEA" w:rsidP="00217FEA">
            <w:pPr>
              <w:pStyle w:val="BodyText"/>
            </w:pPr>
            <w:r w:rsidRPr="00217FEA">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217FEA">
            <w:pPr>
              <w:pStyle w:val="BodyText"/>
              <w:rPr>
                <w:lang w:val="en-NZ"/>
              </w:rPr>
            </w:pPr>
            <w:r w:rsidRPr="00217FEA">
              <w:rPr>
                <w:rStyle w:val="SpecialBold"/>
              </w:rPr>
              <w:t>PERFORMANCE CRITERIA</w:t>
            </w:r>
          </w:p>
        </w:tc>
      </w:tr>
      <w:tr w:rsidTr="00D12F6A">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217FEA" w:rsidP="00217FEA">
            <w:pPr>
              <w:pStyle w:val="BodyText"/>
            </w:pPr>
            <w:r w:rsidRPr="00217FEA">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217FEA">
            <w:pPr>
              <w:pStyle w:val="BodyText"/>
              <w:rPr>
                <w:lang w:val="en-NZ"/>
              </w:rPr>
            </w:pPr>
            <w:r w:rsidRPr="00217FEA">
              <w:rPr>
                <w:rStyle w:val="Emphasis"/>
              </w:rPr>
              <w:t>Performance criteria describe the performance needed to demonstrate achievement of the element.</w:t>
            </w:r>
          </w:p>
        </w:tc>
      </w:tr>
      <w:tr w:rsidTr="00D12F6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17FEA">
            <w:pPr>
              <w:pStyle w:val="BodyText"/>
              <w:rPr>
                <w:lang w:val="en-NZ"/>
              </w:rPr>
            </w:pPr>
            <w:r w:rsidRPr="00217FEA">
              <w:t>1. Finalise pre-ceremony arrangements</w:t>
            </w:r>
          </w:p>
        </w:tc>
        <w:tc>
          <w:tcPr>
            <w:tcW w:w="5704" w:type="dxa"/>
            <w:gridSpan w:val="2"/>
            <w:tcBorders>
              <w:top w:val="nil"/>
              <w:left w:val="nil"/>
              <w:bottom w:val="nil"/>
              <w:right w:val="nil"/>
            </w:tcBorders>
            <w:tcMar>
              <w:top w:w="0" w:type="dxa"/>
              <w:left w:w="62" w:type="dxa"/>
              <w:bottom w:w="0" w:type="dxa"/>
              <w:right w:w="62" w:type="dxa"/>
            </w:tcMar>
          </w:tcPr>
          <w:p w:rsidR="00000000" w:rsidRPr="00217FEA" w:rsidP="00217FEA">
            <w:pPr>
              <w:pStyle w:val="BodyText"/>
            </w:pPr>
            <w:r w:rsidRPr="00217FEA">
              <w:t>1.1 Confirm Notice of Intended Marriage forms have been received according to legal requirements and provide advice to co</w:t>
            </w:r>
            <w:r w:rsidRPr="00217FEA">
              <w:t xml:space="preserve">uple about applying for shortening of </w:t>
            </w:r>
            <w:r w:rsidRPr="00217FEA">
              <w:t>time when required</w:t>
            </w:r>
          </w:p>
          <w:p w:rsidR="00000000" w:rsidRPr="00217FEA" w:rsidP="00217FEA">
            <w:pPr>
              <w:pStyle w:val="BodyText"/>
            </w:pPr>
            <w:r w:rsidRPr="00217FEA">
              <w:t>1.2 Ensure that Declaration of No Legal Impediment to marriage forms are signed by both parties prior to the ceremony</w:t>
            </w:r>
          </w:p>
          <w:p w:rsidR="00000000" w:rsidRPr="00217FEA" w:rsidP="00217FEA">
            <w:pPr>
              <w:pStyle w:val="BodyText"/>
            </w:pPr>
            <w:r w:rsidRPr="00217FEA">
              <w:t>1.3 Prepare and check 3 marriage certificates prior to ceremony with accurate, le</w:t>
            </w:r>
            <w:r w:rsidRPr="00217FEA">
              <w:t>gible and complete information consistent with the Notice of Intended Marriage</w:t>
            </w:r>
          </w:p>
          <w:p w:rsidR="00000000" w:rsidRPr="00217FEA" w:rsidP="00217FEA">
            <w:pPr>
              <w:pStyle w:val="BodyText"/>
            </w:pPr>
            <w:r w:rsidRPr="00217FEA">
              <w:t>1.4 Confirm marriage ceremony, venue and time arrangements with the marrying couple, ensuring other arrangements at the venue will not interfere with planned marriage ceremony</w:t>
            </w:r>
          </w:p>
          <w:p w:rsidR="00000000" w:rsidRPr="00217FEA" w:rsidP="00217FEA">
            <w:pPr>
              <w:pStyle w:val="BodyText"/>
            </w:pPr>
            <w:r w:rsidRPr="00217FEA">
              <w:t>1</w:t>
            </w:r>
            <w:r w:rsidRPr="00217FEA">
              <w:t>.5 Confirm roles of marriage ceremony participants and/or other service providers</w:t>
            </w:r>
          </w:p>
          <w:p w:rsidR="00000000" w:rsidRPr="00217FEA" w:rsidP="00217FEA">
            <w:pPr>
              <w:pStyle w:val="BodyText"/>
            </w:pPr>
            <w:r w:rsidRPr="00217FEA">
              <w:t xml:space="preserve">1.6 Identify special needs of marriage ceremony participants and/or other service providers, including interpreters </w:t>
            </w:r>
          </w:p>
          <w:p w:rsidR="00000000" w:rsidP="00217FEA">
            <w:pPr>
              <w:pStyle w:val="BodyText"/>
              <w:rPr>
                <w:lang w:val="en-NZ"/>
              </w:rPr>
            </w:pPr>
            <w:r w:rsidRPr="00217FEA">
              <w:t>1.7 Establish working relationships with other service pr</w:t>
            </w:r>
            <w:r w:rsidRPr="00217FEA">
              <w:t>oviders prior to commencement of marriage ceremony within scope of agreed celebrant role</w:t>
            </w:r>
          </w:p>
        </w:tc>
      </w:tr>
      <w:tr w:rsidTr="00D12F6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17FEA">
            <w:pPr>
              <w:pStyle w:val="BodyText"/>
              <w:rPr>
                <w:lang w:val="en-NZ"/>
              </w:rPr>
            </w:pPr>
            <w:r w:rsidRPr="00217FEA">
              <w:t>2. Make on site preparations</w:t>
            </w:r>
          </w:p>
        </w:tc>
        <w:tc>
          <w:tcPr>
            <w:tcW w:w="5704" w:type="dxa"/>
            <w:gridSpan w:val="2"/>
            <w:tcBorders>
              <w:top w:val="nil"/>
              <w:left w:val="nil"/>
              <w:bottom w:val="nil"/>
              <w:right w:val="nil"/>
            </w:tcBorders>
            <w:tcMar>
              <w:top w:w="0" w:type="dxa"/>
              <w:left w:w="62" w:type="dxa"/>
              <w:bottom w:w="0" w:type="dxa"/>
              <w:right w:w="62" w:type="dxa"/>
            </w:tcMar>
          </w:tcPr>
          <w:p w:rsidR="00000000" w:rsidRPr="00217FEA" w:rsidP="00217FEA">
            <w:pPr>
              <w:pStyle w:val="BodyText"/>
            </w:pPr>
            <w:r w:rsidRPr="00217FEA">
              <w:t>2.1 Apply Code of Practice in relation to arrival times and standard of personal presentation at the event</w:t>
            </w:r>
          </w:p>
          <w:p w:rsidR="00000000" w:rsidRPr="00217FEA" w:rsidP="00217FEA">
            <w:pPr>
              <w:pStyle w:val="BodyText"/>
            </w:pPr>
            <w:r w:rsidRPr="00217FEA">
              <w:t>2.2 Check that planned arrangements are in place and that other aspects of the event will not interfere with the marriage ceremony requirements</w:t>
            </w:r>
          </w:p>
          <w:p w:rsidR="00000000" w:rsidRPr="00217FEA" w:rsidP="00217FEA">
            <w:pPr>
              <w:pStyle w:val="BodyText"/>
            </w:pPr>
            <w:r w:rsidRPr="00217FEA">
              <w:t>2.3 Confirm the presence of witnesses and location for completion of documentation</w:t>
            </w:r>
          </w:p>
          <w:p w:rsidR="00000000" w:rsidP="00217FEA">
            <w:pPr>
              <w:pStyle w:val="BodyText"/>
              <w:rPr>
                <w:lang w:val="en-NZ"/>
              </w:rPr>
            </w:pPr>
            <w:r w:rsidRPr="00217FEA">
              <w:t>2.4 Identify where problems m</w:t>
            </w:r>
            <w:r w:rsidRPr="00217FEA">
              <w:t>ay occur, and respond in consultation with the marrying couple or their nominated representative</w:t>
            </w:r>
          </w:p>
        </w:tc>
      </w:tr>
      <w:tr w:rsidTr="00D12F6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17FEA">
            <w:pPr>
              <w:pStyle w:val="BodyText"/>
              <w:rPr>
                <w:lang w:val="en-NZ"/>
              </w:rPr>
            </w:pPr>
            <w:r w:rsidRPr="00217FEA">
              <w:t>3. Present marriage ceremonies within legal requirements</w:t>
            </w:r>
          </w:p>
        </w:tc>
        <w:tc>
          <w:tcPr>
            <w:tcW w:w="5704" w:type="dxa"/>
            <w:gridSpan w:val="2"/>
            <w:tcBorders>
              <w:top w:val="nil"/>
              <w:left w:val="nil"/>
              <w:bottom w:val="nil"/>
              <w:right w:val="nil"/>
            </w:tcBorders>
            <w:tcMar>
              <w:top w:w="0" w:type="dxa"/>
              <w:left w:w="62" w:type="dxa"/>
              <w:bottom w:w="0" w:type="dxa"/>
              <w:right w:w="62" w:type="dxa"/>
            </w:tcMar>
          </w:tcPr>
          <w:p w:rsidR="00000000" w:rsidRPr="00217FEA" w:rsidP="00217FEA">
            <w:pPr>
              <w:pStyle w:val="BodyText"/>
            </w:pPr>
            <w:r w:rsidRPr="00217FEA">
              <w:t>3.1 Ensure appropriate placement of marriage celebrant during the ceremony particularly in relation t</w:t>
            </w:r>
            <w:r w:rsidRPr="00217FEA">
              <w:t>o other people participating</w:t>
            </w:r>
          </w:p>
          <w:p w:rsidR="00000000" w:rsidRPr="00217FEA" w:rsidP="00217FEA">
            <w:pPr>
              <w:pStyle w:val="BodyText"/>
            </w:pPr>
            <w:r w:rsidRPr="00217FEA">
              <w:t>3.2 Facilitate orderly progression of ceremony as agreed with marrying couple</w:t>
            </w:r>
          </w:p>
          <w:p w:rsidR="00000000" w:rsidRPr="00217FEA" w:rsidP="00217FEA">
            <w:pPr>
              <w:pStyle w:val="BodyText"/>
            </w:pPr>
            <w:r w:rsidRPr="00217FEA">
              <w:t>3.3 Present marriage ceremony accurately and professionally in line with plan agreed with marrying couple and in keeping with religious or non-religi</w:t>
            </w:r>
            <w:r w:rsidRPr="00217FEA">
              <w:t>ous context</w:t>
            </w:r>
          </w:p>
          <w:p w:rsidR="00000000" w:rsidRPr="00217FEA" w:rsidP="00217FEA">
            <w:pPr>
              <w:pStyle w:val="BodyText"/>
            </w:pPr>
            <w:r w:rsidRPr="00217FEA">
              <w:t>3.4 Ensure marriage ceremony is audible to the audience</w:t>
            </w:r>
          </w:p>
          <w:p w:rsidR="00000000" w:rsidP="00217FEA">
            <w:pPr>
              <w:pStyle w:val="BodyText"/>
              <w:rPr>
                <w:lang w:val="en-NZ"/>
              </w:rPr>
            </w:pPr>
            <w:r w:rsidRPr="00217FEA">
              <w:t>3.5 Use resources and techniques as agreed with marrying couple to enhance the significance and symbolism of the marriage ceremony in line with values and ideals of the couple</w:t>
            </w:r>
          </w:p>
        </w:tc>
      </w:tr>
      <w:tr w:rsidTr="00D12F6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17FEA">
            <w:pPr>
              <w:pStyle w:val="BodyText"/>
              <w:rPr>
                <w:lang w:val="en-NZ"/>
              </w:rPr>
            </w:pPr>
            <w:r w:rsidRPr="00217FEA">
              <w:t>4. Manage m</w:t>
            </w:r>
            <w:r w:rsidRPr="00217FEA">
              <w:t>arriage ceremony documentation</w:t>
            </w:r>
          </w:p>
        </w:tc>
        <w:tc>
          <w:tcPr>
            <w:tcW w:w="5704" w:type="dxa"/>
            <w:gridSpan w:val="2"/>
            <w:tcBorders>
              <w:top w:val="nil"/>
              <w:left w:val="nil"/>
              <w:bottom w:val="nil"/>
              <w:right w:val="nil"/>
            </w:tcBorders>
            <w:tcMar>
              <w:top w:w="0" w:type="dxa"/>
              <w:left w:w="62" w:type="dxa"/>
              <w:bottom w:w="0" w:type="dxa"/>
              <w:right w:w="62" w:type="dxa"/>
            </w:tcMar>
          </w:tcPr>
          <w:p w:rsidR="00000000" w:rsidRPr="00217FEA" w:rsidP="00217FEA">
            <w:pPr>
              <w:pStyle w:val="BodyText"/>
            </w:pPr>
            <w:r w:rsidRPr="00217FEA">
              <w:t>4.1 Ensure that all documentation (3 certificates of marriage) are correctly signed by the marrying couple and their witnesses</w:t>
            </w:r>
          </w:p>
          <w:p w:rsidR="00000000" w:rsidRPr="00217FEA" w:rsidP="00217FEA">
            <w:pPr>
              <w:pStyle w:val="BodyText"/>
            </w:pPr>
            <w:r w:rsidRPr="00217FEA">
              <w:t xml:space="preserve">4.2 Check documentation and ensure that any omissions or errors are rectified in the presence of, </w:t>
            </w:r>
            <w:r w:rsidRPr="00217FEA">
              <w:t>and initialled by, the marrying couple and their witnesses</w:t>
            </w:r>
          </w:p>
          <w:p w:rsidR="00000000" w:rsidP="00217FEA">
            <w:pPr>
              <w:pStyle w:val="BodyText"/>
              <w:rPr>
                <w:lang w:val="en-NZ"/>
              </w:rPr>
            </w:pPr>
            <w:r w:rsidRPr="00217FEA">
              <w:t>4.3 Present completed marriage certificate to one or both members of the couple as soon as possible after signing</w:t>
            </w:r>
          </w:p>
        </w:tc>
      </w:tr>
      <w:tr w:rsidTr="00D12F6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217FEA" w:rsidP="00217FEA">
            <w:pPr>
              <w:pStyle w:val="BodyText"/>
            </w:pPr>
            <w:r w:rsidRPr="00217FEA">
              <w:t>5. Register the marriage</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217FEA" w:rsidP="00217FEA">
            <w:pPr>
              <w:pStyle w:val="BodyText"/>
            </w:pPr>
            <w:r w:rsidRPr="00217FEA">
              <w:t>5.1 Maintain privacy, security and confidentiality of ma</w:t>
            </w:r>
            <w:r w:rsidRPr="00217FEA">
              <w:t>rrying couple documentation and communication</w:t>
            </w:r>
          </w:p>
          <w:p w:rsidR="00000000" w:rsidRPr="00217FEA" w:rsidP="00217FEA">
            <w:pPr>
              <w:pStyle w:val="BodyText"/>
            </w:pPr>
            <w:r w:rsidRPr="00217FEA">
              <w:t xml:space="preserve">5.2 Accurately complete forms and procedures within specified timeframes for lodgement under the Marriage </w:t>
            </w:r>
            <w:r w:rsidRPr="00217FEA">
              <w:rPr>
                <w:rStyle w:val="Emphasis"/>
              </w:rPr>
              <w:t>Act 1961</w:t>
            </w:r>
          </w:p>
          <w:p w:rsidR="00000000" w:rsidRPr="00217FEA" w:rsidP="00217FEA">
            <w:pPr>
              <w:pStyle w:val="BodyText"/>
            </w:pPr>
            <w:r w:rsidRPr="00217FEA">
              <w:t>5.3 Forward documents to state/territory Registrar of Births, Deaths and Marriages after performing ceremony within legislated timeframe</w:t>
            </w:r>
          </w:p>
          <w:p w:rsidR="00000000" w:rsidP="00217FEA">
            <w:pPr>
              <w:pStyle w:val="BodyText"/>
              <w:rPr>
                <w:lang w:val="en-NZ"/>
              </w:rPr>
            </w:pPr>
            <w:r w:rsidRPr="00217FEA">
              <w:t>5.4 Securely store documentation in suitable location relating to the marrying couple in accordance with legal requirem</w:t>
            </w:r>
            <w:r w:rsidRPr="00217FEA">
              <w:t>ents</w:t>
            </w:r>
          </w:p>
        </w:tc>
      </w:tr>
      <w:tr w:rsidTr="00D12F6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17FEA">
            <w:pPr>
              <w:pStyle w:val="BodyText"/>
              <w:rPr>
                <w:lang w:val="en-NZ"/>
              </w:rPr>
            </w:pPr>
            <w:r w:rsidRPr="00217FEA">
              <w:t>6. Evaluate ceremonies</w:t>
            </w:r>
          </w:p>
        </w:tc>
        <w:tc>
          <w:tcPr>
            <w:tcW w:w="5704" w:type="dxa"/>
            <w:gridSpan w:val="2"/>
            <w:tcBorders>
              <w:top w:val="nil"/>
              <w:left w:val="nil"/>
              <w:bottom w:val="nil"/>
              <w:right w:val="nil"/>
            </w:tcBorders>
            <w:tcMar>
              <w:top w:w="0" w:type="dxa"/>
              <w:left w:w="62" w:type="dxa"/>
              <w:bottom w:w="0" w:type="dxa"/>
              <w:right w:w="62" w:type="dxa"/>
            </w:tcMar>
          </w:tcPr>
          <w:p w:rsidR="00000000" w:rsidRPr="00217FEA" w:rsidP="00217FEA">
            <w:pPr>
              <w:pStyle w:val="BodyText"/>
            </w:pPr>
            <w:r w:rsidRPr="00217FEA">
              <w:t>6.1 Seek feedback from the marrying couple about services provided</w:t>
            </w:r>
          </w:p>
          <w:p w:rsidR="00000000" w:rsidRPr="00217FEA" w:rsidP="00217FEA">
            <w:pPr>
              <w:pStyle w:val="BodyText"/>
            </w:pPr>
            <w:r w:rsidRPr="00217FEA">
              <w:t>6.2 Reflect on own performance and services and identify areas of strength and those for potential improvement</w:t>
            </w:r>
          </w:p>
          <w:p w:rsidR="00000000" w:rsidRPr="00217FEA" w:rsidP="00217FEA">
            <w:pPr>
              <w:pStyle w:val="BodyText"/>
            </w:pPr>
            <w:r w:rsidRPr="00217FEA">
              <w:t>6.3 Review efficacy of resources used and identif</w:t>
            </w:r>
            <w:r w:rsidRPr="00217FEA">
              <w:t>y and act on potential improvements</w:t>
            </w:r>
          </w:p>
        </w:tc>
      </w:tr>
    </w:tbl>
    <w:p w:rsidR="00D12F6A" w:rsidP="00217FEA">
      <w:pPr>
        <w:pStyle w:val="BodyText"/>
      </w:pPr>
    </w:p>
    <w:p w:rsidR="00D12F6A" w:rsidP="00217FEA">
      <w:pPr>
        <w:pStyle w:val="BodyText"/>
      </w:pPr>
    </w:p>
    <w:p w:rsidR="00000000" w:rsidRPr="00217FEA" w:rsidP="00217FEA">
      <w:pPr>
        <w:pStyle w:val="Heading1"/>
      </w:pPr>
      <w:bookmarkStart w:id="4" w:name="O_811832"/>
      <w:bookmarkEnd w:id="4"/>
      <w:r w:rsidRPr="00217FEA">
        <w:t>Foundation Skills</w:t>
      </w:r>
    </w:p>
    <w:p w:rsidR="00D12F6A" w:rsidRPr="00D12F6A" w:rsidP="00D12F6A">
      <w:pPr>
        <w:pStyle w:val="BodyText"/>
        <w:rPr>
          <w:i/>
        </w:rPr>
      </w:pPr>
      <w:r w:rsidRPr="00D12F6A">
        <w:rPr>
          <w:rStyle w:val="Emphasis"/>
        </w:rPr>
        <w:t>The Foundation Skills describe those required skills (language, literacy, numeracy and employment skills) that are essential to performance.</w:t>
      </w:r>
    </w:p>
    <w:p w:rsidR="00000000" w:rsidRPr="00217FEA" w:rsidP="00D12F6A">
      <w:pPr>
        <w:pStyle w:val="BodyText"/>
      </w:pPr>
      <w:r w:rsidRPr="00217FEA">
        <w:t>Foundation skills essential to performa</w:t>
      </w:r>
      <w:r w:rsidRPr="00217FEA">
        <w:t>nce are explicit in the performance criteria of this unit of competency.</w:t>
      </w:r>
    </w:p>
    <w:p w:rsidR="00000000" w:rsidRPr="00217FEA" w:rsidP="00217FEA">
      <w:pPr>
        <w:pStyle w:val="Heading1"/>
      </w:pPr>
      <w:bookmarkStart w:id="5" w:name="O_811834"/>
      <w:bookmarkEnd w:id="5"/>
      <w:r w:rsidRPr="00217FEA">
        <w:t>Unit Mapping Information</w:t>
      </w:r>
    </w:p>
    <w:p w:rsidR="00000000" w:rsidRPr="00217FEA" w:rsidP="00D12F6A">
      <w:pPr>
        <w:pStyle w:val="BodyText"/>
      </w:pPr>
      <w:r w:rsidRPr="00217FEA">
        <w:t>No equivalent unit</w:t>
      </w:r>
    </w:p>
    <w:p w:rsidR="00000000" w:rsidRPr="00217FEA" w:rsidP="00217FEA">
      <w:pPr>
        <w:pStyle w:val="Heading1"/>
      </w:pPr>
      <w:bookmarkStart w:id="6" w:name="O_811846"/>
      <w:bookmarkEnd w:id="6"/>
      <w:r w:rsidRPr="00217FEA">
        <w:t>Links</w:t>
      </w:r>
    </w:p>
    <w:p w:rsidR="00000000" w:rsidRPr="00217FEA" w:rsidP="00D12F6A">
      <w:pPr>
        <w:pStyle w:val="BodyText"/>
      </w:pPr>
      <w:r w:rsidRPr="00217FEA">
        <w:t>Companion Volume implem</w:t>
      </w:r>
      <w:r w:rsidRPr="00217FEA">
        <w:t xml:space="preserve">entation guides are found in VETNet - </w:t>
      </w:r>
      <w:r>
        <w:fldChar w:fldCharType="begin"/>
      </w:r>
      <w:r>
        <w:instrText xml:space="preserve"> HYPERLINK "https://vetnet.gov.au/Pages/TrainingDocs.aspx?q=5e0c25cc-3d9d-4b43-80d3-bd22cc4f1e53" </w:instrText>
      </w:r>
      <w:r>
        <w:fldChar w:fldCharType="separate"/>
      </w:r>
      <w:r w:rsidRPr="00C759BB">
        <w:rPr>
          <w:rStyle w:val="Hyperlink"/>
        </w:rPr>
        <w:t>https://vetnet.gov.au/Pages/TrainingDocs.aspx?q=5e0c25cc-3d9d-4b43-80d3-bd22cc4f1e53</w:t>
      </w:r>
      <w:r>
        <w:fldChar w:fldCharType="end"/>
      </w:r>
    </w:p>
    <w:p w:rsidR="00000000" w:rsidRPr="00217FEA" w:rsidP="00D12F6A">
      <w:pPr>
        <w:pStyle w:val="BodyText"/>
        <w:sectPr w:rsidSect="00217FEA">
          <w:headerReference w:type="default" r:id="rId10"/>
          <w:footerReference w:type="default" r:id="rId11"/>
          <w:pgSz w:w="11908" w:h="16833"/>
          <w:pgMar w:top="1702" w:right="1418" w:bottom="1702" w:left="1418" w:header="992" w:footer="992" w:gutter="0"/>
          <w:cols w:space="720"/>
          <w:noEndnote/>
          <w:docGrid w:linePitch="299"/>
        </w:sectPr>
      </w:pPr>
    </w:p>
    <w:p w:rsidR="00000000" w:rsidRPr="00217FEA" w:rsidP="00217FEA">
      <w:pPr>
        <w:pStyle w:val="SuperHeading"/>
      </w:pPr>
      <w:r w:rsidRPr="00217FEA">
        <w:t>Assessment Requirements for CHCCEL007 Prepare for, present and evaluate marriage cerem</w:t>
      </w:r>
      <w:r w:rsidRPr="00217FEA">
        <w:t>onies</w:t>
      </w:r>
    </w:p>
    <w:p w:rsidR="00000000" w:rsidRPr="00217FEA" w:rsidP="00217FEA">
      <w:pPr>
        <w:pStyle w:val="Heading1"/>
      </w:pPr>
      <w:bookmarkStart w:id="7" w:name="O_811836"/>
      <w:bookmarkEnd w:id="7"/>
      <w:r w:rsidRPr="00217FEA">
        <w:t>Modification History</w:t>
      </w:r>
    </w:p>
    <w:tbl>
      <w:tblPr>
        <w:tblW w:w="0" w:type="auto"/>
        <w:tblLayout w:type="fixed"/>
        <w:tblCellMar>
          <w:left w:w="62" w:type="dxa"/>
          <w:right w:w="62" w:type="dxa"/>
        </w:tblCellMar>
        <w:tblLook w:val="0000"/>
      </w:tblPr>
      <w:tblGrid>
        <w:gridCol w:w="2790"/>
        <w:gridCol w:w="6344"/>
      </w:tblGrid>
      <w:tr w:rsidTr="00217FEA">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EA" w:rsidP="00217FEA">
            <w:pPr>
              <w:pStyle w:val="BodyText"/>
            </w:pPr>
            <w:r w:rsidRPr="00217FE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EA">
            <w:pPr>
              <w:pStyle w:val="BodyText"/>
              <w:rPr>
                <w:lang w:val="en-NZ"/>
              </w:rPr>
            </w:pPr>
            <w:r w:rsidRPr="00217FEA">
              <w:rPr>
                <w:rStyle w:val="SpecialBold"/>
              </w:rPr>
              <w:t>Comments</w:t>
            </w:r>
          </w:p>
        </w:tc>
      </w:tr>
      <w:tr w:rsidTr="00217FEA">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FEA">
            <w:pPr>
              <w:pStyle w:val="BodyText"/>
              <w:rPr>
                <w:lang w:val="en-NZ"/>
              </w:rPr>
            </w:pPr>
            <w:r w:rsidRPr="00217FE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FEA" w:rsidP="00217FEA">
            <w:pPr>
              <w:pStyle w:val="BodyText"/>
            </w:pPr>
            <w:r w:rsidRPr="00217FEA">
              <w:t xml:space="preserve">This version was released in </w:t>
            </w:r>
            <w:r w:rsidRPr="00217FEA">
              <w:rPr>
                <w:rStyle w:val="Emphasis"/>
              </w:rPr>
              <w:t>CHC Community Services Training Package release 3.0</w:t>
            </w:r>
            <w:r w:rsidRPr="00217FEA">
              <w:t xml:space="preserve"> and meets the requirements of the 2012 Standards for Training Packages.</w:t>
            </w:r>
          </w:p>
          <w:p w:rsidR="00000000" w:rsidRPr="00217FEA" w:rsidP="00217FEA">
            <w:pPr>
              <w:pStyle w:val="BodyText"/>
            </w:pPr>
          </w:p>
          <w:p w:rsidR="00000000" w:rsidRPr="00217FEA" w:rsidP="00217FEA">
            <w:pPr>
              <w:pStyle w:val="BodyText"/>
            </w:pPr>
            <w:r w:rsidRPr="00217FEA">
              <w:t>Significant changes to the elem</w:t>
            </w:r>
            <w:r w:rsidRPr="00217FEA">
              <w:t>ents and performance criteria. New evidence requirements for assessment including volume and frequency requirements. Significant change to knowledge evidence.</w:t>
            </w:r>
          </w:p>
          <w:p w:rsidR="00000000" w:rsidRPr="00217FEA" w:rsidP="00217FEA">
            <w:pPr>
              <w:pStyle w:val="BodyText"/>
            </w:pPr>
          </w:p>
          <w:p w:rsidR="00000000" w:rsidRPr="00217FEA" w:rsidP="00217FEA">
            <w:pPr>
              <w:pStyle w:val="BodyText"/>
            </w:pPr>
            <w:r w:rsidRPr="00217FEA">
              <w:t>Supersedes CHCCEL405A</w:t>
            </w:r>
          </w:p>
        </w:tc>
      </w:tr>
    </w:tbl>
    <w:p w:rsidR="00000000" w:rsidRPr="00217FEA" w:rsidP="00217FEA">
      <w:pPr>
        <w:pStyle w:val="BodyText"/>
      </w:pPr>
    </w:p>
    <w:p w:rsidR="00000000" w:rsidRPr="00217FEA" w:rsidP="00217FEA">
      <w:pPr>
        <w:pStyle w:val="AllowPageBreak"/>
      </w:pPr>
    </w:p>
    <w:p w:rsidR="00000000" w:rsidRPr="00217FEA" w:rsidP="00217FEA">
      <w:pPr>
        <w:pStyle w:val="Heading1"/>
      </w:pPr>
      <w:bookmarkStart w:id="8" w:name="O_811837"/>
      <w:bookmarkEnd w:id="8"/>
      <w:r w:rsidRPr="00217FEA">
        <w:t>Performance Evidence</w:t>
      </w:r>
    </w:p>
    <w:p w:rsidR="00000000" w:rsidRPr="00217FEA" w:rsidP="00D12F6A">
      <w:pPr>
        <w:pStyle w:val="BodyText"/>
      </w:pPr>
      <w:r w:rsidRPr="00217FEA">
        <w:t>The candidate must show evidence of the ability to complete tasks outlined in elements and performance criteria of this unit, manage tasks and manage contingencies in the context of the job role. There must be evidence that the candidate has:</w:t>
      </w:r>
    </w:p>
    <w:p w:rsidR="00000000" w:rsidRPr="00217FEA" w:rsidP="00217FEA">
      <w:pPr>
        <w:pStyle w:val="ListBullet"/>
      </w:pPr>
      <w:r w:rsidRPr="00217FEA">
        <w:t>prepared for, presented, documented, registered and evaluated in writing, at least 5 marriage ceremonies in line with legal requirements and marriage celebrant Code of Practice, which must include:</w:t>
      </w:r>
    </w:p>
    <w:p w:rsidR="00000000" w:rsidRPr="00217FEA" w:rsidP="00217FEA">
      <w:pPr>
        <w:pStyle w:val="ListBullet2"/>
      </w:pPr>
      <w:r w:rsidRPr="00217FEA">
        <w:t>ceremony involving a legal issue impacting the ceremony d</w:t>
      </w:r>
      <w:r w:rsidRPr="00217FEA">
        <w:t>elivery, such as where another unauthorised person will be centrally involved or conducting the ceremony in conjunction with the celebrant</w:t>
      </w:r>
    </w:p>
    <w:p w:rsidR="00000000" w:rsidRPr="00217FEA" w:rsidP="00217FEA">
      <w:pPr>
        <w:pStyle w:val="ListBullet2"/>
      </w:pPr>
      <w:r w:rsidRPr="00217FEA">
        <w:t>ceremony involving other presenters and performers</w:t>
      </w:r>
    </w:p>
    <w:p w:rsidR="00000000" w:rsidRPr="00217FEA" w:rsidP="00217FEA">
      <w:pPr>
        <w:pStyle w:val="ListBullet2"/>
      </w:pPr>
      <w:r w:rsidRPr="00217FEA">
        <w:t>ceremonies with varying sized audiences including at least 1 of mo</w:t>
      </w:r>
      <w:r w:rsidRPr="00217FEA">
        <w:t xml:space="preserve">re than 20 people. </w:t>
      </w:r>
    </w:p>
    <w:p w:rsidR="00000000" w:rsidRPr="00217FEA" w:rsidP="00217FEA">
      <w:pPr>
        <w:pStyle w:val="AllowPageBreak"/>
      </w:pPr>
    </w:p>
    <w:p w:rsidR="00000000" w:rsidRPr="00217FEA" w:rsidP="00217FEA">
      <w:pPr>
        <w:pStyle w:val="Heading1"/>
      </w:pPr>
      <w:bookmarkStart w:id="9" w:name="O_811838"/>
      <w:bookmarkEnd w:id="9"/>
      <w:r w:rsidRPr="00217FEA">
        <w:t>Knowledge Evidence</w:t>
      </w:r>
    </w:p>
    <w:p w:rsidR="00000000" w:rsidRPr="00217FEA" w:rsidP="00D12F6A">
      <w:pPr>
        <w:pStyle w:val="BodyText"/>
      </w:pPr>
      <w:r w:rsidRPr="00217FEA">
        <w:t>The candidate must be able to demonstrate essential knowledge required to effectively complete tasks outlined in elements and performance criteria of this unit, manage tasks and manage contingencies i</w:t>
      </w:r>
      <w:r w:rsidRPr="00217FEA">
        <w:t>n the context of the work role. This includes knowledge of:</w:t>
      </w:r>
    </w:p>
    <w:p w:rsidR="00000000" w:rsidRPr="00217FEA" w:rsidP="00217FEA">
      <w:pPr>
        <w:pStyle w:val="ListBullet"/>
      </w:pPr>
      <w:r w:rsidRPr="00217FEA">
        <w:t>legal requirements under marriage regulations and the Code of Practice (contained in the regulations) that impact the conduct of marriage ceremonies:</w:t>
      </w:r>
    </w:p>
    <w:p w:rsidR="00000000" w:rsidRPr="00217FEA" w:rsidP="00217FEA">
      <w:pPr>
        <w:pStyle w:val="ListBullet2"/>
      </w:pPr>
      <w:r w:rsidRPr="00217FEA">
        <w:t>use and role of interpreters</w:t>
      </w:r>
    </w:p>
    <w:p w:rsidR="00000000" w:rsidRPr="00217FEA" w:rsidP="00217FEA">
      <w:pPr>
        <w:pStyle w:val="ListBullet2"/>
      </w:pPr>
      <w:r w:rsidRPr="00217FEA">
        <w:t>use of required</w:t>
      </w:r>
      <w:r w:rsidRPr="00217FEA">
        <w:t xml:space="preserve"> wording</w:t>
      </w:r>
    </w:p>
    <w:p w:rsidR="00000000" w:rsidRPr="00217FEA" w:rsidP="00217FEA">
      <w:pPr>
        <w:pStyle w:val="ListBullet2"/>
      </w:pPr>
      <w:r w:rsidRPr="00217FEA">
        <w:t xml:space="preserve">maintaining a high standard of service in professional conduct and practice </w:t>
      </w:r>
    </w:p>
    <w:p w:rsidR="00000000" w:rsidRPr="00217FEA" w:rsidP="00217FEA">
      <w:pPr>
        <w:pStyle w:val="ListBullet2"/>
      </w:pPr>
      <w:r w:rsidRPr="00217FEA">
        <w:t xml:space="preserve">ensuring accuracy in the preparation of documents, and in the conduct of the marriage ceremony </w:t>
      </w:r>
    </w:p>
    <w:p w:rsidR="00000000" w:rsidRPr="00217FEA" w:rsidP="00217FEA">
      <w:pPr>
        <w:pStyle w:val="ListBullet2"/>
      </w:pPr>
      <w:r w:rsidRPr="00217FEA">
        <w:t>ensuring personal presentation is of an appropriate standard for the marriage ceremony, and respecting the expectations of the parties in relation to the ceremony</w:t>
      </w:r>
    </w:p>
    <w:p w:rsidR="00000000" w:rsidRPr="00217FEA" w:rsidP="00217FEA">
      <w:pPr>
        <w:pStyle w:val="ListBullet2"/>
      </w:pPr>
      <w:r w:rsidRPr="00217FEA">
        <w:t>making efforts to ensure that the marriage ceremony is audible to all those present (using au</w:t>
      </w:r>
      <w:r w:rsidRPr="00217FEA">
        <w:t xml:space="preserve">dio equipment, if required) </w:t>
      </w:r>
    </w:p>
    <w:p w:rsidR="00000000" w:rsidRPr="00217FEA" w:rsidP="00217FEA">
      <w:pPr>
        <w:pStyle w:val="ListBullet2"/>
      </w:pPr>
      <w:r w:rsidRPr="00217FEA">
        <w:t>arriving at the venue for the marriage ceremony no later than the time agreed with the parties</w:t>
      </w:r>
    </w:p>
    <w:p w:rsidR="00000000" w:rsidRPr="00217FEA" w:rsidP="00217FEA">
      <w:pPr>
        <w:pStyle w:val="ListBullet2"/>
      </w:pPr>
      <w:r w:rsidRPr="00217FEA">
        <w:t>where the marriage celebrant has agreed to perform more than 1 marriage ceremony on the same day:</w:t>
      </w:r>
    </w:p>
    <w:p w:rsidR="00000000" w:rsidRPr="00217FEA" w:rsidP="00217FEA">
      <w:pPr>
        <w:pStyle w:val="ListBullet3"/>
      </w:pPr>
      <w:r w:rsidRPr="00217FEA">
        <w:t>ensuring that each couple receive</w:t>
      </w:r>
      <w:r w:rsidRPr="00217FEA">
        <w:t>s a standard of service that meets their needs</w:t>
      </w:r>
    </w:p>
    <w:p w:rsidR="00000000" w:rsidRPr="00217FEA" w:rsidP="00217FEA">
      <w:pPr>
        <w:pStyle w:val="ListBullet3"/>
      </w:pPr>
      <w:r w:rsidRPr="00217FEA">
        <w:t>being available at the venue at least 20 minutes prior to the agreed start time of the ceremony</w:t>
      </w:r>
    </w:p>
    <w:p w:rsidR="00000000" w:rsidRPr="00217FEA" w:rsidP="00217FEA">
      <w:pPr>
        <w:pStyle w:val="ListBullet2"/>
      </w:pPr>
      <w:r w:rsidRPr="00217FEA">
        <w:t xml:space="preserve">ensuring that all relevant documents are completed and sent to the appropriate registering authority </w:t>
      </w:r>
      <w:r w:rsidRPr="00217FEA">
        <w:t>within 14 d</w:t>
      </w:r>
      <w:r w:rsidRPr="00217FEA">
        <w:t>ays after the marriage ceremony, as required by section 50 of the Marriage Act</w:t>
      </w:r>
    </w:p>
    <w:p w:rsidR="00000000" w:rsidRPr="00217FEA" w:rsidP="00217FEA">
      <w:pPr>
        <w:pStyle w:val="ListBullet2"/>
      </w:pPr>
      <w:r w:rsidRPr="00217FEA">
        <w:t xml:space="preserve">accepting evaluative comment from the parties, and using any comments to improve performance </w:t>
      </w:r>
    </w:p>
    <w:p w:rsidR="00000000" w:rsidRPr="00217FEA" w:rsidP="00217FEA">
      <w:pPr>
        <w:pStyle w:val="ListBullet"/>
      </w:pPr>
      <w:r w:rsidRPr="00217FEA">
        <w:t>legal requirements under marriage regulations that impact marriage documentation:</w:t>
      </w:r>
    </w:p>
    <w:p w:rsidR="00000000" w:rsidRPr="00217FEA" w:rsidP="00217FEA">
      <w:pPr>
        <w:pStyle w:val="ListBullet2"/>
      </w:pPr>
      <w:r w:rsidRPr="00217FEA">
        <w:t>lodgement times for forwarding documentation to registering authorities</w:t>
      </w:r>
    </w:p>
    <w:p w:rsidR="00000000" w:rsidRPr="00217FEA" w:rsidP="00217FEA">
      <w:pPr>
        <w:pStyle w:val="ListBullet2"/>
      </w:pPr>
      <w:r w:rsidRPr="00217FEA">
        <w:t>recordkeeping requirements in relation to:</w:t>
      </w:r>
    </w:p>
    <w:p w:rsidR="00000000" w:rsidRPr="00217FEA" w:rsidP="00217FEA">
      <w:pPr>
        <w:pStyle w:val="ListBullet3"/>
      </w:pPr>
      <w:r w:rsidRPr="00217FEA">
        <w:t>what records must be kept</w:t>
      </w:r>
    </w:p>
    <w:p w:rsidR="00000000" w:rsidRPr="00217FEA" w:rsidP="00217FEA">
      <w:pPr>
        <w:pStyle w:val="ListBullet3"/>
      </w:pPr>
      <w:r w:rsidRPr="00217FEA">
        <w:t>type of storage</w:t>
      </w:r>
    </w:p>
    <w:p w:rsidR="00000000" w:rsidRPr="00217FEA" w:rsidP="00217FEA">
      <w:pPr>
        <w:pStyle w:val="ListBullet3"/>
      </w:pPr>
      <w:r w:rsidRPr="00217FEA">
        <w:t>duration of storage</w:t>
      </w:r>
    </w:p>
    <w:p w:rsidR="00000000" w:rsidRPr="00217FEA" w:rsidP="00217FEA">
      <w:pPr>
        <w:pStyle w:val="ListBullet3"/>
      </w:pPr>
      <w:r w:rsidRPr="00217FEA">
        <w:t>celebrant role in storage when religious organisation keep records</w:t>
      </w:r>
    </w:p>
    <w:p w:rsidR="00000000" w:rsidRPr="00217FEA" w:rsidP="00217FEA">
      <w:pPr>
        <w:pStyle w:val="ListBullet3"/>
      </w:pPr>
      <w:r w:rsidRPr="00217FEA">
        <w:t>religious registers</w:t>
      </w:r>
    </w:p>
    <w:p w:rsidR="00000000" w:rsidRPr="00217FEA" w:rsidP="00217FEA">
      <w:pPr>
        <w:pStyle w:val="ListBullet3"/>
      </w:pPr>
      <w:r w:rsidRPr="00217FEA">
        <w:t>civil celebrant certificates</w:t>
      </w:r>
    </w:p>
    <w:p w:rsidR="00000000" w:rsidRPr="00217FEA" w:rsidP="00217FEA">
      <w:pPr>
        <w:pStyle w:val="ListBullet3"/>
      </w:pPr>
      <w:r w:rsidRPr="00217FEA">
        <w:t>recordkeeping sheets</w:t>
      </w:r>
    </w:p>
    <w:p w:rsidR="00000000" w:rsidRPr="00217FEA" w:rsidP="00217FEA">
      <w:pPr>
        <w:pStyle w:val="ListBullet"/>
      </w:pPr>
      <w:r w:rsidRPr="00217FEA">
        <w:t xml:space="preserve">registration requirements in the states and territories, including: </w:t>
      </w:r>
    </w:p>
    <w:p w:rsidR="00000000" w:rsidRPr="00217FEA" w:rsidP="00217FEA">
      <w:pPr>
        <w:pStyle w:val="ListBullet2"/>
      </w:pPr>
      <w:r w:rsidRPr="00217FEA">
        <w:t xml:space="preserve">processes and procedures of state/territory Registrars of Births, Deaths and Marriages, </w:t>
      </w:r>
    </w:p>
    <w:p w:rsidR="00000000" w:rsidRPr="00217FEA" w:rsidP="00217FEA">
      <w:pPr>
        <w:pStyle w:val="ListBullet2"/>
      </w:pPr>
      <w:r w:rsidRPr="00217FEA">
        <w:t xml:space="preserve">requirements to retain certain records </w:t>
      </w:r>
    </w:p>
    <w:p w:rsidR="00000000" w:rsidRPr="00217FEA" w:rsidP="00217FEA">
      <w:pPr>
        <w:pStyle w:val="ListBullet"/>
      </w:pPr>
      <w:r w:rsidRPr="00217FEA">
        <w:t>common errors in documentation ceremony stagecraft, performance and evaluation techniques, specifically in relation to marriage ceremonies</w:t>
      </w:r>
    </w:p>
    <w:p w:rsidR="00000000" w:rsidRPr="00217FEA" w:rsidP="00217FEA">
      <w:pPr>
        <w:pStyle w:val="ListBullet"/>
      </w:pPr>
      <w:r w:rsidRPr="00217FEA">
        <w:t>common issues that marriage celebrants may encounter during rehearsal and so</w:t>
      </w:r>
      <w:r w:rsidRPr="00217FEA">
        <w:t xml:space="preserve">lemnisation of marriage, and approaches for responding, including: </w:t>
      </w:r>
    </w:p>
    <w:p w:rsidR="00000000" w:rsidRPr="00217FEA" w:rsidP="00217FEA">
      <w:pPr>
        <w:pStyle w:val="ListBullet2"/>
      </w:pPr>
      <w:r w:rsidRPr="00217FEA">
        <w:t>working cooperatively with others, such as wedding venue staff, photographers, musicians, translators etc.</w:t>
      </w:r>
    </w:p>
    <w:p w:rsidR="00000000" w:rsidRPr="00217FEA" w:rsidP="00217FEA">
      <w:pPr>
        <w:pStyle w:val="ListBullet2"/>
      </w:pPr>
      <w:r w:rsidRPr="00217FEA">
        <w:t xml:space="preserve">late arrival of bridal party or significant others </w:t>
      </w:r>
    </w:p>
    <w:p w:rsidR="00000000" w:rsidRPr="00217FEA" w:rsidP="00217FEA">
      <w:pPr>
        <w:pStyle w:val="ListBullet2"/>
      </w:pPr>
      <w:r w:rsidRPr="00217FEA">
        <w:t xml:space="preserve">copyright issues related to </w:t>
      </w:r>
      <w:r w:rsidRPr="00217FEA">
        <w:t>the use of music</w:t>
      </w:r>
    </w:p>
    <w:p w:rsidR="00000000" w:rsidRPr="00217FEA" w:rsidP="00217FEA">
      <w:pPr>
        <w:pStyle w:val="ListBullet2"/>
      </w:pPr>
      <w:r w:rsidRPr="00217FEA">
        <w:t xml:space="preserve">alcohol and other drugs intoxication issues </w:t>
      </w:r>
    </w:p>
    <w:p w:rsidR="00000000" w:rsidRPr="00217FEA" w:rsidP="00217FEA">
      <w:pPr>
        <w:pStyle w:val="ListBullet2"/>
      </w:pPr>
      <w:r w:rsidRPr="00217FEA">
        <w:t>serious health issues of the parties to the marriage and significant others</w:t>
      </w:r>
    </w:p>
    <w:p w:rsidR="00000000" w:rsidRPr="00217FEA" w:rsidP="00217FEA">
      <w:pPr>
        <w:pStyle w:val="ListBullet2"/>
      </w:pPr>
      <w:r w:rsidRPr="00217FEA">
        <w:t>serious health or emergency issues that could prevent the celebrant from completing their contract with the couple</w:t>
      </w:r>
    </w:p>
    <w:p w:rsidR="00000000" w:rsidRPr="00217FEA" w:rsidP="00217FEA">
      <w:pPr>
        <w:pStyle w:val="ListBullet2"/>
      </w:pPr>
      <w:r w:rsidRPr="00217FEA">
        <w:t>ext</w:t>
      </w:r>
      <w:r w:rsidRPr="00217FEA">
        <w:t>reme nervousness – the bride or groom cannot articulate the wedding vows</w:t>
      </w:r>
    </w:p>
    <w:p w:rsidR="00000000" w:rsidRPr="00217FEA" w:rsidP="00217FEA">
      <w:pPr>
        <w:pStyle w:val="ListBullet2"/>
      </w:pPr>
      <w:r w:rsidRPr="00217FEA">
        <w:t xml:space="preserve">interruptions before, during or after the ceremony </w:t>
      </w:r>
    </w:p>
    <w:p w:rsidR="00000000" w:rsidRPr="00217FEA" w:rsidP="00217FEA">
      <w:pPr>
        <w:pStyle w:val="ListBullet2"/>
      </w:pPr>
      <w:r w:rsidRPr="00217FEA">
        <w:t>disruptions caused by animals, children, photography drones</w:t>
      </w:r>
    </w:p>
    <w:p w:rsidR="00000000" w:rsidRPr="00217FEA" w:rsidP="00217FEA">
      <w:pPr>
        <w:pStyle w:val="ListBullet2"/>
      </w:pPr>
      <w:r w:rsidRPr="00217FEA">
        <w:t>extreme weather situations and concerns related to the safety of couple</w:t>
      </w:r>
      <w:r w:rsidRPr="00217FEA">
        <w:t>, guests, self and others (including work health and safety (WHS) issues)</w:t>
      </w:r>
    </w:p>
    <w:p w:rsidR="00000000" w:rsidRPr="00217FEA" w:rsidP="00217FEA">
      <w:pPr>
        <w:pStyle w:val="ListBullet2"/>
      </w:pPr>
      <w:r w:rsidRPr="00217FEA">
        <w:t>unexpected failure of power or equipment</w:t>
      </w:r>
    </w:p>
    <w:p w:rsidR="00000000" w:rsidRPr="00217FEA" w:rsidP="00217FEA">
      <w:pPr>
        <w:pStyle w:val="ListBullet"/>
      </w:pPr>
      <w:r w:rsidRPr="00217FEA">
        <w:t xml:space="preserve">processes and procedures of state/territory Registrars of Births, Deaths and Marriages, including </w:t>
      </w:r>
      <w:r w:rsidRPr="00217FEA">
        <w:t xml:space="preserve">the requirements for registration of the marriage and retaining of some records by the celebrant.types of errors in documentation, and how to avoid these: </w:t>
      </w:r>
    </w:p>
    <w:p w:rsidR="00000000" w:rsidRPr="00217FEA" w:rsidP="00217FEA">
      <w:pPr>
        <w:pStyle w:val="ListBullet"/>
      </w:pPr>
      <w:r w:rsidRPr="00217FEA">
        <w:t>celebrant Code of Practice in relation to providing information to couples about how to make a compl</w:t>
      </w:r>
      <w:r w:rsidRPr="00217FEA">
        <w:t>aint consistent with the Code of Practice</w:t>
      </w:r>
    </w:p>
    <w:p w:rsidR="00000000" w:rsidRPr="00217FEA" w:rsidP="00217FEA">
      <w:pPr>
        <w:pStyle w:val="ListBullet"/>
      </w:pPr>
      <w:r w:rsidRPr="00217FEA">
        <w:t>role of registering authorities and ways to establish professional relationships</w:t>
      </w:r>
    </w:p>
    <w:p w:rsidR="00000000" w:rsidRPr="00217FEA" w:rsidP="00217FEA">
      <w:pPr>
        <w:pStyle w:val="ListBullet"/>
      </w:pPr>
      <w:r w:rsidRPr="00217FEA">
        <w:t>role and importance of marriage service evaluation, including:</w:t>
      </w:r>
    </w:p>
    <w:p w:rsidR="00000000" w:rsidRPr="00217FEA" w:rsidP="00217FEA">
      <w:pPr>
        <w:pStyle w:val="ListBullet2"/>
      </w:pPr>
      <w:r w:rsidRPr="00217FEA">
        <w:t>how to incorporate evaluation into marriage celebrant practice</w:t>
      </w:r>
    </w:p>
    <w:p w:rsidR="00000000" w:rsidRPr="00217FEA" w:rsidP="00217FEA">
      <w:pPr>
        <w:pStyle w:val="ListBullet2"/>
      </w:pPr>
      <w:r w:rsidRPr="00217FEA">
        <w:t>techni</w:t>
      </w:r>
      <w:r w:rsidRPr="00217FEA">
        <w:t>ques for obtaining feedback from clients</w:t>
      </w:r>
    </w:p>
    <w:p w:rsidR="00000000" w:rsidRPr="00217FEA" w:rsidP="00217FEA">
      <w:pPr>
        <w:pStyle w:val="ListBullet2"/>
      </w:pPr>
      <w:r w:rsidRPr="00217FEA">
        <w:t>techniques and process for self-evaluation.</w:t>
      </w:r>
    </w:p>
    <w:p w:rsidR="00000000" w:rsidRPr="00217FEA" w:rsidP="00217FEA">
      <w:pPr>
        <w:pStyle w:val="AllowPageBreak"/>
      </w:pPr>
    </w:p>
    <w:p w:rsidR="00000000" w:rsidRPr="00217FEA" w:rsidP="00217FEA">
      <w:pPr>
        <w:pStyle w:val="Heading1"/>
      </w:pPr>
      <w:bookmarkStart w:id="10" w:name="O_811839"/>
      <w:bookmarkEnd w:id="10"/>
      <w:r w:rsidRPr="00217FEA">
        <w:t>Assessment Conditions</w:t>
      </w:r>
    </w:p>
    <w:p w:rsidR="00000000" w:rsidRPr="00217FEA" w:rsidP="00D12F6A">
      <w:pPr>
        <w:pStyle w:val="BodyText"/>
      </w:pPr>
      <w:r w:rsidRPr="00217FEA">
        <w:t xml:space="preserve">Skills must have been demonstrated in the workplace or in a simulated environment that reflects workplace conditions. The following </w:t>
      </w:r>
      <w:r w:rsidRPr="00217FEA">
        <w:t xml:space="preserve">conditions must be met for this unit: </w:t>
      </w:r>
    </w:p>
    <w:p w:rsidR="00000000" w:rsidRPr="00217FEA" w:rsidP="00217FEA">
      <w:pPr>
        <w:pStyle w:val="ListBullet"/>
      </w:pPr>
      <w:r w:rsidRPr="00217FEA">
        <w:t xml:space="preserve">use of suitable facilities, equipment and resources, including: </w:t>
      </w:r>
    </w:p>
    <w:p w:rsidR="00000000" w:rsidRPr="00217FEA" w:rsidP="00217FEA">
      <w:pPr>
        <w:pStyle w:val="ListBullet2"/>
      </w:pPr>
      <w:r w:rsidRPr="00217FEA">
        <w:t>legislative information</w:t>
      </w:r>
    </w:p>
    <w:p w:rsidR="00000000" w:rsidRPr="00217FEA" w:rsidP="00217FEA">
      <w:pPr>
        <w:pStyle w:val="ListBullet2"/>
      </w:pPr>
      <w:r w:rsidRPr="00217FEA">
        <w:t>marriage documentation</w:t>
      </w:r>
    </w:p>
    <w:p w:rsidR="00000000" w:rsidRPr="00217FEA" w:rsidP="00217FEA">
      <w:pPr>
        <w:pStyle w:val="ListBullet2"/>
      </w:pPr>
      <w:r w:rsidRPr="00217FEA">
        <w:t>documented pre-designed marriage ceremonies</w:t>
      </w:r>
    </w:p>
    <w:p w:rsidR="00000000" w:rsidRPr="00217FEA" w:rsidP="00217FEA">
      <w:pPr>
        <w:pStyle w:val="ListBullet"/>
      </w:pPr>
      <w:r w:rsidRPr="00217FEA">
        <w:t>modelling of industry operating conditions, including:</w:t>
      </w:r>
    </w:p>
    <w:p w:rsidR="00000000" w:rsidRPr="00217FEA" w:rsidP="00217FEA">
      <w:pPr>
        <w:pStyle w:val="ListBullet2"/>
      </w:pPr>
      <w:r w:rsidRPr="00217FEA">
        <w:t>ceremony participants</w:t>
      </w:r>
    </w:p>
    <w:p w:rsidR="00000000" w:rsidRPr="00217FEA" w:rsidP="00217FEA">
      <w:pPr>
        <w:pStyle w:val="ListBullet2"/>
      </w:pPr>
      <w:r w:rsidRPr="00217FEA">
        <w:t>audience members (at least 1 audience of more than 20 people)</w:t>
      </w:r>
    </w:p>
    <w:p w:rsidR="00000000" w:rsidRPr="00217FEA" w:rsidP="00217FEA">
      <w:pPr>
        <w:pStyle w:val="ListBullet2"/>
      </w:pPr>
      <w:r w:rsidRPr="00217FEA">
        <w:t>scenarios involving problem solving.</w:t>
      </w:r>
    </w:p>
    <w:p w:rsidR="00000000" w:rsidRPr="00217FEA" w:rsidP="00217FEA">
      <w:pPr>
        <w:pStyle w:val="BodyText"/>
      </w:pPr>
    </w:p>
    <w:p w:rsidR="00000000" w:rsidRPr="00217FEA" w:rsidP="00D12F6A">
      <w:pPr>
        <w:pStyle w:val="BodyText"/>
      </w:pPr>
      <w:r w:rsidRPr="00217FEA">
        <w:t>Assessors must satisfy the Standards for Registered Training Organisations (RTOs) 2015/AQTF mandatory competency requirements for asse</w:t>
      </w:r>
      <w:r w:rsidRPr="00217FEA">
        <w:t>ssors.</w:t>
      </w:r>
    </w:p>
    <w:p w:rsidR="00000000" w:rsidRPr="00217FEA" w:rsidP="00217FEA">
      <w:pPr>
        <w:pStyle w:val="Heading1"/>
      </w:pPr>
      <w:bookmarkStart w:id="11" w:name="O_811849"/>
      <w:bookmarkEnd w:id="11"/>
      <w:r w:rsidRPr="00217FEA">
        <w:t>Links</w:t>
      </w:r>
    </w:p>
    <w:p w:rsidR="00000000" w:rsidRPr="00217FEA" w:rsidP="00D12F6A">
      <w:pPr>
        <w:pStyle w:val="BodyText"/>
      </w:pPr>
      <w:r w:rsidRPr="00217FE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759BB">
        <w:rPr>
          <w:rStyle w:val="Hyperlink"/>
        </w:rPr>
        <w:t>https://vetnet.gov.au/Pages/TrainingDocs.aspx?q=5e0c25cc-3d9d-4b43-80d3-bd22cc4f1e53</w:t>
      </w:r>
      <w:r>
        <w:fldChar w:fldCharType="end"/>
      </w:r>
    </w:p>
    <w:p w:rsidR="00000000" w:rsidRPr="00217FEA" w:rsidP="00217FEA"/>
    <w:sectPr w:rsidSect="00217F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EA" w:rsidRPr="00D12F6A" w:rsidP="00D12F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6A" w:rsidP="00217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12F6A" w:rsidP="00217F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12F6A" w:rsidP="00217F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EA" w:rsidP="00217FEA">
    <w:pPr>
      <w:pStyle w:val="Footer"/>
      <w:framePr w:wrap="around"/>
    </w:pPr>
    <w:r>
      <w:fldChar w:fldCharType="begin"/>
    </w:r>
    <w:r>
      <w:instrText xml:space="preserve"> DOCPROPERTY  Subject  \* MERGEFORMAT </w:instrText>
    </w:r>
    <w:r>
      <w:fldChar w:fldCharType="separate"/>
    </w:r>
    <w:r w:rsidR="00D12F6A">
      <w:t>Approved</w:t>
    </w:r>
    <w:r w:rsidR="00D12F6A">
      <w:fldChar w:fldCharType="end"/>
    </w:r>
    <w:r>
      <w:tab/>
      <w:t xml:space="preserve">Page </w:t>
    </w:r>
    <w:r>
      <w:fldChar w:fldCharType="begin"/>
    </w:r>
    <w:r>
      <w:instrText xml:space="preserve"> PAGE  \* Arabic  \* MERGEFORMAT </w:instrText>
    </w:r>
    <w:r>
      <w:fldChar w:fldCharType="separate"/>
    </w:r>
    <w:r w:rsidR="00D12F6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2F6A">
      <w:rPr>
        <w:noProof/>
      </w:rPr>
      <w:t>6</w:t>
    </w:r>
    <w:r>
      <w:rPr>
        <w:noProof/>
      </w:rPr>
      <w:fldChar w:fldCharType="end"/>
    </w:r>
  </w:p>
  <w:p w:rsidR="00217FEA" w:rsidP="00217FEA">
    <w:pPr>
      <w:pStyle w:val="Footer"/>
      <w:framePr w:wrap="around"/>
    </w:pPr>
    <w:r>
      <w:t xml:space="preserve">© Commonwealth of Australia, </w:t>
    </w:r>
    <w:r>
      <w:fldChar w:fldCharType="begin"/>
    </w:r>
    <w:r>
      <w:instrText xml:space="preserve"> DATE  \@ "yyyy"  \* MERGEFORMAT </w:instrText>
    </w:r>
    <w:r>
      <w:fldChar w:fldCharType="separate"/>
    </w:r>
    <w:r w:rsidR="00D12F6A">
      <w:rPr>
        <w:noProof/>
      </w:rPr>
      <w:t>2025</w:t>
    </w:r>
    <w:r>
      <w:fldChar w:fldCharType="end"/>
    </w:r>
    <w:r>
      <w:tab/>
    </w:r>
    <w:r>
      <w:fldChar w:fldCharType="begin"/>
    </w:r>
    <w:r>
      <w:instrText xml:space="preserve"> DOCPROPERTY  Author  \* MERGEFORMAT </w:instrText>
    </w:r>
    <w:r>
      <w:fldChar w:fldCharType="separate"/>
    </w:r>
    <w:r w:rsidR="00D12F6A">
      <w:t>HumanAbility</w:t>
    </w:r>
    <w:r w:rsidR="00D12F6A">
      <w:fldChar w:fldCharType="end"/>
    </w:r>
  </w:p>
  <w:p w:rsidR="00217FEA" w:rsidP="00217F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FEA" w:rsidRPr="00D12F6A" w:rsidP="00D12F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6A" w:rsidRPr="002D2AF8" w:rsidP="00217FEA">
    <w:pPr>
      <w:pStyle w:val="Header"/>
      <w:framePr w:wrap="around"/>
    </w:pPr>
    <w:r>
      <w:fldChar w:fldCharType="begin"/>
    </w:r>
    <w:r>
      <w:instrText xml:space="preserve"> TITLE   \* MERGEFORMAT </w:instrText>
    </w:r>
    <w:r>
      <w:fldChar w:fldCharType="separate"/>
    </w:r>
    <w:r>
      <w:t>CHCCEL007 Prepare for, present and evaluate marriage ceremonies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2F6A" w:rsidP="00217F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EA" w:rsidRPr="002D2AF8" w:rsidP="00217FEA">
    <w:pPr>
      <w:pStyle w:val="Header"/>
      <w:framePr w:wrap="around"/>
    </w:pPr>
    <w:r>
      <w:fldChar w:fldCharType="begin"/>
    </w:r>
    <w:r>
      <w:instrText xml:space="preserve"> TITLE   \* MERGEFORMAT </w:instrText>
    </w:r>
    <w:r>
      <w:fldChar w:fldCharType="separate"/>
    </w:r>
    <w:r w:rsidR="00D12F6A">
      <w:t>CHCCEL007 Prepare for, present and evaluate marriage ceremonies</w:t>
    </w:r>
    <w:r w:rsidR="00D12F6A">
      <w:fldChar w:fldCharType="end"/>
    </w:r>
    <w:r>
      <w:tab/>
      <w:t xml:space="preserve">Date this document was generated: </w:t>
    </w:r>
    <w:r>
      <w:fldChar w:fldCharType="begin"/>
    </w:r>
    <w:r>
      <w:instrText xml:space="preserve"> CREATEDATE  \@ "d MMMM yyyy"  \* MERGEFORMAT </w:instrText>
    </w:r>
    <w:r>
      <w:fldChar w:fldCharType="separate"/>
    </w:r>
    <w:r w:rsidR="00D12F6A">
      <w:rPr>
        <w:noProof/>
      </w:rPr>
      <w:t>2 March 2025</w:t>
    </w:r>
    <w:r>
      <w:fldChar w:fldCharType="end"/>
    </w:r>
  </w:p>
  <w:p w:rsidR="00217FEA" w:rsidP="00217F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7EC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52A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F8A4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F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FEA"/>
    <w:pPr>
      <w:spacing w:before="360" w:after="60"/>
      <w:outlineLvl w:val="0"/>
    </w:pPr>
    <w:rPr>
      <w:sz w:val="32"/>
    </w:rPr>
  </w:style>
  <w:style w:type="paragraph" w:styleId="Heading2">
    <w:name w:val="heading 2"/>
    <w:basedOn w:val="HeadingBase"/>
    <w:next w:val="BodyText"/>
    <w:link w:val="Heading2Char"/>
    <w:qFormat/>
    <w:rsid w:val="00217FEA"/>
    <w:pPr>
      <w:keepLines/>
      <w:spacing w:before="240" w:after="120"/>
      <w:outlineLvl w:val="1"/>
    </w:pPr>
    <w:rPr>
      <w:sz w:val="28"/>
      <w:szCs w:val="40"/>
    </w:rPr>
  </w:style>
  <w:style w:type="paragraph" w:styleId="Heading3">
    <w:name w:val="heading 3"/>
    <w:basedOn w:val="HeadingBase"/>
    <w:next w:val="BodyText"/>
    <w:link w:val="Heading3Char"/>
    <w:qFormat/>
    <w:rsid w:val="00217FEA"/>
    <w:pPr>
      <w:spacing w:before="180" w:after="120"/>
      <w:outlineLvl w:val="2"/>
    </w:pPr>
    <w:rPr>
      <w:spacing w:val="-10"/>
      <w:kern w:val="32"/>
    </w:rPr>
  </w:style>
  <w:style w:type="paragraph" w:styleId="Heading4">
    <w:name w:val="heading 4"/>
    <w:basedOn w:val="HeadingBase"/>
    <w:next w:val="BodyText"/>
    <w:link w:val="Heading4Char"/>
    <w:qFormat/>
    <w:rsid w:val="00217FEA"/>
    <w:pPr>
      <w:spacing w:before="160" w:after="120"/>
      <w:outlineLvl w:val="3"/>
    </w:pPr>
    <w:rPr>
      <w:sz w:val="22"/>
    </w:rPr>
  </w:style>
  <w:style w:type="paragraph" w:styleId="Heading5">
    <w:name w:val="heading 5"/>
    <w:basedOn w:val="HeadingBase"/>
    <w:next w:val="Normal"/>
    <w:link w:val="Heading5Char"/>
    <w:qFormat/>
    <w:rsid w:val="00217FEA"/>
    <w:pPr>
      <w:spacing w:before="80"/>
      <w:outlineLvl w:val="4"/>
    </w:pPr>
    <w:rPr>
      <w:color w:val="918585"/>
      <w:sz w:val="20"/>
    </w:rPr>
  </w:style>
  <w:style w:type="paragraph" w:styleId="Heading6">
    <w:name w:val="heading 6"/>
    <w:basedOn w:val="HeadingBase"/>
    <w:next w:val="Normal"/>
    <w:link w:val="Heading6Char"/>
    <w:qFormat/>
    <w:rsid w:val="00217FEA"/>
    <w:pPr>
      <w:spacing w:before="60"/>
      <w:outlineLvl w:val="5"/>
    </w:pPr>
    <w:rPr>
      <w:color w:val="918585"/>
      <w:sz w:val="20"/>
    </w:rPr>
  </w:style>
  <w:style w:type="paragraph" w:styleId="Heading7">
    <w:name w:val="heading 7"/>
    <w:basedOn w:val="Normal"/>
    <w:next w:val="Normal"/>
    <w:link w:val="Heading7Char"/>
    <w:qFormat/>
    <w:rsid w:val="00217FEA"/>
    <w:pPr>
      <w:ind w:left="720"/>
      <w:outlineLvl w:val="6"/>
    </w:pPr>
    <w:rPr>
      <w:i/>
    </w:rPr>
  </w:style>
  <w:style w:type="paragraph" w:styleId="Heading8">
    <w:name w:val="heading 8"/>
    <w:basedOn w:val="Normal"/>
    <w:next w:val="Normal"/>
    <w:link w:val="Heading8Char"/>
    <w:qFormat/>
    <w:rsid w:val="00217FEA"/>
    <w:pPr>
      <w:ind w:left="720"/>
      <w:outlineLvl w:val="7"/>
    </w:pPr>
    <w:rPr>
      <w:i/>
    </w:rPr>
  </w:style>
  <w:style w:type="paragraph" w:styleId="Heading9">
    <w:name w:val="heading 9"/>
    <w:basedOn w:val="Normal"/>
    <w:next w:val="Normal"/>
    <w:link w:val="Heading9Char"/>
    <w:qFormat/>
    <w:rsid w:val="00217FEA"/>
    <w:pPr>
      <w:ind w:left="720"/>
      <w:outlineLvl w:val="8"/>
    </w:pPr>
    <w:rPr>
      <w:i/>
    </w:rPr>
  </w:style>
  <w:style w:type="character" w:default="1" w:styleId="DefaultParagraphFont">
    <w:name w:val="Default Paragraph Font"/>
    <w:uiPriority w:val="1"/>
    <w:unhideWhenUsed/>
    <w:rsid w:val="00217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FEA"/>
  </w:style>
  <w:style w:type="character" w:customStyle="1" w:styleId="Heading1Char">
    <w:name w:val="Heading 1 Char"/>
    <w:basedOn w:val="DefaultParagraphFont"/>
    <w:link w:val="Heading1"/>
    <w:rsid w:val="00217FEA"/>
    <w:rPr>
      <w:rFonts w:ascii="Times New Roman" w:eastAsia="Times New Roman" w:hAnsi="Times New Roman" w:cs="Times New Roman"/>
      <w:b/>
      <w:sz w:val="32"/>
      <w:szCs w:val="20"/>
      <w:lang w:eastAsia="en-US"/>
    </w:rPr>
  </w:style>
  <w:style w:type="paragraph" w:styleId="BodyText">
    <w:name w:val="Body Text"/>
    <w:basedOn w:val="Normal"/>
    <w:link w:val="BodyTextChar"/>
    <w:rsid w:val="00217F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FEA"/>
    <w:rPr>
      <w:rFonts w:ascii="Times New Roman" w:eastAsia="Times New Roman" w:hAnsi="Times New Roman" w:cs="Times New Roman"/>
      <w:sz w:val="24"/>
      <w:lang w:eastAsia="en-US"/>
    </w:rPr>
  </w:style>
  <w:style w:type="paragraph" w:styleId="ListBullet">
    <w:name w:val="List Bullet"/>
    <w:basedOn w:val="List"/>
    <w:rsid w:val="00217FEA"/>
    <w:pPr>
      <w:numPr>
        <w:numId w:val="13"/>
      </w:numPr>
      <w:tabs>
        <w:tab w:val="clear" w:pos="340"/>
      </w:tabs>
      <w:spacing w:before="40" w:after="40"/>
    </w:pPr>
  </w:style>
  <w:style w:type="character" w:customStyle="1" w:styleId="SpecialBold">
    <w:name w:val="Special Bold"/>
    <w:basedOn w:val="DefaultParagraphFont"/>
    <w:rsid w:val="00217FEA"/>
    <w:rPr>
      <w:b/>
      <w:spacing w:val="0"/>
    </w:rPr>
  </w:style>
  <w:style w:type="paragraph" w:styleId="ListBullet2">
    <w:name w:val="List Bullet 2"/>
    <w:basedOn w:val="List2"/>
    <w:rsid w:val="00217FEA"/>
    <w:pPr>
      <w:numPr>
        <w:numId w:val="14"/>
      </w:numPr>
      <w:tabs>
        <w:tab w:val="clear" w:pos="680"/>
      </w:tabs>
    </w:pPr>
  </w:style>
  <w:style w:type="character" w:styleId="Emphasis">
    <w:name w:val="Emphasis"/>
    <w:basedOn w:val="DefaultParagraphFont"/>
    <w:qFormat/>
    <w:rsid w:val="00217FEA"/>
    <w:rPr>
      <w:i/>
    </w:rPr>
  </w:style>
  <w:style w:type="paragraph" w:customStyle="1" w:styleId="SuperHeading">
    <w:name w:val="SuperHeading"/>
    <w:basedOn w:val="Normal"/>
    <w:rsid w:val="00217FEA"/>
    <w:pPr>
      <w:spacing w:before="240" w:after="120"/>
      <w:outlineLvl w:val="0"/>
    </w:pPr>
    <w:rPr>
      <w:rFonts w:ascii="Times New Roman" w:hAnsi="Times New Roman"/>
      <w:b/>
      <w:sz w:val="32"/>
    </w:rPr>
  </w:style>
  <w:style w:type="paragraph" w:customStyle="1" w:styleId="AllowPageBreak">
    <w:name w:val="AllowPageBreak"/>
    <w:rsid w:val="00217F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7FEA"/>
    <w:pPr>
      <w:numPr>
        <w:numId w:val="3"/>
      </w:numPr>
      <w:tabs>
        <w:tab w:val="clear" w:pos="1021"/>
      </w:tabs>
      <w:ind w:left="1037" w:hanging="357"/>
    </w:pPr>
  </w:style>
  <w:style w:type="character" w:customStyle="1" w:styleId="Heading2Char">
    <w:name w:val="Heading 2 Char"/>
    <w:basedOn w:val="DefaultParagraphFont"/>
    <w:link w:val="Heading2"/>
    <w:rsid w:val="00217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F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F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FEA"/>
    <w:rPr>
      <w:rFonts w:ascii="Courier New" w:eastAsia="Times New Roman" w:hAnsi="Courier New" w:cs="Times New Roman"/>
      <w:i/>
      <w:szCs w:val="20"/>
      <w:lang w:eastAsia="en-US"/>
    </w:rPr>
  </w:style>
  <w:style w:type="paragraph" w:customStyle="1" w:styleId="HeadingBase">
    <w:name w:val="Heading Base"/>
    <w:rsid w:val="00217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FEA"/>
    <w:pPr>
      <w:tabs>
        <w:tab w:val="right" w:leader="dot" w:pos="9072"/>
      </w:tabs>
      <w:ind w:left="567"/>
    </w:pPr>
    <w:rPr>
      <w:szCs w:val="22"/>
    </w:rPr>
  </w:style>
  <w:style w:type="paragraph" w:customStyle="1" w:styleId="TOCBase">
    <w:name w:val="TOC Base"/>
    <w:rsid w:val="00217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FEA"/>
    <w:pPr>
      <w:tabs>
        <w:tab w:val="right" w:leader="dot" w:pos="9072"/>
      </w:tabs>
      <w:spacing w:before="40" w:after="40"/>
      <w:ind w:left="284"/>
    </w:pPr>
    <w:rPr>
      <w:rFonts w:ascii="Times New Roman" w:hAnsi="Times New Roman"/>
    </w:rPr>
  </w:style>
  <w:style w:type="paragraph" w:styleId="TOC1">
    <w:name w:val="toc 1"/>
    <w:basedOn w:val="TOCBase"/>
    <w:next w:val="Normal"/>
    <w:rsid w:val="00217F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FEA"/>
    <w:rPr>
      <w:rFonts w:ascii="Times New Roman" w:eastAsia="Times New Roman" w:hAnsi="Times New Roman" w:cs="Times New Roman"/>
      <w:sz w:val="16"/>
      <w:lang w:eastAsia="en-US"/>
    </w:rPr>
  </w:style>
  <w:style w:type="paragraph" w:styleId="Title">
    <w:name w:val="Title"/>
    <w:basedOn w:val="HeadingBase"/>
    <w:link w:val="TitleChar"/>
    <w:qFormat/>
    <w:rsid w:val="00217FEA"/>
    <w:pPr>
      <w:spacing w:before="5040"/>
      <w:jc w:val="center"/>
    </w:pPr>
    <w:rPr>
      <w:sz w:val="48"/>
      <w:szCs w:val="72"/>
      <w:lang w:val="en-US"/>
    </w:rPr>
  </w:style>
  <w:style w:type="character" w:customStyle="1" w:styleId="TitleChar">
    <w:name w:val="Title Char"/>
    <w:basedOn w:val="DefaultParagraphFont"/>
    <w:link w:val="Title"/>
    <w:rsid w:val="00217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FEA"/>
    <w:pPr>
      <w:tabs>
        <w:tab w:val="left" w:pos="3600"/>
        <w:tab w:val="left" w:pos="3958"/>
      </w:tabs>
    </w:pPr>
  </w:style>
  <w:style w:type="paragraph" w:styleId="List">
    <w:name w:val="List"/>
    <w:basedOn w:val="BodyText"/>
    <w:next w:val="BodyText"/>
    <w:rsid w:val="00217FEA"/>
    <w:pPr>
      <w:tabs>
        <w:tab w:val="left" w:pos="340"/>
      </w:tabs>
      <w:spacing w:before="60" w:after="60"/>
      <w:ind w:left="340" w:hanging="340"/>
    </w:pPr>
  </w:style>
  <w:style w:type="paragraph" w:customStyle="1" w:styleId="Note">
    <w:name w:val="Note"/>
    <w:basedOn w:val="BodyText"/>
    <w:rsid w:val="00217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FEA"/>
    <w:pPr>
      <w:framePr w:wrap="auto" w:hAnchor="text" w:y="6049"/>
    </w:pPr>
    <w:rPr>
      <w:color w:val="000000"/>
      <w:sz w:val="40"/>
    </w:rPr>
  </w:style>
  <w:style w:type="paragraph" w:customStyle="1" w:styleId="TOCTitle">
    <w:name w:val="TOCTitle"/>
    <w:basedOn w:val="Heading1"/>
    <w:rsid w:val="00217FEA"/>
    <w:pPr>
      <w:spacing w:after="240"/>
      <w:jc w:val="center"/>
      <w:outlineLvl w:val="9"/>
    </w:pPr>
    <w:rPr>
      <w:caps/>
    </w:rPr>
  </w:style>
  <w:style w:type="paragraph" w:customStyle="1" w:styleId="Version">
    <w:name w:val="Version"/>
    <w:rsid w:val="00217F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FEA"/>
    <w:pPr>
      <w:keepNext w:val="0"/>
      <w:tabs>
        <w:tab w:val="right" w:pos="4176"/>
      </w:tabs>
      <w:ind w:left="198" w:hanging="198"/>
    </w:pPr>
    <w:rPr>
      <w:rFonts w:ascii="Garamond" w:hAnsi="Garamond"/>
    </w:rPr>
  </w:style>
  <w:style w:type="paragraph" w:styleId="IndexHeading">
    <w:name w:val="index heading"/>
    <w:basedOn w:val="Normal"/>
    <w:next w:val="Index1"/>
    <w:semiHidden/>
    <w:rsid w:val="00217FEA"/>
    <w:pPr>
      <w:spacing w:before="120" w:after="120"/>
    </w:pPr>
    <w:rPr>
      <w:rFonts w:ascii="Arial" w:hAnsi="Arial"/>
      <w:b/>
      <w:color w:val="918585"/>
      <w:sz w:val="24"/>
    </w:rPr>
  </w:style>
  <w:style w:type="paragraph" w:styleId="Header">
    <w:name w:val="header"/>
    <w:basedOn w:val="Normal"/>
    <w:link w:val="HeaderChar"/>
    <w:rsid w:val="00217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FEA"/>
    <w:rPr>
      <w:rFonts w:ascii="Times New Roman" w:eastAsia="Times New Roman" w:hAnsi="Times New Roman" w:cs="Times New Roman"/>
      <w:sz w:val="16"/>
      <w:szCs w:val="20"/>
      <w:lang w:val="en-GB" w:eastAsia="en-US"/>
    </w:rPr>
  </w:style>
  <w:style w:type="paragraph" w:customStyle="1" w:styleId="Chapter">
    <w:name w:val="Chapter"/>
    <w:basedOn w:val="Normal"/>
    <w:rsid w:val="00217FEA"/>
    <w:pPr>
      <w:spacing w:before="240"/>
    </w:pPr>
    <w:rPr>
      <w:rFonts w:ascii="Times New Roman" w:hAnsi="Times New Roman"/>
      <w:smallCaps/>
      <w:spacing w:val="80"/>
      <w:sz w:val="28"/>
    </w:rPr>
  </w:style>
  <w:style w:type="paragraph" w:customStyle="1" w:styleId="InChapter">
    <w:name w:val="InChapter"/>
    <w:basedOn w:val="Heading3"/>
    <w:rsid w:val="00217FEA"/>
    <w:pPr>
      <w:spacing w:after="240"/>
      <w:outlineLvl w:val="9"/>
    </w:pPr>
    <w:rPr>
      <w:noProof/>
    </w:rPr>
  </w:style>
  <w:style w:type="paragraph" w:styleId="Index2">
    <w:name w:val="index 2"/>
    <w:basedOn w:val="Normal"/>
    <w:next w:val="Normal"/>
    <w:semiHidden/>
    <w:rsid w:val="00217FEA"/>
    <w:pPr>
      <w:tabs>
        <w:tab w:val="right" w:pos="4176"/>
      </w:tabs>
      <w:ind w:left="568" w:hanging="284"/>
    </w:pPr>
    <w:rPr>
      <w:rFonts w:ascii="Garamond" w:hAnsi="Garamond"/>
    </w:rPr>
  </w:style>
  <w:style w:type="paragraph" w:customStyle="1" w:styleId="Byline">
    <w:name w:val="Byline"/>
    <w:rsid w:val="00217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FEA"/>
    <w:pPr>
      <w:tabs>
        <w:tab w:val="clear" w:pos="3600"/>
        <w:tab w:val="clear" w:pos="3958"/>
      </w:tabs>
      <w:jc w:val="right"/>
    </w:pPr>
  </w:style>
  <w:style w:type="paragraph" w:styleId="Caption">
    <w:name w:val="caption"/>
    <w:basedOn w:val="BodyText"/>
    <w:next w:val="Normal"/>
    <w:qFormat/>
    <w:rsid w:val="00217FEA"/>
    <w:pPr>
      <w:framePr w:w="2268" w:hSpace="181" w:vSpace="181" w:wrap="around" w:vAnchor="text" w:hAnchor="page" w:x="1135" w:y="285" w:anchorLock="1"/>
    </w:pPr>
    <w:rPr>
      <w:i/>
    </w:rPr>
  </w:style>
  <w:style w:type="paragraph" w:customStyle="1" w:styleId="MiniTOCTitle">
    <w:name w:val="MiniTOCTitle"/>
    <w:basedOn w:val="Heading4"/>
    <w:rsid w:val="00217FEA"/>
    <w:pPr>
      <w:spacing w:before="240"/>
      <w:outlineLvl w:val="9"/>
    </w:pPr>
    <w:rPr>
      <w:noProof/>
      <w:sz w:val="24"/>
    </w:rPr>
  </w:style>
  <w:style w:type="paragraph" w:customStyle="1" w:styleId="MiniTOCItem">
    <w:name w:val="MiniTOCItem"/>
    <w:basedOn w:val="ListBullet"/>
    <w:rsid w:val="00217FEA"/>
    <w:pPr>
      <w:numPr>
        <w:numId w:val="0"/>
      </w:numPr>
      <w:tabs>
        <w:tab w:val="right" w:leader="dot" w:pos="6521"/>
      </w:tabs>
      <w:spacing w:before="0" w:after="0"/>
    </w:pPr>
  </w:style>
  <w:style w:type="paragraph" w:customStyle="1" w:styleId="TOFTitle">
    <w:name w:val="TOFTitle"/>
    <w:basedOn w:val="TOCTitle"/>
    <w:rsid w:val="00217FEA"/>
  </w:style>
  <w:style w:type="paragraph" w:styleId="TableofFigures">
    <w:name w:val="table of figures"/>
    <w:basedOn w:val="Normal"/>
    <w:next w:val="Normal"/>
    <w:semiHidden/>
    <w:rsid w:val="00217FEA"/>
    <w:pPr>
      <w:tabs>
        <w:tab w:val="right" w:leader="dot" w:pos="9072"/>
      </w:tabs>
      <w:ind w:left="970" w:hanging="403"/>
    </w:pPr>
    <w:rPr>
      <w:rFonts w:ascii="Times New Roman" w:hAnsi="Times New Roman"/>
      <w:b/>
    </w:rPr>
  </w:style>
  <w:style w:type="paragraph" w:styleId="ListNumber">
    <w:name w:val="List Number"/>
    <w:basedOn w:val="List"/>
    <w:rsid w:val="00217FEA"/>
    <w:pPr>
      <w:numPr>
        <w:numId w:val="16"/>
      </w:numPr>
      <w:tabs>
        <w:tab w:val="clear" w:pos="340"/>
      </w:tabs>
    </w:pPr>
  </w:style>
  <w:style w:type="character" w:customStyle="1" w:styleId="WingdingSymbols">
    <w:name w:val="Wingding Symbols"/>
    <w:rsid w:val="00217FEA"/>
    <w:rPr>
      <w:rFonts w:ascii="Wingdings" w:hAnsi="Wingdings"/>
    </w:rPr>
  </w:style>
  <w:style w:type="paragraph" w:customStyle="1" w:styleId="TableHeading">
    <w:name w:val="Table Heading"/>
    <w:basedOn w:val="HeadingBase"/>
    <w:rsid w:val="00217FEA"/>
    <w:pPr>
      <w:keepLines/>
      <w:pBdr>
        <w:bottom w:val="single" w:sz="6" w:space="1" w:color="918585"/>
      </w:pBdr>
      <w:spacing w:before="240"/>
    </w:pPr>
  </w:style>
  <w:style w:type="character" w:customStyle="1" w:styleId="HotSpot">
    <w:name w:val="HotSpot"/>
    <w:rsid w:val="00217FEA"/>
    <w:rPr>
      <w:color w:val="0033CC"/>
      <w:u w:val="none"/>
    </w:rPr>
  </w:style>
  <w:style w:type="paragraph" w:customStyle="1" w:styleId="BodyTextRight">
    <w:name w:val="Body Text Right"/>
    <w:basedOn w:val="BodyText"/>
    <w:rsid w:val="00217FEA"/>
    <w:pPr>
      <w:spacing w:before="0" w:after="0"/>
      <w:jc w:val="right"/>
    </w:pPr>
  </w:style>
  <w:style w:type="paragraph" w:styleId="Index3">
    <w:name w:val="index 3"/>
    <w:basedOn w:val="ListNumber2"/>
    <w:next w:val="Normal"/>
    <w:semiHidden/>
    <w:rsid w:val="00217FEA"/>
    <w:pPr>
      <w:numPr>
        <w:numId w:val="0"/>
      </w:numPr>
      <w:tabs>
        <w:tab w:val="right" w:leader="dot" w:pos="4176"/>
      </w:tabs>
    </w:pPr>
  </w:style>
  <w:style w:type="paragraph" w:styleId="ListNumber2">
    <w:name w:val="List Number 2"/>
    <w:basedOn w:val="List2"/>
    <w:rsid w:val="00217FEA"/>
    <w:pPr>
      <w:numPr>
        <w:numId w:val="11"/>
      </w:numPr>
      <w:tabs>
        <w:tab w:val="clear" w:pos="1060"/>
      </w:tabs>
    </w:pPr>
  </w:style>
  <w:style w:type="paragraph" w:customStyle="1" w:styleId="MarginNote">
    <w:name w:val="Margin Note"/>
    <w:basedOn w:val="BodyText"/>
    <w:rsid w:val="00217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F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FEA"/>
    <w:rPr>
      <w:sz w:val="32"/>
    </w:rPr>
  </w:style>
  <w:style w:type="paragraph" w:customStyle="1" w:styleId="HeadingProcedure">
    <w:name w:val="Heading Procedure"/>
    <w:basedOn w:val="HeadingBase"/>
    <w:next w:val="Normal"/>
    <w:rsid w:val="00217FEA"/>
    <w:pPr>
      <w:tabs>
        <w:tab w:val="left" w:pos="0"/>
      </w:tabs>
      <w:spacing w:before="120" w:after="60"/>
    </w:pPr>
    <w:rPr>
      <w:i/>
      <w:color w:val="918585"/>
      <w:sz w:val="22"/>
    </w:rPr>
  </w:style>
  <w:style w:type="paragraph" w:customStyle="1" w:styleId="TableBodyText">
    <w:name w:val="Table Body Text"/>
    <w:basedOn w:val="BodyText"/>
    <w:rsid w:val="00217FEA"/>
    <w:pPr>
      <w:spacing w:before="60" w:after="60"/>
    </w:pPr>
  </w:style>
  <w:style w:type="paragraph" w:styleId="ListContinue">
    <w:name w:val="List Continue"/>
    <w:basedOn w:val="List"/>
    <w:rsid w:val="00217FEA"/>
    <w:pPr>
      <w:ind w:firstLine="0"/>
    </w:pPr>
  </w:style>
  <w:style w:type="paragraph" w:customStyle="1" w:styleId="ListNote">
    <w:name w:val="List Note"/>
    <w:basedOn w:val="List"/>
    <w:rsid w:val="00217FEA"/>
    <w:pPr>
      <w:pBdr>
        <w:top w:val="single" w:sz="6" w:space="2" w:color="918585"/>
        <w:bottom w:val="single" w:sz="6" w:space="2" w:color="918585"/>
      </w:pBdr>
      <w:tabs>
        <w:tab w:val="left" w:pos="1021"/>
      </w:tabs>
      <w:ind w:firstLine="0"/>
    </w:pPr>
  </w:style>
  <w:style w:type="paragraph" w:customStyle="1" w:styleId="Warning">
    <w:name w:val="Warning"/>
    <w:basedOn w:val="BodyText"/>
    <w:rsid w:val="00217FEA"/>
    <w:pPr>
      <w:shd w:val="clear" w:color="auto" w:fill="D9D9D9"/>
      <w:tabs>
        <w:tab w:val="left" w:pos="992"/>
      </w:tabs>
      <w:ind w:left="119" w:right="119"/>
    </w:pPr>
    <w:rPr>
      <w:sz w:val="20"/>
    </w:rPr>
  </w:style>
  <w:style w:type="paragraph" w:customStyle="1" w:styleId="MarginIcons">
    <w:name w:val="Margin Icons"/>
    <w:basedOn w:val="BodyText"/>
    <w:rsid w:val="00217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FEA"/>
    <w:rPr>
      <w:rFonts w:ascii="Courier New" w:hAnsi="Courier New"/>
    </w:rPr>
  </w:style>
  <w:style w:type="paragraph" w:customStyle="1" w:styleId="NoteBullet">
    <w:name w:val="Note Bullet"/>
    <w:basedOn w:val="Note"/>
    <w:rsid w:val="00217FEA"/>
    <w:pPr>
      <w:tabs>
        <w:tab w:val="clear" w:pos="680"/>
      </w:tabs>
      <w:spacing w:before="60" w:after="60"/>
    </w:pPr>
  </w:style>
  <w:style w:type="paragraph" w:customStyle="1" w:styleId="SubHeading2">
    <w:name w:val="SubHeading2"/>
    <w:basedOn w:val="HeadingBase"/>
    <w:rsid w:val="00217FEA"/>
    <w:pPr>
      <w:spacing w:before="240" w:after="60"/>
    </w:pPr>
    <w:rPr>
      <w:sz w:val="20"/>
    </w:rPr>
  </w:style>
  <w:style w:type="paragraph" w:customStyle="1" w:styleId="SubHeading1">
    <w:name w:val="SubHeading1"/>
    <w:basedOn w:val="HeadingBase"/>
    <w:rsid w:val="00217FEA"/>
    <w:pPr>
      <w:spacing w:before="240" w:after="60"/>
    </w:pPr>
    <w:rPr>
      <w:color w:val="918585"/>
      <w:sz w:val="22"/>
    </w:rPr>
  </w:style>
  <w:style w:type="paragraph" w:customStyle="1" w:styleId="SideHeading">
    <w:name w:val="Side Heading"/>
    <w:basedOn w:val="HeadingBase"/>
    <w:rsid w:val="00217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FEA"/>
    <w:pPr>
      <w:numPr>
        <w:numId w:val="12"/>
      </w:numPr>
    </w:pPr>
  </w:style>
  <w:style w:type="paragraph" w:styleId="PlainText">
    <w:name w:val="Plain Text"/>
    <w:basedOn w:val="Normal"/>
    <w:link w:val="PlainTextChar"/>
    <w:rsid w:val="00217FEA"/>
    <w:rPr>
      <w:sz w:val="20"/>
    </w:rPr>
  </w:style>
  <w:style w:type="character" w:customStyle="1" w:styleId="PlainTextChar">
    <w:name w:val="Plain Text Char"/>
    <w:basedOn w:val="DefaultParagraphFont"/>
    <w:link w:val="PlainText"/>
    <w:rsid w:val="00217FEA"/>
    <w:rPr>
      <w:rFonts w:ascii="Courier New" w:eastAsia="Times New Roman" w:hAnsi="Courier New" w:cs="Times New Roman"/>
      <w:sz w:val="20"/>
      <w:szCs w:val="20"/>
      <w:lang w:eastAsia="en-US"/>
    </w:rPr>
  </w:style>
  <w:style w:type="character" w:customStyle="1" w:styleId="MenuOption">
    <w:name w:val="Menu Option"/>
    <w:basedOn w:val="DefaultParagraphFont"/>
    <w:rsid w:val="00217FEA"/>
    <w:rPr>
      <w:b/>
      <w:smallCaps/>
    </w:rPr>
  </w:style>
  <w:style w:type="paragraph" w:customStyle="1" w:styleId="TableListNumber">
    <w:name w:val="Table List Number"/>
    <w:basedOn w:val="ListNumber"/>
    <w:rsid w:val="00217FEA"/>
    <w:pPr>
      <w:numPr>
        <w:numId w:val="0"/>
      </w:numPr>
    </w:pPr>
  </w:style>
  <w:style w:type="paragraph" w:styleId="TOC4">
    <w:name w:val="toc 4"/>
    <w:basedOn w:val="TOCBase"/>
    <w:next w:val="Normal"/>
    <w:semiHidden/>
    <w:rsid w:val="00217FEA"/>
    <w:pPr>
      <w:tabs>
        <w:tab w:val="right" w:leader="dot" w:pos="9071"/>
      </w:tabs>
      <w:ind w:left="1701"/>
    </w:pPr>
  </w:style>
  <w:style w:type="paragraph" w:customStyle="1" w:styleId="ListAlpha">
    <w:name w:val="List Alpha"/>
    <w:basedOn w:val="List"/>
    <w:rsid w:val="00217FEA"/>
    <w:pPr>
      <w:numPr>
        <w:numId w:val="10"/>
      </w:numPr>
    </w:pPr>
  </w:style>
  <w:style w:type="paragraph" w:customStyle="1" w:styleId="ListAlpha2">
    <w:name w:val="List Alpha 2"/>
    <w:basedOn w:val="List2"/>
    <w:rsid w:val="00217FEA"/>
    <w:pPr>
      <w:numPr>
        <w:numId w:val="9"/>
      </w:numPr>
    </w:pPr>
  </w:style>
  <w:style w:type="paragraph" w:styleId="List2">
    <w:name w:val="List 2"/>
    <w:basedOn w:val="BodyText"/>
    <w:rsid w:val="00217FEA"/>
    <w:pPr>
      <w:tabs>
        <w:tab w:val="left" w:pos="680"/>
      </w:tabs>
      <w:spacing w:before="60" w:after="60"/>
      <w:ind w:left="680" w:hanging="340"/>
    </w:pPr>
  </w:style>
  <w:style w:type="paragraph" w:styleId="List3">
    <w:name w:val="List 3"/>
    <w:basedOn w:val="BodyText"/>
    <w:rsid w:val="00217FEA"/>
    <w:pPr>
      <w:tabs>
        <w:tab w:val="left" w:pos="1021"/>
      </w:tabs>
      <w:spacing w:before="60" w:after="60"/>
      <w:ind w:left="1020" w:hanging="340"/>
    </w:pPr>
  </w:style>
  <w:style w:type="paragraph" w:styleId="List4">
    <w:name w:val="List 4"/>
    <w:basedOn w:val="BodyText"/>
    <w:rsid w:val="00217FEA"/>
    <w:pPr>
      <w:tabs>
        <w:tab w:val="left" w:pos="1361"/>
      </w:tabs>
      <w:spacing w:before="60" w:after="60"/>
      <w:ind w:left="1361" w:hanging="340"/>
    </w:pPr>
  </w:style>
  <w:style w:type="paragraph" w:styleId="List5">
    <w:name w:val="List 5"/>
    <w:basedOn w:val="BodyText"/>
    <w:rsid w:val="00217FEA"/>
    <w:pPr>
      <w:tabs>
        <w:tab w:val="left" w:pos="1701"/>
      </w:tabs>
      <w:spacing w:before="60" w:after="60"/>
      <w:ind w:left="1701" w:hanging="340"/>
    </w:pPr>
  </w:style>
  <w:style w:type="paragraph" w:styleId="ListBullet4">
    <w:name w:val="List Bullet 4"/>
    <w:basedOn w:val="List4"/>
    <w:rsid w:val="00217FEA"/>
    <w:pPr>
      <w:numPr>
        <w:numId w:val="4"/>
      </w:numPr>
      <w:tabs>
        <w:tab w:val="clear" w:pos="1361"/>
      </w:tabs>
    </w:pPr>
  </w:style>
  <w:style w:type="paragraph" w:styleId="ListBullet5">
    <w:name w:val="List Bullet 5"/>
    <w:basedOn w:val="List5"/>
    <w:rsid w:val="00217FEA"/>
    <w:pPr>
      <w:numPr>
        <w:numId w:val="5"/>
      </w:numPr>
    </w:pPr>
  </w:style>
  <w:style w:type="paragraph" w:styleId="ListContinue2">
    <w:name w:val="List Continue 2"/>
    <w:basedOn w:val="List2"/>
    <w:rsid w:val="00217FEA"/>
    <w:pPr>
      <w:ind w:firstLine="0"/>
    </w:pPr>
  </w:style>
  <w:style w:type="paragraph" w:styleId="ListContinue3">
    <w:name w:val="List Continue 3"/>
    <w:basedOn w:val="List3"/>
    <w:rsid w:val="00217FEA"/>
    <w:pPr>
      <w:ind w:left="1021" w:firstLine="0"/>
    </w:pPr>
  </w:style>
  <w:style w:type="paragraph" w:styleId="ListContinue4">
    <w:name w:val="List Continue 4"/>
    <w:basedOn w:val="List4"/>
    <w:rsid w:val="00217FEA"/>
    <w:pPr>
      <w:ind w:firstLine="0"/>
    </w:pPr>
  </w:style>
  <w:style w:type="paragraph" w:styleId="ListContinue5">
    <w:name w:val="List Continue 5"/>
    <w:basedOn w:val="List5"/>
    <w:rsid w:val="00217FEA"/>
    <w:pPr>
      <w:ind w:firstLine="0"/>
    </w:pPr>
  </w:style>
  <w:style w:type="paragraph" w:styleId="ListNumber3">
    <w:name w:val="List Number 3"/>
    <w:basedOn w:val="List3"/>
    <w:rsid w:val="00217FEA"/>
    <w:pPr>
      <w:numPr>
        <w:numId w:val="6"/>
      </w:numPr>
    </w:pPr>
  </w:style>
  <w:style w:type="paragraph" w:styleId="ListNumber4">
    <w:name w:val="List Number 4"/>
    <w:basedOn w:val="List4"/>
    <w:rsid w:val="00217FEA"/>
    <w:pPr>
      <w:numPr>
        <w:numId w:val="7"/>
      </w:numPr>
    </w:pPr>
  </w:style>
  <w:style w:type="paragraph" w:styleId="ListNumber5">
    <w:name w:val="List Number 5"/>
    <w:basedOn w:val="List5"/>
    <w:rsid w:val="00217FEA"/>
    <w:pPr>
      <w:numPr>
        <w:numId w:val="8"/>
      </w:numPr>
    </w:pPr>
  </w:style>
  <w:style w:type="paragraph" w:styleId="BlockText">
    <w:name w:val="Block Text"/>
    <w:basedOn w:val="Normal"/>
    <w:rsid w:val="00217FEA"/>
    <w:pPr>
      <w:spacing w:after="120"/>
      <w:ind w:left="1440" w:right="1440"/>
    </w:pPr>
  </w:style>
  <w:style w:type="character" w:customStyle="1" w:styleId="Subscript">
    <w:name w:val="Subscript"/>
    <w:basedOn w:val="DefaultParagraphFont"/>
    <w:rsid w:val="00217FEA"/>
    <w:rPr>
      <w:sz w:val="16"/>
      <w:vertAlign w:val="subscript"/>
    </w:rPr>
  </w:style>
  <w:style w:type="character" w:customStyle="1" w:styleId="Superscript">
    <w:name w:val="Superscript"/>
    <w:basedOn w:val="DefaultParagraphFont"/>
    <w:rsid w:val="00217FEA"/>
    <w:rPr>
      <w:sz w:val="16"/>
      <w:vertAlign w:val="superscript"/>
    </w:rPr>
  </w:style>
  <w:style w:type="character" w:customStyle="1" w:styleId="Symbols">
    <w:name w:val="Symbols"/>
    <w:basedOn w:val="DefaultParagraphFont"/>
    <w:rsid w:val="00217FEA"/>
    <w:rPr>
      <w:rFonts w:ascii="Symbol" w:hAnsi="Symbol"/>
    </w:rPr>
  </w:style>
  <w:style w:type="character" w:customStyle="1" w:styleId="MenuOptions">
    <w:name w:val="Menu Options"/>
    <w:basedOn w:val="DefaultParagraphFont"/>
    <w:rsid w:val="00217FEA"/>
    <w:rPr>
      <w:rFonts w:ascii="Arial Narrow" w:hAnsi="Arial Narrow"/>
      <w:smallCaps/>
    </w:rPr>
  </w:style>
  <w:style w:type="character" w:customStyle="1" w:styleId="Buttons">
    <w:name w:val="Buttons"/>
    <w:basedOn w:val="DefaultParagraphFont"/>
    <w:rsid w:val="00217FEA"/>
    <w:rPr>
      <w:b/>
    </w:rPr>
  </w:style>
  <w:style w:type="character" w:customStyle="1" w:styleId="Underlined">
    <w:name w:val="Underlined"/>
    <w:basedOn w:val="DefaultParagraphFont"/>
    <w:rsid w:val="00217FEA"/>
    <w:rPr>
      <w:u w:val="single"/>
    </w:rPr>
  </w:style>
  <w:style w:type="paragraph" w:customStyle="1" w:styleId="TableBodyTextRight">
    <w:name w:val="Table Body Text Right"/>
    <w:basedOn w:val="TableBodyText"/>
    <w:rsid w:val="00217FEA"/>
    <w:pPr>
      <w:widowControl w:val="0"/>
      <w:autoSpaceDE w:val="0"/>
      <w:autoSpaceDN w:val="0"/>
      <w:adjustRightInd w:val="0"/>
      <w:jc w:val="right"/>
    </w:pPr>
    <w:rPr>
      <w:rFonts w:cs="Arial"/>
      <w:szCs w:val="18"/>
    </w:rPr>
  </w:style>
  <w:style w:type="paragraph" w:customStyle="1" w:styleId="CopyrightText">
    <w:name w:val="Copyright Text"/>
    <w:basedOn w:val="BodyText"/>
    <w:rsid w:val="00217FEA"/>
    <w:rPr>
      <w:sz w:val="18"/>
    </w:rPr>
  </w:style>
  <w:style w:type="paragraph" w:customStyle="1" w:styleId="BodySmallRight">
    <w:name w:val="Body Small Right"/>
    <w:basedOn w:val="BodyTextRight"/>
    <w:rsid w:val="00217FEA"/>
    <w:rPr>
      <w:sz w:val="18"/>
      <w:szCs w:val="18"/>
    </w:rPr>
  </w:style>
  <w:style w:type="paragraph" w:customStyle="1" w:styleId="MarginEdition">
    <w:name w:val="Margin Edition"/>
    <w:basedOn w:val="MarginNote"/>
    <w:rsid w:val="00217FEA"/>
    <w:pPr>
      <w:spacing w:before="0" w:after="0"/>
    </w:pPr>
    <w:rPr>
      <w:rFonts w:ascii="Times New Roman" w:hAnsi="Times New Roman"/>
      <w:color w:val="999999"/>
    </w:rPr>
  </w:style>
  <w:style w:type="paragraph" w:customStyle="1" w:styleId="Spacer">
    <w:name w:val="Spacer"/>
    <w:basedOn w:val="Normal"/>
    <w:rsid w:val="00217FEA"/>
    <w:rPr>
      <w:sz w:val="2"/>
      <w:szCs w:val="2"/>
    </w:rPr>
  </w:style>
  <w:style w:type="character" w:customStyle="1" w:styleId="Small">
    <w:name w:val="Small"/>
    <w:basedOn w:val="DefaultParagraphFont"/>
    <w:rsid w:val="00217FEA"/>
    <w:rPr>
      <w:sz w:val="16"/>
    </w:rPr>
  </w:style>
  <w:style w:type="paragraph" w:customStyle="1" w:styleId="WideTable">
    <w:name w:val="Wide Table"/>
    <w:basedOn w:val="Normal"/>
    <w:rsid w:val="00217FEA"/>
    <w:pPr>
      <w:ind w:left="-1418"/>
    </w:pPr>
    <w:rPr>
      <w:sz w:val="2"/>
      <w:szCs w:val="2"/>
    </w:rPr>
  </w:style>
  <w:style w:type="character" w:styleId="PageNumber">
    <w:name w:val="page number"/>
    <w:basedOn w:val="DefaultParagraphFont"/>
    <w:rsid w:val="00217FEA"/>
  </w:style>
  <w:style w:type="paragraph" w:styleId="Quote">
    <w:name w:val="Quote"/>
    <w:basedOn w:val="Heading1"/>
    <w:link w:val="QuoteChar"/>
    <w:qFormat/>
    <w:rsid w:val="00217FEA"/>
    <w:rPr>
      <w:b w:val="0"/>
      <w:sz w:val="72"/>
      <w:szCs w:val="72"/>
      <w:lang w:val="en-NZ"/>
    </w:rPr>
  </w:style>
  <w:style w:type="character" w:customStyle="1" w:styleId="QuoteChar">
    <w:name w:val="Quote Char"/>
    <w:basedOn w:val="DefaultParagraphFont"/>
    <w:link w:val="Quote"/>
    <w:rsid w:val="00217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FEA"/>
    <w:pPr>
      <w:pageBreakBefore/>
    </w:pPr>
  </w:style>
  <w:style w:type="paragraph" w:customStyle="1" w:styleId="Border">
    <w:name w:val="Border"/>
    <w:basedOn w:val="Normal"/>
    <w:qFormat/>
    <w:rsid w:val="00217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FEA"/>
    <w:rPr>
      <w:b/>
      <w:bCs/>
      <w:i/>
      <w:iCs/>
      <w:color w:val="auto"/>
    </w:rPr>
  </w:style>
  <w:style w:type="paragraph" w:styleId="IntenseQuote">
    <w:name w:val="Intense Quote"/>
    <w:basedOn w:val="Normal"/>
    <w:next w:val="Normal"/>
    <w:link w:val="IntenseQuoteChar"/>
    <w:uiPriority w:val="30"/>
    <w:qFormat/>
    <w:rsid w:val="00217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F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FEA"/>
    <w:rPr>
      <w:smallCaps/>
      <w:color w:val="auto"/>
      <w:u w:val="single"/>
    </w:rPr>
  </w:style>
  <w:style w:type="character" w:styleId="IntenseReference">
    <w:name w:val="Intense Reference"/>
    <w:basedOn w:val="DefaultParagraphFont"/>
    <w:uiPriority w:val="32"/>
    <w:qFormat/>
    <w:rsid w:val="00217FEA"/>
    <w:rPr>
      <w:b/>
      <w:bCs/>
      <w:smallCaps/>
      <w:color w:val="auto"/>
      <w:spacing w:val="5"/>
      <w:u w:val="single"/>
    </w:rPr>
  </w:style>
  <w:style w:type="paragraph" w:customStyle="1" w:styleId="2ColumnHeading">
    <w:name w:val="2Column Heading"/>
    <w:basedOn w:val="BodyText"/>
    <w:qFormat/>
    <w:rsid w:val="00217FEA"/>
    <w:pPr>
      <w:spacing w:after="60"/>
      <w:ind w:left="-2268"/>
    </w:pPr>
    <w:rPr>
      <w:b/>
    </w:rPr>
  </w:style>
  <w:style w:type="paragraph" w:customStyle="1" w:styleId="Heading1TOC">
    <w:name w:val="Heading1 TOC"/>
    <w:basedOn w:val="Normal"/>
    <w:qFormat/>
    <w:rsid w:val="00217FEA"/>
    <w:pPr>
      <w:spacing w:before="240" w:after="120"/>
    </w:pPr>
    <w:rPr>
      <w:rFonts w:ascii="Times New Roman" w:hAnsi="Times New Roman"/>
      <w:b/>
      <w:sz w:val="32"/>
    </w:rPr>
  </w:style>
  <w:style w:type="paragraph" w:customStyle="1" w:styleId="Heading2TOC">
    <w:name w:val="Heading2 TOC"/>
    <w:basedOn w:val="Normal"/>
    <w:qFormat/>
    <w:rsid w:val="00217FEA"/>
    <w:pPr>
      <w:spacing w:before="240" w:after="60"/>
    </w:pPr>
    <w:rPr>
      <w:rFonts w:ascii="Times New Roman" w:hAnsi="Times New Roman"/>
      <w:b/>
      <w:sz w:val="28"/>
    </w:rPr>
  </w:style>
  <w:style w:type="character" w:customStyle="1" w:styleId="Underline">
    <w:name w:val="Underline"/>
    <w:basedOn w:val="DefaultParagraphFont"/>
    <w:qFormat/>
    <w:rsid w:val="00217FEA"/>
    <w:rPr>
      <w:u w:val="single"/>
    </w:rPr>
  </w:style>
  <w:style w:type="character" w:customStyle="1" w:styleId="BoldandItalics">
    <w:name w:val="Bold and Italics"/>
    <w:qFormat/>
    <w:rsid w:val="00217FEA"/>
    <w:rPr>
      <w:b/>
      <w:i/>
      <w:u w:val="none"/>
    </w:rPr>
  </w:style>
  <w:style w:type="paragraph" w:styleId="BalloonText">
    <w:name w:val="Balloon Text"/>
    <w:basedOn w:val="Normal"/>
    <w:link w:val="BalloonTextChar"/>
    <w:rsid w:val="00217FEA"/>
    <w:rPr>
      <w:rFonts w:ascii="Tahoma" w:hAnsi="Tahoma" w:cs="Tahoma"/>
      <w:sz w:val="16"/>
      <w:szCs w:val="16"/>
    </w:rPr>
  </w:style>
  <w:style w:type="character" w:customStyle="1" w:styleId="BalloonTextChar">
    <w:name w:val="Balloon Text Char"/>
    <w:basedOn w:val="DefaultParagraphFont"/>
    <w:link w:val="BalloonText"/>
    <w:rsid w:val="00217F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F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F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FEA"/>
    <w:rPr>
      <w:b/>
      <w:color w:val="660033"/>
      <w:spacing w:val="0"/>
    </w:rPr>
  </w:style>
  <w:style w:type="paragraph" w:customStyle="1" w:styleId="Nameditemlist">
    <w:name w:val="Named item list"/>
    <w:basedOn w:val="BodyText"/>
    <w:qFormat/>
    <w:rsid w:val="00217FEA"/>
    <w:pPr>
      <w:tabs>
        <w:tab w:val="left" w:pos="2835"/>
      </w:tabs>
      <w:ind w:left="2835" w:hanging="2835"/>
    </w:pPr>
  </w:style>
  <w:style w:type="paragraph" w:customStyle="1" w:styleId="BodyTextnopadding">
    <w:name w:val="Body Text no padding"/>
    <w:basedOn w:val="BodyText"/>
    <w:qFormat/>
    <w:rsid w:val="00217FEA"/>
    <w:pPr>
      <w:spacing w:before="0" w:after="0"/>
    </w:pPr>
  </w:style>
  <w:style w:type="paragraph" w:customStyle="1" w:styleId="BodyTextBold">
    <w:name w:val="Body Text Bold"/>
    <w:basedOn w:val="BodyText"/>
    <w:qFormat/>
    <w:rsid w:val="00217FEA"/>
    <w:rPr>
      <w:b/>
    </w:rPr>
  </w:style>
  <w:style w:type="character" w:styleId="Hyperlink">
    <w:name w:val="Hyperlink"/>
    <w:basedOn w:val="DefaultParagraphFont"/>
    <w:uiPriority w:val="99"/>
    <w:unhideWhenUsed/>
    <w:rsid w:val="00D12F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1590</Words>
  <Characters>9944</Characters>
  <Application>Microsoft Office Word</Application>
  <DocSecurity>0</DocSecurity>
  <Lines>268</Lines>
  <Paragraphs>155</Paragraphs>
  <ScaleCrop>false</ScaleCrop>
  <Company>Author-it Software Corporation Ltd.</Company>
  <LinksUpToDate>false</LinksUpToDate>
  <CharactersWithSpaces>11379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CHCCEL007 Prepare for, present and evaluate marriage ceremonies</dc:title>
  <dc:subject>Approved</dc:subject>
  <dc:creator>HumanAbility</dc:creator>
  <cp:keywords>Release: 1</cp:keywords>
  <dc:description>Review Date: 12 April 2008</dc:description>
  <cp:lastModifiedBy>HSD_TPCMSd.prod</cp:lastModifiedBy>
  <cp:revision>3</cp:revision>
  <dcterms:created xsi:type="dcterms:W3CDTF">2025-03-01T15:33:00Z</dcterms:created>
  <dcterms:modified xsi:type="dcterms:W3CDTF">2025-03-01T15:33:00Z</dcterms:modified>
</cp:coreProperties>
</file>