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615F" w:rsidP="008D615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CHCCEL006 Interview clients and plan marriage ceremonies</w:t>
      </w:r>
      <w:r>
        <w:fldChar w:fldCharType="end"/>
      </w:r>
    </w:p>
    <w:p w:rsidR="008D615F" w:rsidP="008D615F">
      <w:pPr>
        <w:pStyle w:val="Version"/>
        <w:sectPr w:rsidSect="000C5C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5C69" w:rsidP="000C5C69">
      <w:pPr>
        <w:pStyle w:val="SuperHeading"/>
      </w:pPr>
      <w:r w:rsidRPr="000C5C69">
        <w:t>Assessment Requirements for CHCCEL006 Interview clients and plan marriage ceremonies</w:t>
      </w:r>
    </w:p>
    <w:p w:rsidR="00000000" w:rsidRPr="000C5C69" w:rsidP="000C5C69">
      <w:pPr>
        <w:pStyle w:val="Heading1"/>
      </w:pPr>
      <w:bookmarkStart w:id="1" w:name="O_811811"/>
      <w:bookmarkEnd w:id="1"/>
      <w:r w:rsidRPr="000C5C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0C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C69" w:rsidP="000C5C69">
            <w:pPr>
              <w:pStyle w:val="BodyText"/>
            </w:pPr>
            <w:r w:rsidRPr="000C5C69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C69">
            <w:pPr>
              <w:pStyle w:val="BodyText"/>
              <w:rPr>
                <w:lang w:val="en-NZ"/>
              </w:rPr>
            </w:pPr>
            <w:r w:rsidRPr="000C5C69">
              <w:rPr>
                <w:rStyle w:val="SpecialBold"/>
              </w:rPr>
              <w:t>Comments</w:t>
            </w:r>
          </w:p>
        </w:tc>
      </w:tr>
      <w:tr w:rsidTr="000C5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C69">
            <w:pPr>
              <w:pStyle w:val="BodyText"/>
              <w:rPr>
                <w:lang w:val="en-NZ"/>
              </w:rPr>
            </w:pPr>
            <w:r w:rsidRPr="000C5C69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C69" w:rsidP="000C5C69">
            <w:pPr>
              <w:pStyle w:val="BodyText"/>
            </w:pPr>
            <w:r w:rsidRPr="000C5C69">
              <w:t xml:space="preserve">This version was released in </w:t>
            </w:r>
            <w:r w:rsidRPr="000C5C69">
              <w:rPr>
                <w:rStyle w:val="Emphasis"/>
              </w:rPr>
              <w:t>CHC Community Services Training Package release 3.0</w:t>
            </w:r>
            <w:r w:rsidRPr="000C5C69">
              <w:t xml:space="preserve"> and meets the requirements of the 2012 Standards for Training Packages.</w:t>
            </w:r>
          </w:p>
          <w:p w:rsidR="00000000" w:rsidRPr="000C5C69" w:rsidP="000C5C69">
            <w:pPr>
              <w:pStyle w:val="BodyText"/>
            </w:pPr>
          </w:p>
          <w:p w:rsidR="00000000" w:rsidRPr="000C5C69" w:rsidP="000C5C69">
            <w:pPr>
              <w:pStyle w:val="BodyText"/>
            </w:pPr>
            <w:r w:rsidRPr="000C5C69">
              <w:t>Merged CHCCEL403A/CHCCEL404A. Significant changes to the elements and performance criteria. New evidence requirements for assessment including volume and frequency requirements. Sign</w:t>
            </w:r>
            <w:r w:rsidRPr="000C5C69">
              <w:t>ificant change to knowledge evidence.</w:t>
            </w:r>
          </w:p>
        </w:tc>
      </w:tr>
    </w:tbl>
    <w:p w:rsidR="00000000" w:rsidRPr="000C5C69" w:rsidP="000C5C69">
      <w:pPr>
        <w:pStyle w:val="BodyText"/>
      </w:pPr>
    </w:p>
    <w:p w:rsidR="00000000" w:rsidRPr="000C5C69" w:rsidP="000C5C69">
      <w:pPr>
        <w:pStyle w:val="AllowPageBreak"/>
      </w:pPr>
    </w:p>
    <w:p w:rsidR="00000000" w:rsidRPr="000C5C69" w:rsidP="000C5C69">
      <w:pPr>
        <w:pStyle w:val="Heading1"/>
      </w:pPr>
      <w:bookmarkStart w:id="2" w:name="O_811812"/>
      <w:bookmarkEnd w:id="2"/>
      <w:r w:rsidRPr="000C5C69">
        <w:t>Performance Evidence</w:t>
      </w:r>
    </w:p>
    <w:p w:rsidR="00000000" w:rsidRPr="000C5C69" w:rsidP="008D615F">
      <w:pPr>
        <w:pStyle w:val="BodyText"/>
      </w:pPr>
      <w:r w:rsidRPr="000C5C69">
        <w:t>The candidate must show evidence of the ability to complete tasks outlined in elements and performance criteria of this unit, manage tasks and manage contingencies in the context</w:t>
      </w:r>
      <w:r w:rsidRPr="000C5C69">
        <w:t xml:space="preserve"> of the job role. There must be evidence that the candidate has:</w:t>
      </w:r>
    </w:p>
    <w:p w:rsidR="00000000" w:rsidRPr="000C5C69" w:rsidP="000C5C69">
      <w:pPr>
        <w:pStyle w:val="ListBullet"/>
      </w:pPr>
      <w:r w:rsidRPr="000C5C69">
        <w:t>conducted first interviews, assessed eligibility and provided information according to legal requirements for clients presenting with diverse circumstances, that individually or cumulatively</w:t>
      </w:r>
      <w:r w:rsidRPr="000C5C69">
        <w:t xml:space="preserve"> include each of the following scenarios </w:t>
      </w:r>
    </w:p>
    <w:p w:rsidR="00000000" w:rsidRPr="000C5C69" w:rsidP="000C5C69">
      <w:pPr>
        <w:pStyle w:val="ListBullet2"/>
      </w:pPr>
      <w:r w:rsidRPr="000C5C69">
        <w:t>neither party has been married previously</w:t>
      </w:r>
    </w:p>
    <w:p w:rsidR="00000000" w:rsidRPr="000C5C69" w:rsidP="000C5C69">
      <w:pPr>
        <w:pStyle w:val="ListBullet2"/>
      </w:pPr>
      <w:r w:rsidRPr="000C5C69">
        <w:t>at least 1 party has been married previously</w:t>
      </w:r>
    </w:p>
    <w:p w:rsidR="00000000" w:rsidRPr="000C5C69" w:rsidP="000C5C69">
      <w:pPr>
        <w:pStyle w:val="ListBullet2"/>
      </w:pPr>
      <w:r w:rsidRPr="000C5C69">
        <w:t>at least 1 party does not speak or read English</w:t>
      </w:r>
    </w:p>
    <w:p w:rsidR="00000000" w:rsidRPr="000C5C69" w:rsidP="000C5C69">
      <w:pPr>
        <w:pStyle w:val="ListBullet2"/>
      </w:pPr>
      <w:r w:rsidRPr="000C5C69">
        <w:t>at least 1party was born outside of Australia</w:t>
      </w:r>
    </w:p>
    <w:p w:rsidR="00000000" w:rsidRPr="000C5C69" w:rsidP="000C5C69">
      <w:pPr>
        <w:pStyle w:val="ListBullet2"/>
      </w:pPr>
      <w:r w:rsidRPr="000C5C69">
        <w:t>at least 1 party lives outside of Australia</w:t>
      </w:r>
    </w:p>
    <w:p w:rsidR="00000000" w:rsidRPr="000C5C69" w:rsidP="000C5C69">
      <w:pPr>
        <w:pStyle w:val="ListBullet2"/>
      </w:pPr>
      <w:r w:rsidRPr="000C5C69">
        <w:t>the parties wish to get married in less than 30 days</w:t>
      </w:r>
    </w:p>
    <w:p w:rsidR="00000000" w:rsidRPr="000C5C69" w:rsidP="000C5C69">
      <w:pPr>
        <w:pStyle w:val="ListBullet2"/>
      </w:pPr>
      <w:r w:rsidRPr="000C5C69">
        <w:t>and at least 3 of the following scenario: at least 1 party presents a legal impediment to the proposed marriage</w:t>
      </w:r>
    </w:p>
    <w:p w:rsidR="00000000" w:rsidRPr="000C5C69" w:rsidP="000C5C69">
      <w:pPr>
        <w:pStyle w:val="ListBullet"/>
      </w:pPr>
      <w:r w:rsidRPr="000C5C69">
        <w:t>prepared accurate pre-ceremony documentation f</w:t>
      </w:r>
      <w:r w:rsidRPr="000C5C69">
        <w:t xml:space="preserve">or at least 3 ceremonies according to legal requirements, including Notice of Intended Marriage form, Declaration of No Legal Impediment to Marriage form, Official Certificate of Marriage, Form 15, and Record of Use form </w:t>
      </w:r>
    </w:p>
    <w:p w:rsidR="00000000" w:rsidRPr="000C5C69" w:rsidP="000C5C69">
      <w:pPr>
        <w:pStyle w:val="ListBullet"/>
      </w:pPr>
      <w:r w:rsidRPr="000C5C69">
        <w:t>created required legal wording for</w:t>
      </w:r>
      <w:r w:rsidRPr="000C5C69">
        <w:t xml:space="preserve"> at least 5 unique marriage ceremonies of varying duration, ensuring the marriage is valid under Australian law, where</w:t>
      </w:r>
    </w:p>
    <w:p w:rsidR="00000000" w:rsidRPr="000C5C69" w:rsidP="000C5C69">
      <w:pPr>
        <w:pStyle w:val="ListBullet2"/>
      </w:pPr>
      <w:r w:rsidRPr="000C5C69">
        <w:t>each ceremony has different wedding vows incorporating the legal wording for vows</w:t>
      </w:r>
    </w:p>
    <w:p w:rsidR="00000000" w:rsidRPr="000C5C69" w:rsidP="000C5C69">
      <w:pPr>
        <w:pStyle w:val="ListBullet2"/>
      </w:pPr>
      <w:r w:rsidRPr="000C5C69">
        <w:t>at least 1 ceremony where delivery will raise marriage</w:t>
      </w:r>
      <w:r w:rsidRPr="000C5C69">
        <w:t xml:space="preserve"> law issues, such as where an interpreter must be used or another person will be centrally involved in the ceremony.</w:t>
      </w:r>
    </w:p>
    <w:p w:rsidR="00000000" w:rsidRPr="000C5C69" w:rsidP="000C5C69">
      <w:pPr>
        <w:pStyle w:val="AllowPageBreak"/>
      </w:pPr>
    </w:p>
    <w:p w:rsidR="00000000" w:rsidRPr="000C5C69" w:rsidP="000C5C69">
      <w:pPr>
        <w:pStyle w:val="Heading1"/>
      </w:pPr>
      <w:bookmarkStart w:id="3" w:name="O_811813"/>
      <w:bookmarkEnd w:id="3"/>
      <w:r w:rsidRPr="000C5C69">
        <w:t>Knowledge Evidence</w:t>
      </w:r>
    </w:p>
    <w:p w:rsidR="00000000" w:rsidRPr="000C5C69" w:rsidP="008D615F">
      <w:pPr>
        <w:pStyle w:val="BodyText"/>
      </w:pPr>
      <w:r w:rsidRPr="000C5C69">
        <w:t>The candidate must be able to demonstrate essential knowledge required to effectively complete tasks ou</w:t>
      </w:r>
      <w:r w:rsidRPr="000C5C69">
        <w:t>tlined in elements and performance criteria of this unit, manage tasks and manage contingencies in the context of the work role. This includes knowledge of:</w:t>
      </w:r>
    </w:p>
    <w:p w:rsidR="00000000" w:rsidRPr="000C5C69" w:rsidP="000C5C69">
      <w:pPr>
        <w:pStyle w:val="ListBullet"/>
      </w:pPr>
      <w:r w:rsidRPr="000C5C69">
        <w:t>legal requirements under marriage regulations that impact marriage ceremony planning and preparation:</w:t>
      </w:r>
    </w:p>
    <w:p w:rsidR="00000000" w:rsidRPr="000C5C69" w:rsidP="000C5C69">
      <w:pPr>
        <w:pStyle w:val="ListBullet2"/>
      </w:pPr>
      <w:r w:rsidRPr="000C5C69">
        <w:t>what marriage is under Australian law</w:t>
      </w:r>
    </w:p>
    <w:p w:rsidR="00000000" w:rsidRPr="000C5C69" w:rsidP="000C5C69">
      <w:pPr>
        <w:pStyle w:val="ListBullet2"/>
      </w:pPr>
      <w:r w:rsidRPr="000C5C69">
        <w:t>who may marry</w:t>
      </w:r>
    </w:p>
    <w:p w:rsidR="00000000" w:rsidRPr="000C5C69" w:rsidP="000C5C69">
      <w:pPr>
        <w:pStyle w:val="ListBullet2"/>
      </w:pPr>
      <w:r w:rsidRPr="000C5C69">
        <w:t>requirements for a valid marriage</w:t>
      </w:r>
    </w:p>
    <w:p w:rsidR="00000000" w:rsidRPr="000C5C69" w:rsidP="000C5C69">
      <w:pPr>
        <w:pStyle w:val="ListBullet2"/>
      </w:pPr>
      <w:r w:rsidRPr="000C5C69">
        <w:t>instances in which marriage may not take place, for example surpris</w:t>
      </w:r>
      <w:r w:rsidRPr="000C5C69">
        <w:t xml:space="preserve">e marriages </w:t>
      </w:r>
    </w:p>
    <w:p w:rsidR="00000000" w:rsidRPr="000C5C69" w:rsidP="000C5C69">
      <w:pPr>
        <w:pStyle w:val="ListBullet2"/>
      </w:pPr>
      <w:r w:rsidRPr="000C5C69">
        <w:t>requirements in the case of marriages in which one party is aged between 16 and 18</w:t>
      </w:r>
    </w:p>
    <w:p w:rsidR="00000000" w:rsidRPr="000C5C69" w:rsidP="000C5C69">
      <w:pPr>
        <w:pStyle w:val="ListBullet2"/>
      </w:pPr>
      <w:r w:rsidRPr="000C5C69">
        <w:t>when and where marriages may take place</w:t>
      </w:r>
    </w:p>
    <w:p w:rsidR="00000000" w:rsidRPr="000C5C69" w:rsidP="000C5C69">
      <w:pPr>
        <w:pStyle w:val="ListBullet2"/>
      </w:pPr>
      <w:r w:rsidRPr="000C5C69">
        <w:t>requirements for use of interpreters</w:t>
      </w:r>
    </w:p>
    <w:p w:rsidR="00000000" w:rsidRPr="000C5C69" w:rsidP="000C5C69">
      <w:pPr>
        <w:pStyle w:val="ListBullet2"/>
      </w:pPr>
      <w:r w:rsidRPr="000C5C69">
        <w:t>requirements for those coming to Australia from overseas to marry</w:t>
      </w:r>
    </w:p>
    <w:p w:rsidR="00000000" w:rsidRPr="000C5C69" w:rsidP="000C5C69">
      <w:pPr>
        <w:pStyle w:val="ListBullet2"/>
      </w:pPr>
      <w:r w:rsidRPr="000C5C69">
        <w:t xml:space="preserve">requirements for </w:t>
      </w:r>
      <w:r w:rsidRPr="000C5C69">
        <w:t>shortening of time for notice of an intended marriage</w:t>
      </w:r>
    </w:p>
    <w:p w:rsidR="00000000" w:rsidRPr="000C5C69" w:rsidP="000C5C69">
      <w:pPr>
        <w:pStyle w:val="ListBullet2"/>
      </w:pPr>
      <w:r w:rsidRPr="000C5C69">
        <w:t>requirements for witnesses to the marriage</w:t>
      </w:r>
    </w:p>
    <w:p w:rsidR="00000000" w:rsidRPr="000C5C69" w:rsidP="000C5C69">
      <w:pPr>
        <w:pStyle w:val="ListBullet2"/>
      </w:pPr>
      <w:r w:rsidRPr="000C5C69">
        <w:t>offences under the Marriage Act relating to marriage ceremony planning and preparation</w:t>
      </w:r>
    </w:p>
    <w:p w:rsidR="00000000" w:rsidRPr="000C5C69" w:rsidP="000C5C69">
      <w:pPr>
        <w:pStyle w:val="ListBullet2"/>
      </w:pPr>
      <w:r w:rsidRPr="000C5C69">
        <w:t>legal content required in a marriage ceremony</w:t>
      </w:r>
    </w:p>
    <w:p w:rsidR="00000000" w:rsidRPr="000C5C69" w:rsidP="000C5C69">
      <w:pPr>
        <w:pStyle w:val="ListBullet2"/>
      </w:pPr>
      <w:r w:rsidRPr="000C5C69">
        <w:t xml:space="preserve">legal differences between </w:t>
      </w:r>
      <w:r w:rsidRPr="000C5C69">
        <w:t>a religious and a non</w:t>
      </w:r>
      <w:r w:rsidRPr="000C5C69">
        <w:noBreakHyphen/>
        <w:t>religious (or civil) marriage ceremony</w:t>
      </w:r>
    </w:p>
    <w:p w:rsidR="00000000" w:rsidRPr="000C5C69" w:rsidP="000C5C69">
      <w:pPr>
        <w:pStyle w:val="ListBullet2"/>
      </w:pPr>
      <w:r w:rsidRPr="000C5C69">
        <w:t>legal differences between requirements for ministers of religion and those marriage celebrants who are not</w:t>
      </w:r>
    </w:p>
    <w:p w:rsidR="00000000" w:rsidRPr="000C5C69" w:rsidP="000C5C69">
      <w:pPr>
        <w:pStyle w:val="ListBullet2"/>
      </w:pPr>
      <w:r w:rsidRPr="000C5C69">
        <w:t>requirements of the Code of Practice relating to marriage ceremony planning and preparation</w:t>
      </w:r>
    </w:p>
    <w:p w:rsidR="00000000" w:rsidRPr="000C5C69" w:rsidP="000C5C69">
      <w:pPr>
        <w:pStyle w:val="ListBullet2"/>
      </w:pPr>
      <w:r w:rsidRPr="000C5C69">
        <w:t>process for transferring responsibility where original celebrant unavailable</w:t>
      </w:r>
    </w:p>
    <w:p w:rsidR="00000000" w:rsidRPr="000C5C69" w:rsidP="000C5C69">
      <w:pPr>
        <w:pStyle w:val="ListBullet"/>
      </w:pPr>
      <w:r w:rsidRPr="000C5C69">
        <w:t xml:space="preserve">legal requirements under the marriage regulations relating to marriage stationery and </w:t>
      </w:r>
      <w:r w:rsidRPr="000C5C69">
        <w:t>the completion of forms:</w:t>
      </w:r>
    </w:p>
    <w:p w:rsidR="00000000" w:rsidRPr="000C5C69" w:rsidP="000C5C69">
      <w:pPr>
        <w:pStyle w:val="ListBullet2"/>
      </w:pPr>
      <w:r w:rsidRPr="000C5C69">
        <w:t xml:space="preserve">requirements relating to marriage stationery, including where to obtain </w:t>
      </w:r>
    </w:p>
    <w:p w:rsidR="00000000" w:rsidRPr="000C5C69" w:rsidP="000C5C69">
      <w:pPr>
        <w:pStyle w:val="ListBullet2"/>
      </w:pPr>
      <w:r w:rsidRPr="000C5C69">
        <w:t>requirements for completing and retention of forms</w:t>
      </w:r>
    </w:p>
    <w:p w:rsidR="00000000" w:rsidRPr="000C5C69" w:rsidP="000C5C69">
      <w:pPr>
        <w:pStyle w:val="ListBullet2"/>
      </w:pPr>
      <w:r w:rsidRPr="000C5C69">
        <w:t xml:space="preserve">correct recording of names on marriage documents, including names: </w:t>
      </w:r>
    </w:p>
    <w:p w:rsidR="00000000" w:rsidRPr="000C5C69" w:rsidP="000C5C69">
      <w:pPr>
        <w:pStyle w:val="ListBullet3"/>
      </w:pPr>
      <w:r w:rsidRPr="000C5C69">
        <w:t xml:space="preserve">by common usage  </w:t>
      </w:r>
    </w:p>
    <w:p w:rsidR="00000000" w:rsidRPr="000C5C69" w:rsidP="000C5C69">
      <w:pPr>
        <w:pStyle w:val="ListBullet3"/>
      </w:pPr>
      <w:r w:rsidRPr="000C5C69">
        <w:t>wh</w:t>
      </w:r>
      <w:r w:rsidRPr="000C5C69">
        <w:t>ere person was born overseas, and</w:t>
      </w:r>
    </w:p>
    <w:p w:rsidR="00000000" w:rsidRPr="000C5C69" w:rsidP="000C5C69">
      <w:pPr>
        <w:pStyle w:val="ListBullet3"/>
      </w:pPr>
      <w:r w:rsidRPr="000C5C69">
        <w:t>used after a previous marriage</w:t>
      </w:r>
    </w:p>
    <w:p w:rsidR="00000000" w:rsidRPr="000C5C69" w:rsidP="000C5C69">
      <w:pPr>
        <w:pStyle w:val="ListBullet2"/>
      </w:pPr>
      <w:r w:rsidRPr="000C5C69">
        <w:t>correct completion of Notice of Intended Marriage, including witnessing of signatures on the Notice of Intended Marriage</w:t>
      </w:r>
    </w:p>
    <w:p w:rsidR="00000000" w:rsidRPr="000C5C69" w:rsidP="000C5C69">
      <w:pPr>
        <w:pStyle w:val="ListBullet2"/>
      </w:pPr>
      <w:r w:rsidRPr="000C5C69">
        <w:t>what can be used as evidence of the:</w:t>
      </w:r>
    </w:p>
    <w:p w:rsidR="00000000" w:rsidRPr="000C5C69" w:rsidP="000C5C69">
      <w:pPr>
        <w:pStyle w:val="ListBullet3"/>
      </w:pPr>
      <w:r w:rsidRPr="000C5C69">
        <w:t>date and place of birth of part</w:t>
      </w:r>
      <w:r w:rsidRPr="000C5C69">
        <w:t>ies to a proposed marriage (evidence required when parties born in Australia and born overseas)</w:t>
      </w:r>
    </w:p>
    <w:p w:rsidR="00000000" w:rsidRPr="000C5C69" w:rsidP="000C5C69">
      <w:pPr>
        <w:pStyle w:val="ListBullet3"/>
      </w:pPr>
      <w:r w:rsidRPr="000C5C69">
        <w:t>end of a previous marriage of a party to a proposed marriage (evidence required for previous marriages conducted in Australia and overseas)</w:t>
      </w:r>
    </w:p>
    <w:p w:rsidR="00000000" w:rsidRPr="000C5C69" w:rsidP="000C5C69">
      <w:pPr>
        <w:pStyle w:val="ListBullet3"/>
      </w:pPr>
      <w:r w:rsidRPr="000C5C69">
        <w:t xml:space="preserve">identity of parties </w:t>
      </w:r>
      <w:r w:rsidRPr="000C5C69">
        <w:t>to a proposed marriage</w:t>
      </w:r>
    </w:p>
    <w:p w:rsidR="00000000" w:rsidRPr="000C5C69" w:rsidP="000C5C69">
      <w:pPr>
        <w:pStyle w:val="ListBullet2"/>
      </w:pPr>
      <w:r w:rsidRPr="000C5C69">
        <w:t>use of statutory declarations in place of evidence</w:t>
      </w:r>
    </w:p>
    <w:p w:rsidR="00000000" w:rsidRPr="000C5C69" w:rsidP="000C5C69">
      <w:pPr>
        <w:pStyle w:val="ListBullet2"/>
      </w:pPr>
      <w:r w:rsidRPr="000C5C69">
        <w:t>correct completion of Declarations of No Legal Impediment to marriage</w:t>
      </w:r>
    </w:p>
    <w:p w:rsidR="00000000" w:rsidRPr="000C5C69" w:rsidP="000C5C69">
      <w:pPr>
        <w:pStyle w:val="ListBullet2"/>
      </w:pPr>
      <w:r w:rsidRPr="000C5C69">
        <w:t>documents required to be given to marrying couples</w:t>
      </w:r>
    </w:p>
    <w:p w:rsidR="00000000" w:rsidRPr="000C5C69" w:rsidP="000C5C69">
      <w:pPr>
        <w:pStyle w:val="ListBullet"/>
      </w:pPr>
      <w:r w:rsidRPr="000C5C69">
        <w:t>legal and ethical considerations beyond the Marriage Act im</w:t>
      </w:r>
      <w:r w:rsidRPr="000C5C69">
        <w:t>pacting on marriage ceremony planning and preparation:</w:t>
      </w:r>
    </w:p>
    <w:p w:rsidR="00000000" w:rsidRPr="000C5C69" w:rsidP="000C5C69">
      <w:pPr>
        <w:pStyle w:val="ListBullet2"/>
      </w:pPr>
      <w:r w:rsidRPr="000C5C69">
        <w:t>conflict of interest issues relating to marriage ceremony planning and preparation</w:t>
      </w:r>
    </w:p>
    <w:p w:rsidR="00000000" w:rsidRPr="000C5C69" w:rsidP="000C5C69">
      <w:pPr>
        <w:pStyle w:val="ListBullet2"/>
      </w:pPr>
      <w:r w:rsidRPr="000C5C69">
        <w:t>insurance requirements:</w:t>
      </w:r>
    </w:p>
    <w:p w:rsidR="00000000" w:rsidRPr="000C5C69" w:rsidP="000C5C69">
      <w:pPr>
        <w:pStyle w:val="ListBullet3"/>
      </w:pPr>
      <w:r w:rsidRPr="000C5C69">
        <w:t>public liability</w:t>
      </w:r>
    </w:p>
    <w:p w:rsidR="00000000" w:rsidRPr="000C5C69" w:rsidP="000C5C69">
      <w:pPr>
        <w:pStyle w:val="ListBullet3"/>
      </w:pPr>
      <w:r w:rsidRPr="000C5C69">
        <w:t>professional indemnity</w:t>
      </w:r>
    </w:p>
    <w:p w:rsidR="00000000" w:rsidRPr="000C5C69" w:rsidP="000C5C69">
      <w:pPr>
        <w:pStyle w:val="ListBullet2"/>
      </w:pPr>
      <w:r w:rsidRPr="000C5C69">
        <w:t>copyright and intellectual property</w:t>
      </w:r>
    </w:p>
    <w:p w:rsidR="00000000" w:rsidRPr="000C5C69" w:rsidP="000C5C69">
      <w:pPr>
        <w:pStyle w:val="ListBullet2"/>
      </w:pPr>
      <w:r w:rsidRPr="000C5C69">
        <w:t>privacy, confidentiality and disclosure</w:t>
      </w:r>
    </w:p>
    <w:p w:rsidR="00000000" w:rsidRPr="000C5C69" w:rsidP="000C5C69">
      <w:pPr>
        <w:pStyle w:val="ListBullet2"/>
      </w:pPr>
      <w:r w:rsidRPr="000C5C69">
        <w:t>registration requirements in states and territories, including the procedures and processes of state/territory Registrars of Births, Deaths and Marriages</w:t>
      </w:r>
    </w:p>
    <w:p w:rsidR="00000000" w:rsidRPr="000C5C69" w:rsidP="000C5C69">
      <w:pPr>
        <w:pStyle w:val="ListBullet2"/>
      </w:pPr>
      <w:r w:rsidRPr="000C5C69">
        <w:t>use of public spaces</w:t>
      </w:r>
    </w:p>
    <w:p w:rsidR="00000000" w:rsidRPr="000C5C69" w:rsidP="000C5C69">
      <w:pPr>
        <w:pStyle w:val="ListBullet2"/>
      </w:pPr>
      <w:r w:rsidRPr="000C5C69">
        <w:t>work role boundaries –</w:t>
      </w:r>
      <w:r w:rsidRPr="000C5C69">
        <w:t xml:space="preserve"> responsibilities and limitations</w:t>
      </w:r>
    </w:p>
    <w:p w:rsidR="00000000" w:rsidRPr="000C5C69" w:rsidP="000C5C69">
      <w:pPr>
        <w:pStyle w:val="ListBullet2"/>
      </w:pPr>
      <w:r w:rsidRPr="000C5C69">
        <w:t>work health and safety</w:t>
      </w:r>
    </w:p>
    <w:p w:rsidR="00000000" w:rsidRPr="000C5C69" w:rsidP="000C5C69">
      <w:pPr>
        <w:pStyle w:val="ListBullet"/>
      </w:pPr>
      <w:r w:rsidRPr="000C5C69">
        <w:t>information that must be provided to a marrying couple about family relationship services:</w:t>
      </w:r>
    </w:p>
    <w:p w:rsidR="00000000" w:rsidRPr="000C5C69" w:rsidP="000C5C69">
      <w:pPr>
        <w:pStyle w:val="ListBullet2"/>
      </w:pPr>
      <w:r w:rsidRPr="000C5C69">
        <w:t>purpose and the importance of the obligation to provide couples with information concerning family relatio</w:t>
      </w:r>
      <w:r w:rsidRPr="000C5C69">
        <w:t>nship services</w:t>
      </w:r>
    </w:p>
    <w:p w:rsidR="00000000" w:rsidRPr="000C5C69" w:rsidP="000C5C69">
      <w:pPr>
        <w:pStyle w:val="ListBullet2"/>
      </w:pPr>
      <w:r w:rsidRPr="000C5C69">
        <w:t>what information must a marriage celebrant have about marriage and relationship education services</w:t>
      </w:r>
    </w:p>
    <w:p w:rsidR="00000000" w:rsidRPr="000C5C69" w:rsidP="000C5C69">
      <w:pPr>
        <w:pStyle w:val="ListBullet2"/>
      </w:pPr>
      <w:r w:rsidRPr="000C5C69">
        <w:t>maintenance of the currency of this information</w:t>
      </w:r>
    </w:p>
    <w:p w:rsidR="00000000" w:rsidRPr="000C5C69" w:rsidP="000C5C69">
      <w:pPr>
        <w:pStyle w:val="ListBullet2"/>
      </w:pPr>
      <w:r w:rsidRPr="000C5C69">
        <w:t>proper role of the marriage celebrant</w:t>
      </w:r>
    </w:p>
    <w:p w:rsidR="00000000" w:rsidRPr="000C5C69" w:rsidP="000C5C69">
      <w:pPr>
        <w:pStyle w:val="ListBullet2"/>
      </w:pPr>
      <w:r w:rsidRPr="000C5C69">
        <w:t>special provisions for ministers of religion and relatio</w:t>
      </w:r>
      <w:r w:rsidRPr="000C5C69">
        <w:t>nship with the Code of Practice</w:t>
      </w:r>
    </w:p>
    <w:p w:rsidR="00000000" w:rsidRPr="000C5C69" w:rsidP="000C5C69">
      <w:pPr>
        <w:pStyle w:val="ListBullet2"/>
      </w:pPr>
      <w:r w:rsidRPr="000C5C69">
        <w:t>conveying this information to couples – when and how to do it</w:t>
      </w:r>
    </w:p>
    <w:p w:rsidR="00000000" w:rsidRPr="000C5C69" w:rsidP="000C5C69">
      <w:pPr>
        <w:pStyle w:val="ListBullet"/>
      </w:pPr>
      <w:r w:rsidRPr="000C5C69">
        <w:t>marriage celebrant obligations in assisting a couple with marriage planning:</w:t>
      </w:r>
    </w:p>
    <w:p w:rsidR="00000000" w:rsidRPr="000C5C69" w:rsidP="000C5C69">
      <w:pPr>
        <w:pStyle w:val="ListBullet2"/>
      </w:pPr>
      <w:r w:rsidRPr="000C5C69">
        <w:t>legal requirements for marriage ceremony content and how to ensure these are covere</w:t>
      </w:r>
      <w:r w:rsidRPr="000C5C69">
        <w:t>d</w:t>
      </w:r>
    </w:p>
    <w:p w:rsidR="00000000" w:rsidRPr="000C5C69" w:rsidP="000C5C69">
      <w:pPr>
        <w:pStyle w:val="ListBullet2"/>
      </w:pPr>
      <w:r w:rsidRPr="000C5C69">
        <w:t>marriage celebrant role in supporting the social, cultural and legal significance of marriage, and the importance of marriage and the marriage ceremony</w:t>
      </w:r>
    </w:p>
    <w:p w:rsidR="00000000" w:rsidRPr="000C5C69" w:rsidP="000C5C69">
      <w:pPr>
        <w:pStyle w:val="ListBullet2"/>
      </w:pPr>
      <w:r w:rsidRPr="000C5C69">
        <w:t>role of the celebrant when other religious organisations are involved</w:t>
      </w:r>
    </w:p>
    <w:p w:rsidR="00000000" w:rsidRPr="000C5C69" w:rsidP="000C5C69">
      <w:pPr>
        <w:pStyle w:val="ListBullet"/>
      </w:pPr>
      <w:r w:rsidRPr="000C5C69">
        <w:t xml:space="preserve">cultural rights, multicultural </w:t>
      </w:r>
      <w:r w:rsidRPr="000C5C69">
        <w:t>contributions, and the place of the arts in culture in marriage ceremonies</w:t>
      </w:r>
    </w:p>
    <w:p w:rsidR="00000000" w:rsidRPr="000C5C69" w:rsidP="000C5C69">
      <w:pPr>
        <w:pStyle w:val="ListBullet"/>
      </w:pPr>
      <w:r w:rsidRPr="000C5C69">
        <w:t xml:space="preserve">potential considerations when religious circumstances or sensitivities may apply </w:t>
      </w:r>
    </w:p>
    <w:p w:rsidR="00000000" w:rsidRPr="000C5C69" w:rsidP="000C5C69">
      <w:pPr>
        <w:pStyle w:val="ListBullet"/>
      </w:pPr>
      <w:r w:rsidRPr="000C5C69">
        <w:t xml:space="preserve">importance of marriage ceremony and ritual in community and family life </w:t>
      </w:r>
    </w:p>
    <w:p w:rsidR="00000000" w:rsidRPr="000C5C69" w:rsidP="000C5C69">
      <w:pPr>
        <w:pStyle w:val="ListBullet"/>
      </w:pPr>
      <w:r w:rsidRPr="000C5C69">
        <w:t>marriage celebrant involvement in marriage ceremony planning:</w:t>
      </w:r>
    </w:p>
    <w:p w:rsidR="00000000" w:rsidRPr="000C5C69" w:rsidP="000C5C69">
      <w:pPr>
        <w:pStyle w:val="ListBullet2"/>
      </w:pPr>
      <w:r w:rsidRPr="000C5C69">
        <w:t>scope of involvement based on client preference</w:t>
      </w:r>
    </w:p>
    <w:p w:rsidR="00000000" w:rsidRPr="000C5C69" w:rsidP="000C5C69">
      <w:pPr>
        <w:pStyle w:val="ListBullet2"/>
      </w:pPr>
      <w:r w:rsidRPr="000C5C69">
        <w:t xml:space="preserve">practical assistance – scheduling, venue considerations and limitations </w:t>
      </w:r>
    </w:p>
    <w:p w:rsidR="00000000" w:rsidRPr="000C5C69" w:rsidP="000C5C69">
      <w:pPr>
        <w:pStyle w:val="ListBullet2"/>
      </w:pPr>
      <w:r w:rsidRPr="000C5C69">
        <w:t>need for provision of varied, presentable and well-maintained ceremony r</w:t>
      </w:r>
      <w:r w:rsidRPr="000C5C69">
        <w:t>esources</w:t>
      </w:r>
    </w:p>
    <w:p w:rsidR="00000000" w:rsidRPr="000C5C69" w:rsidP="000C5C69">
      <w:pPr>
        <w:pStyle w:val="ListBullet2"/>
      </w:pPr>
      <w:r w:rsidRPr="000C5C69">
        <w:t>rehearsal planning and conduct</w:t>
      </w:r>
    </w:p>
    <w:p w:rsidR="00000000" w:rsidRPr="000C5C69" w:rsidP="000C5C69">
      <w:pPr>
        <w:pStyle w:val="ListBullet"/>
      </w:pPr>
      <w:r w:rsidRPr="000C5C69">
        <w:t>marriage celebrant involvement in marriage ceremony creation and types of advice that may be provided:</w:t>
      </w:r>
    </w:p>
    <w:p w:rsidR="00000000" w:rsidRPr="000C5C69" w:rsidP="000C5C69">
      <w:pPr>
        <w:pStyle w:val="ListBullet2"/>
      </w:pPr>
      <w:r w:rsidRPr="000C5C69">
        <w:t>use of ritual – kind of ritual, placement of ritual, appropriateness of ritual</w:t>
      </w:r>
    </w:p>
    <w:p w:rsidR="00000000" w:rsidRPr="000C5C69" w:rsidP="000C5C69">
      <w:pPr>
        <w:pStyle w:val="ListBullet2"/>
      </w:pPr>
      <w:r w:rsidRPr="000C5C69">
        <w:t>use of symbols – kind of symbols</w:t>
      </w:r>
      <w:r w:rsidRPr="000C5C69">
        <w:t>, placement of symbols, appropriateness of symbols, development of resources</w:t>
      </w:r>
    </w:p>
    <w:p w:rsidR="00000000" w:rsidRPr="000C5C69" w:rsidP="000C5C69">
      <w:pPr>
        <w:pStyle w:val="ListBullet2"/>
      </w:pPr>
      <w:r w:rsidRPr="000C5C69">
        <w:t>choice and use of readings, poetry, prayers, religious readings, visiting speakers, special participants, music – development of resources</w:t>
      </w:r>
    </w:p>
    <w:p w:rsidR="00000000" w:rsidRPr="000C5C69" w:rsidP="000C5C69">
      <w:pPr>
        <w:pStyle w:val="ListBullet2"/>
      </w:pPr>
      <w:r w:rsidRPr="000C5C69">
        <w:t xml:space="preserve">involvement of family or friends </w:t>
      </w:r>
    </w:p>
    <w:p w:rsidR="00000000" w:rsidRPr="000C5C69" w:rsidP="000C5C69">
      <w:pPr>
        <w:pStyle w:val="ListBullet2"/>
      </w:pPr>
      <w:r w:rsidRPr="000C5C69">
        <w:t>partic</w:t>
      </w:r>
      <w:r w:rsidRPr="000C5C69">
        <w:t>ipation of other people – ensuring legal requirements are met</w:t>
      </w:r>
    </w:p>
    <w:p w:rsidR="00000000" w:rsidRPr="000C5C69" w:rsidP="000C5C69">
      <w:pPr>
        <w:pStyle w:val="ListBullet"/>
      </w:pPr>
      <w:r w:rsidRPr="000C5C69">
        <w:t xml:space="preserve">structure and flexibility of an Australian civil wedding ceremony: </w:t>
      </w:r>
    </w:p>
    <w:p w:rsidR="00000000" w:rsidRPr="000C5C69" w:rsidP="000C5C69">
      <w:pPr>
        <w:pStyle w:val="ListBullet2"/>
      </w:pPr>
      <w:r w:rsidRPr="000C5C69">
        <w:t>processional and entrance</w:t>
      </w:r>
    </w:p>
    <w:p w:rsidR="00000000" w:rsidRPr="000C5C69" w:rsidP="000C5C69">
      <w:pPr>
        <w:pStyle w:val="ListBullet2"/>
      </w:pPr>
      <w:r w:rsidRPr="000C5C69">
        <w:t>welcome and introduction</w:t>
      </w:r>
    </w:p>
    <w:p w:rsidR="00000000" w:rsidRPr="000C5C69" w:rsidP="000C5C69">
      <w:pPr>
        <w:pStyle w:val="ListBullet2"/>
      </w:pPr>
      <w:r w:rsidRPr="000C5C69">
        <w:t>monitum</w:t>
      </w:r>
    </w:p>
    <w:p w:rsidR="00000000" w:rsidRPr="000C5C69" w:rsidP="000C5C69">
      <w:pPr>
        <w:pStyle w:val="ListBullet2"/>
      </w:pPr>
      <w:r w:rsidRPr="000C5C69">
        <w:t>reading and ritual</w:t>
      </w:r>
    </w:p>
    <w:p w:rsidR="00000000" w:rsidRPr="000C5C69" w:rsidP="000C5C69">
      <w:pPr>
        <w:pStyle w:val="ListBullet2"/>
      </w:pPr>
      <w:r w:rsidRPr="000C5C69">
        <w:t xml:space="preserve">asking </w:t>
      </w:r>
    </w:p>
    <w:p w:rsidR="00000000" w:rsidRPr="000C5C69" w:rsidP="000C5C69">
      <w:pPr>
        <w:pStyle w:val="ListBullet2"/>
      </w:pPr>
      <w:r w:rsidRPr="000C5C69">
        <w:t>vows</w:t>
      </w:r>
    </w:p>
    <w:p w:rsidR="00000000" w:rsidRPr="000C5C69" w:rsidP="000C5C69">
      <w:pPr>
        <w:pStyle w:val="ListBullet2"/>
      </w:pPr>
      <w:r w:rsidRPr="000C5C69">
        <w:t>ring exchange</w:t>
      </w:r>
    </w:p>
    <w:p w:rsidR="00000000" w:rsidRPr="000C5C69" w:rsidP="000C5C69">
      <w:pPr>
        <w:pStyle w:val="ListBullet2"/>
      </w:pPr>
      <w:r w:rsidRPr="000C5C69">
        <w:t>declaration of marriage</w:t>
      </w:r>
    </w:p>
    <w:p w:rsidR="00000000" w:rsidRPr="000C5C69" w:rsidP="000C5C69">
      <w:pPr>
        <w:pStyle w:val="ListBullet2"/>
      </w:pPr>
      <w:r w:rsidRPr="000C5C69">
        <w:t>signing</w:t>
      </w:r>
    </w:p>
    <w:p w:rsidR="00000000" w:rsidRPr="000C5C69" w:rsidP="000C5C69">
      <w:pPr>
        <w:pStyle w:val="ListBullet2"/>
      </w:pPr>
      <w:r w:rsidRPr="000C5C69">
        <w:t>presentation of married couple</w:t>
      </w:r>
    </w:p>
    <w:p w:rsidR="00000000" w:rsidRPr="000C5C69" w:rsidP="000C5C69">
      <w:pPr>
        <w:pStyle w:val="ListBullet2"/>
      </w:pPr>
      <w:r w:rsidRPr="000C5C69">
        <w:t>final announcements</w:t>
      </w:r>
    </w:p>
    <w:p w:rsidR="00000000" w:rsidRPr="000C5C69" w:rsidP="000C5C69">
      <w:pPr>
        <w:pStyle w:val="ListBullet2"/>
      </w:pPr>
      <w:r w:rsidRPr="000C5C69">
        <w:t>conclusion and recessional</w:t>
      </w:r>
    </w:p>
    <w:p w:rsidR="00000000" w:rsidRPr="000C5C69" w:rsidP="000C5C69">
      <w:pPr>
        <w:pStyle w:val="ListBullet"/>
      </w:pPr>
      <w:r w:rsidRPr="000C5C69">
        <w:t>how to respond to common problems and issues that marriage celebrants face:</w:t>
      </w:r>
    </w:p>
    <w:p w:rsidR="00000000" w:rsidRPr="000C5C69" w:rsidP="000C5C69">
      <w:pPr>
        <w:pStyle w:val="ListBullet2"/>
      </w:pPr>
      <w:r w:rsidRPr="000C5C69">
        <w:t>current and prospective spousal visas</w:t>
      </w:r>
    </w:p>
    <w:p w:rsidR="00000000" w:rsidRPr="000C5C69" w:rsidP="000C5C69">
      <w:pPr>
        <w:pStyle w:val="ListBullet2"/>
      </w:pPr>
      <w:r w:rsidRPr="000C5C69">
        <w:t xml:space="preserve">refugee related issues  </w:t>
      </w:r>
    </w:p>
    <w:p w:rsidR="00000000" w:rsidRPr="000C5C69" w:rsidP="000C5C69">
      <w:pPr>
        <w:pStyle w:val="ListBullet2"/>
      </w:pPr>
      <w:r w:rsidRPr="000C5C69">
        <w:t>secon</w:t>
      </w:r>
      <w:r w:rsidRPr="000C5C69">
        <w:t>d marriage requests where couple do not wish for parents/family/friends to know</w:t>
      </w:r>
    </w:p>
    <w:p w:rsidR="00000000" w:rsidRPr="000C5C69" w:rsidP="000C5C69">
      <w:pPr>
        <w:pStyle w:val="ListBullet2"/>
      </w:pPr>
      <w:r w:rsidRPr="000C5C69">
        <w:t>second marriage requests where the couple have been married overseas and cannot provide evidence of their marriage or are unsure of the validity of their marriage under Australian law</w:t>
      </w:r>
    </w:p>
    <w:p w:rsidR="00000000" w:rsidRPr="000C5C69" w:rsidP="000C5C69">
      <w:pPr>
        <w:pStyle w:val="ListBullet2"/>
      </w:pPr>
      <w:r w:rsidRPr="000C5C69">
        <w:t>elopements</w:t>
      </w:r>
    </w:p>
    <w:p w:rsidR="00000000" w:rsidRPr="000C5C69" w:rsidP="000C5C69">
      <w:pPr>
        <w:pStyle w:val="ListBullet2"/>
      </w:pPr>
      <w:r w:rsidRPr="000C5C69">
        <w:t xml:space="preserve">unusual or special request weddings </w:t>
      </w:r>
    </w:p>
    <w:p w:rsidR="00000000" w:rsidRPr="000C5C69" w:rsidP="000C5C69">
      <w:pPr>
        <w:pStyle w:val="ListBullet2"/>
      </w:pPr>
      <w:r w:rsidRPr="000C5C69">
        <w:t xml:space="preserve">legitimacy of documents </w:t>
      </w:r>
      <w:r w:rsidRPr="000C5C69">
        <w:t>presented</w:t>
      </w:r>
    </w:p>
    <w:p w:rsidR="00000000" w:rsidRPr="000C5C69" w:rsidP="000C5C69">
      <w:pPr>
        <w:pStyle w:val="ListBullet2"/>
      </w:pPr>
      <w:r w:rsidRPr="000C5C69">
        <w:t>issues of consent related to:</w:t>
      </w:r>
    </w:p>
    <w:p w:rsidR="00000000" w:rsidRPr="000C5C69" w:rsidP="000C5C69">
      <w:pPr>
        <w:pStyle w:val="ListBullet3"/>
      </w:pPr>
      <w:r w:rsidRPr="000C5C69">
        <w:t>known mental illness</w:t>
      </w:r>
    </w:p>
    <w:p w:rsidR="00000000" w:rsidRPr="000C5C69" w:rsidP="000C5C69">
      <w:pPr>
        <w:pStyle w:val="ListBullet3"/>
      </w:pPr>
      <w:r w:rsidRPr="000C5C69">
        <w:t>accident and/or age-related memory loss (marriages of older couples)</w:t>
      </w:r>
    </w:p>
    <w:p w:rsidR="00000000" w:rsidRPr="000C5C69" w:rsidP="000C5C69">
      <w:pPr>
        <w:pStyle w:val="ListBullet3"/>
      </w:pPr>
      <w:r w:rsidRPr="000C5C69">
        <w:t>persons with impairment or intellectual disabilities</w:t>
      </w:r>
    </w:p>
    <w:p w:rsidR="00000000" w:rsidRPr="000C5C69" w:rsidP="000C5C69">
      <w:pPr>
        <w:pStyle w:val="ListBullet3"/>
      </w:pPr>
      <w:r w:rsidRPr="000C5C69">
        <w:t>possible coercion</w:t>
      </w:r>
    </w:p>
    <w:p w:rsidR="00000000" w:rsidRPr="000C5C69" w:rsidP="000C5C69">
      <w:pPr>
        <w:pStyle w:val="ListBullet3"/>
      </w:pPr>
      <w:r w:rsidRPr="000C5C69">
        <w:t>alcohol and other drugs, intoxication issues</w:t>
      </w:r>
    </w:p>
    <w:p w:rsidR="00000000" w:rsidRPr="000C5C69" w:rsidP="000C5C69">
      <w:pPr>
        <w:pStyle w:val="ListBullet2"/>
      </w:pPr>
      <w:r w:rsidRPr="000C5C69">
        <w:t xml:space="preserve">dealing </w:t>
      </w:r>
      <w:r w:rsidRPr="000C5C69">
        <w:t xml:space="preserve">with aggressive and/or perfectionist couples or couples wanting offensive content  </w:t>
      </w:r>
    </w:p>
    <w:p w:rsidR="00000000" w:rsidRPr="000C5C69" w:rsidP="000C5C69">
      <w:pPr>
        <w:pStyle w:val="ListBullet"/>
      </w:pPr>
      <w:r w:rsidRPr="000C5C69">
        <w:t>wedding stationery requirements, different options for creation and presentation.</w:t>
      </w:r>
    </w:p>
    <w:p w:rsidR="00000000" w:rsidRPr="000C5C69" w:rsidP="000C5C69">
      <w:pPr>
        <w:pStyle w:val="AllowPageBreak"/>
      </w:pPr>
    </w:p>
    <w:p w:rsidR="00000000" w:rsidRPr="000C5C69" w:rsidP="000C5C69">
      <w:pPr>
        <w:pStyle w:val="Heading1"/>
      </w:pPr>
      <w:bookmarkStart w:id="4" w:name="O_811814"/>
      <w:bookmarkEnd w:id="4"/>
      <w:r w:rsidRPr="000C5C69">
        <w:t>Assessment Conditions</w:t>
      </w:r>
    </w:p>
    <w:p w:rsidR="00000000" w:rsidRPr="000C5C69" w:rsidP="008D615F">
      <w:pPr>
        <w:pStyle w:val="BodyText"/>
      </w:pPr>
      <w:r w:rsidRPr="000C5C69">
        <w:t xml:space="preserve">Skills must have been demonstrated in the workplace or in a simulated environment that reflects workplace conditions. The following conditions must be met for this unit: </w:t>
      </w:r>
    </w:p>
    <w:p w:rsidR="00000000" w:rsidRPr="000C5C69" w:rsidP="000C5C69">
      <w:pPr>
        <w:pStyle w:val="ListBullet"/>
      </w:pPr>
      <w:r w:rsidRPr="000C5C69">
        <w:t>use of suitable facilities, equipment and resources, including:</w:t>
      </w:r>
    </w:p>
    <w:p w:rsidR="00000000" w:rsidRPr="000C5C69" w:rsidP="000C5C69">
      <w:pPr>
        <w:pStyle w:val="ListBullet2"/>
      </w:pPr>
      <w:r w:rsidRPr="000C5C69">
        <w:t>legislative informa</w:t>
      </w:r>
      <w:r w:rsidRPr="000C5C69">
        <w:t xml:space="preserve">tion on marriage </w:t>
      </w:r>
    </w:p>
    <w:p w:rsidR="00000000" w:rsidRPr="000C5C69" w:rsidP="000C5C69">
      <w:pPr>
        <w:pStyle w:val="ListBullet2"/>
      </w:pPr>
      <w:r w:rsidRPr="000C5C69">
        <w:t>pre-ceremony marriage documentation</w:t>
      </w:r>
    </w:p>
    <w:p w:rsidR="00000000" w:rsidRPr="000C5C69" w:rsidP="000C5C69">
      <w:pPr>
        <w:pStyle w:val="ListBullet2"/>
      </w:pPr>
      <w:r w:rsidRPr="000C5C69">
        <w:t>client information on which interviews and ceremony preparations are based</w:t>
      </w:r>
    </w:p>
    <w:p w:rsidR="00000000" w:rsidRPr="000C5C69" w:rsidP="000C5C69">
      <w:pPr>
        <w:pStyle w:val="ListBullet"/>
      </w:pPr>
      <w:r w:rsidRPr="000C5C69">
        <w:t>modelling of industry operating conditions, including:</w:t>
      </w:r>
    </w:p>
    <w:p w:rsidR="00000000" w:rsidRPr="000C5C69" w:rsidP="000C5C69">
      <w:pPr>
        <w:pStyle w:val="ListBullet2"/>
      </w:pPr>
      <w:r w:rsidRPr="000C5C69">
        <w:t>scenarios that involve interactions with other people</w:t>
      </w:r>
    </w:p>
    <w:p w:rsidR="00000000" w:rsidRPr="000C5C69" w:rsidP="000C5C69">
      <w:pPr>
        <w:pStyle w:val="ListBullet2"/>
      </w:pPr>
      <w:r w:rsidRPr="000C5C69">
        <w:t>scenarios that i</w:t>
      </w:r>
      <w:r w:rsidRPr="000C5C69">
        <w:t>nvolve problem-solving.</w:t>
      </w:r>
    </w:p>
    <w:p w:rsidR="00000000" w:rsidRPr="000C5C69" w:rsidP="000C5C69">
      <w:pPr>
        <w:pStyle w:val="BodyText"/>
      </w:pPr>
    </w:p>
    <w:p w:rsidR="00000000" w:rsidRPr="000C5C69" w:rsidP="008D615F">
      <w:pPr>
        <w:pStyle w:val="BodyText"/>
      </w:pPr>
      <w:r w:rsidRPr="000C5C69">
        <w:t>Assessors must satisfy the Standards for Registered Training Organisations (RTOs) 2015/AQTF mandatory competency requirements for assessors.</w:t>
      </w:r>
    </w:p>
    <w:p w:rsidR="00000000" w:rsidRPr="000C5C69" w:rsidP="000C5C69">
      <w:pPr>
        <w:pStyle w:val="Heading1"/>
      </w:pPr>
      <w:bookmarkStart w:id="5" w:name="O_811817"/>
      <w:bookmarkEnd w:id="5"/>
      <w:r w:rsidRPr="000C5C69">
        <w:t>Links</w:t>
      </w:r>
    </w:p>
    <w:p w:rsidR="00000000" w:rsidRPr="000C5C69" w:rsidP="008D615F">
      <w:pPr>
        <w:pStyle w:val="BodyText"/>
      </w:pPr>
      <w:r w:rsidRPr="000C5C69">
        <w:t>Companion Volume implementation guides</w:t>
      </w:r>
      <w:r w:rsidRPr="000C5C69">
        <w:t xml:space="preserve">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D28C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C5C69" w:rsidP="000C5C69"/>
    <w:sectPr w:rsidSect="000C5C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C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C69" w:rsidRPr="008D615F" w:rsidP="008D615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C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15F" w:rsidP="000C5C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615F" w:rsidP="000C5C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D615F" w:rsidP="000C5C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C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1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5C69" w:rsidRPr="008D615F" w:rsidP="008D61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C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15F" w:rsidRPr="002D2AF8" w:rsidP="000C5C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CHCCEL006 Interview clients and plan marriage ceremonies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D615F" w:rsidP="000C5C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7E94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94EB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3421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C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5C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5C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5C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5C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5C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5C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5C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5C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5C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5C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5C69"/>
  </w:style>
  <w:style w:type="character" w:customStyle="1" w:styleId="Heading1Char">
    <w:name w:val="Heading 1 Char"/>
    <w:basedOn w:val="DefaultParagraphFont"/>
    <w:link w:val="Heading1"/>
    <w:rsid w:val="000C5C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5C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5C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5C6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5C69"/>
    <w:rPr>
      <w:b/>
      <w:spacing w:val="0"/>
    </w:rPr>
  </w:style>
  <w:style w:type="paragraph" w:styleId="ListBullet2">
    <w:name w:val="List Bullet 2"/>
    <w:basedOn w:val="List2"/>
    <w:rsid w:val="000C5C6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C5C69"/>
    <w:rPr>
      <w:i/>
    </w:rPr>
  </w:style>
  <w:style w:type="paragraph" w:customStyle="1" w:styleId="SuperHeading">
    <w:name w:val="SuperHeading"/>
    <w:basedOn w:val="Normal"/>
    <w:rsid w:val="000C5C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5C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C5C6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C5C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5C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5C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5C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5C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5C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5C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5C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5C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5C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5C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5C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5C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5C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5C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5C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5C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5C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5C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5C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5C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5C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5C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5C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5C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5C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5C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5C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5C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5C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5C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5C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5C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5C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5C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5C69"/>
  </w:style>
  <w:style w:type="paragraph" w:styleId="TableofFigures">
    <w:name w:val="table of figures"/>
    <w:basedOn w:val="Normal"/>
    <w:next w:val="Normal"/>
    <w:semiHidden/>
    <w:rsid w:val="000C5C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5C6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C5C69"/>
    <w:rPr>
      <w:rFonts w:ascii="Wingdings" w:hAnsi="Wingdings"/>
    </w:rPr>
  </w:style>
  <w:style w:type="paragraph" w:customStyle="1" w:styleId="TableHeading">
    <w:name w:val="Table Heading"/>
    <w:basedOn w:val="HeadingBase"/>
    <w:rsid w:val="000C5C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5C69"/>
    <w:rPr>
      <w:color w:val="0033CC"/>
      <w:u w:val="none"/>
    </w:rPr>
  </w:style>
  <w:style w:type="paragraph" w:customStyle="1" w:styleId="BodyTextRight">
    <w:name w:val="Body Text Right"/>
    <w:basedOn w:val="BodyText"/>
    <w:rsid w:val="000C5C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5C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5C6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5C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5C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5C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5C69"/>
    <w:rPr>
      <w:sz w:val="32"/>
    </w:rPr>
  </w:style>
  <w:style w:type="paragraph" w:customStyle="1" w:styleId="HeadingProcedure">
    <w:name w:val="Heading Procedure"/>
    <w:basedOn w:val="HeadingBase"/>
    <w:next w:val="Normal"/>
    <w:rsid w:val="000C5C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5C69"/>
    <w:pPr>
      <w:spacing w:before="60" w:after="60"/>
    </w:pPr>
  </w:style>
  <w:style w:type="paragraph" w:styleId="ListContinue">
    <w:name w:val="List Continue"/>
    <w:basedOn w:val="List"/>
    <w:rsid w:val="000C5C69"/>
    <w:pPr>
      <w:ind w:firstLine="0"/>
    </w:pPr>
  </w:style>
  <w:style w:type="paragraph" w:customStyle="1" w:styleId="ListNote">
    <w:name w:val="List Note"/>
    <w:basedOn w:val="List"/>
    <w:rsid w:val="000C5C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5C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5C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5C69"/>
    <w:rPr>
      <w:rFonts w:ascii="Courier New" w:hAnsi="Courier New"/>
    </w:rPr>
  </w:style>
  <w:style w:type="paragraph" w:customStyle="1" w:styleId="NoteBullet">
    <w:name w:val="Note Bullet"/>
    <w:basedOn w:val="Note"/>
    <w:rsid w:val="000C5C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5C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5C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5C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5C6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C5C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5C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5C69"/>
    <w:rPr>
      <w:b/>
      <w:smallCaps/>
    </w:rPr>
  </w:style>
  <w:style w:type="paragraph" w:customStyle="1" w:styleId="TableListNumber">
    <w:name w:val="Table List Number"/>
    <w:basedOn w:val="ListNumber"/>
    <w:rsid w:val="000C5C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5C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5C69"/>
    <w:pPr>
      <w:numPr>
        <w:numId w:val="10"/>
      </w:numPr>
    </w:pPr>
  </w:style>
  <w:style w:type="paragraph" w:customStyle="1" w:styleId="ListAlpha2">
    <w:name w:val="List Alpha 2"/>
    <w:basedOn w:val="List2"/>
    <w:rsid w:val="000C5C69"/>
    <w:pPr>
      <w:numPr>
        <w:numId w:val="9"/>
      </w:numPr>
    </w:pPr>
  </w:style>
  <w:style w:type="paragraph" w:styleId="List2">
    <w:name w:val="List 2"/>
    <w:basedOn w:val="BodyText"/>
    <w:rsid w:val="000C5C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5C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5C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5C6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C5C6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C5C69"/>
    <w:pPr>
      <w:numPr>
        <w:numId w:val="5"/>
      </w:numPr>
    </w:pPr>
  </w:style>
  <w:style w:type="paragraph" w:styleId="ListContinue2">
    <w:name w:val="List Continue 2"/>
    <w:basedOn w:val="List2"/>
    <w:rsid w:val="000C5C69"/>
    <w:pPr>
      <w:ind w:firstLine="0"/>
    </w:pPr>
  </w:style>
  <w:style w:type="paragraph" w:styleId="ListContinue3">
    <w:name w:val="List Continue 3"/>
    <w:basedOn w:val="List3"/>
    <w:rsid w:val="000C5C69"/>
    <w:pPr>
      <w:ind w:left="1021" w:firstLine="0"/>
    </w:pPr>
  </w:style>
  <w:style w:type="paragraph" w:styleId="ListContinue4">
    <w:name w:val="List Continue 4"/>
    <w:basedOn w:val="List4"/>
    <w:rsid w:val="000C5C69"/>
    <w:pPr>
      <w:ind w:firstLine="0"/>
    </w:pPr>
  </w:style>
  <w:style w:type="paragraph" w:styleId="ListContinue5">
    <w:name w:val="List Continue 5"/>
    <w:basedOn w:val="List5"/>
    <w:rsid w:val="000C5C69"/>
    <w:pPr>
      <w:ind w:firstLine="0"/>
    </w:pPr>
  </w:style>
  <w:style w:type="paragraph" w:styleId="ListNumber3">
    <w:name w:val="List Number 3"/>
    <w:basedOn w:val="List3"/>
    <w:rsid w:val="000C5C69"/>
    <w:pPr>
      <w:numPr>
        <w:numId w:val="6"/>
      </w:numPr>
    </w:pPr>
  </w:style>
  <w:style w:type="paragraph" w:styleId="ListNumber4">
    <w:name w:val="List Number 4"/>
    <w:basedOn w:val="List4"/>
    <w:rsid w:val="000C5C69"/>
    <w:pPr>
      <w:numPr>
        <w:numId w:val="7"/>
      </w:numPr>
    </w:pPr>
  </w:style>
  <w:style w:type="paragraph" w:styleId="ListNumber5">
    <w:name w:val="List Number 5"/>
    <w:basedOn w:val="List5"/>
    <w:rsid w:val="000C5C69"/>
    <w:pPr>
      <w:numPr>
        <w:numId w:val="8"/>
      </w:numPr>
    </w:pPr>
  </w:style>
  <w:style w:type="paragraph" w:styleId="BlockText">
    <w:name w:val="Block Text"/>
    <w:basedOn w:val="Normal"/>
    <w:rsid w:val="000C5C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5C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5C69"/>
    <w:rPr>
      <w:sz w:val="16"/>
      <w:vertAlign w:val="superscript"/>
    </w:rPr>
  </w:style>
  <w:style w:type="character" w:customStyle="1" w:styleId="Symbols">
    <w:name w:val="Symbols"/>
    <w:basedOn w:val="DefaultParagraphFont"/>
    <w:rsid w:val="000C5C69"/>
    <w:rPr>
      <w:rFonts w:ascii="Symbol" w:hAnsi="Symbol"/>
    </w:rPr>
  </w:style>
  <w:style w:type="character" w:customStyle="1" w:styleId="MenuOptions">
    <w:name w:val="Menu Options"/>
    <w:basedOn w:val="DefaultParagraphFont"/>
    <w:rsid w:val="000C5C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5C69"/>
    <w:rPr>
      <w:b/>
    </w:rPr>
  </w:style>
  <w:style w:type="character" w:customStyle="1" w:styleId="Underlined">
    <w:name w:val="Underlined"/>
    <w:basedOn w:val="DefaultParagraphFont"/>
    <w:rsid w:val="000C5C69"/>
    <w:rPr>
      <w:u w:val="single"/>
    </w:rPr>
  </w:style>
  <w:style w:type="paragraph" w:customStyle="1" w:styleId="TableBodyTextRight">
    <w:name w:val="Table Body Text Right"/>
    <w:basedOn w:val="TableBodyText"/>
    <w:rsid w:val="000C5C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5C69"/>
    <w:rPr>
      <w:sz w:val="18"/>
    </w:rPr>
  </w:style>
  <w:style w:type="paragraph" w:customStyle="1" w:styleId="BodySmallRight">
    <w:name w:val="Body Small Right"/>
    <w:basedOn w:val="BodyTextRight"/>
    <w:rsid w:val="000C5C69"/>
    <w:rPr>
      <w:sz w:val="18"/>
      <w:szCs w:val="18"/>
    </w:rPr>
  </w:style>
  <w:style w:type="paragraph" w:customStyle="1" w:styleId="MarginEdition">
    <w:name w:val="Margin Edition"/>
    <w:basedOn w:val="MarginNote"/>
    <w:rsid w:val="000C5C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5C69"/>
    <w:rPr>
      <w:sz w:val="2"/>
      <w:szCs w:val="2"/>
    </w:rPr>
  </w:style>
  <w:style w:type="character" w:customStyle="1" w:styleId="Small">
    <w:name w:val="Small"/>
    <w:basedOn w:val="DefaultParagraphFont"/>
    <w:rsid w:val="000C5C69"/>
    <w:rPr>
      <w:sz w:val="16"/>
    </w:rPr>
  </w:style>
  <w:style w:type="paragraph" w:customStyle="1" w:styleId="WideTable">
    <w:name w:val="Wide Table"/>
    <w:basedOn w:val="Normal"/>
    <w:rsid w:val="000C5C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5C69"/>
  </w:style>
  <w:style w:type="paragraph" w:styleId="Quote">
    <w:name w:val="Quote"/>
    <w:basedOn w:val="Heading1"/>
    <w:link w:val="QuoteChar"/>
    <w:qFormat/>
    <w:rsid w:val="000C5C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5C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5C69"/>
    <w:pPr>
      <w:pageBreakBefore/>
    </w:pPr>
  </w:style>
  <w:style w:type="paragraph" w:customStyle="1" w:styleId="Border">
    <w:name w:val="Border"/>
    <w:basedOn w:val="Normal"/>
    <w:qFormat/>
    <w:rsid w:val="000C5C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5C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C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C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5C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5C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5C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5C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5C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5C69"/>
    <w:rPr>
      <w:u w:val="single"/>
    </w:rPr>
  </w:style>
  <w:style w:type="character" w:customStyle="1" w:styleId="BoldandItalics">
    <w:name w:val="Bold and Italics"/>
    <w:qFormat/>
    <w:rsid w:val="000C5C69"/>
    <w:rPr>
      <w:b/>
      <w:i/>
      <w:u w:val="none"/>
    </w:rPr>
  </w:style>
  <w:style w:type="paragraph" w:styleId="BalloonText">
    <w:name w:val="Balloon Text"/>
    <w:basedOn w:val="Normal"/>
    <w:link w:val="BalloonTextChar"/>
    <w:rsid w:val="000C5C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5C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5C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5C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5C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5C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5C69"/>
    <w:pPr>
      <w:spacing w:before="0" w:after="0"/>
    </w:pPr>
  </w:style>
  <w:style w:type="paragraph" w:customStyle="1" w:styleId="BodyTextBold">
    <w:name w:val="Body Text Bold"/>
    <w:basedOn w:val="BodyText"/>
    <w:qFormat/>
    <w:rsid w:val="000C5C69"/>
    <w:rPr>
      <w:b/>
    </w:rPr>
  </w:style>
  <w:style w:type="character" w:styleId="Hyperlink">
    <w:name w:val="Hyperlink"/>
    <w:basedOn w:val="DefaultParagraphFont"/>
    <w:uiPriority w:val="99"/>
    <w:unhideWhenUsed/>
    <w:rsid w:val="008D61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1293</Words>
  <Characters>8099</Characters>
  <Application>Microsoft Office Word</Application>
  <DocSecurity>0</DocSecurity>
  <Lines>188</Lines>
  <Paragraphs>156</Paragraphs>
  <ScaleCrop>false</ScaleCrop>
  <Company>Author-it Software Corporation Ltd.</Company>
  <LinksUpToDate>false</LinksUpToDate>
  <CharactersWithSpaces>9236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CHCCEL006 Interview clients and plan marriage ceremonies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2023-07-01T03:48:00Z</dcterms:created>
  <dcterms:modified xsi:type="dcterms:W3CDTF">2023-07-01T03:48:00Z</dcterms:modified>
</cp:coreProperties>
</file>