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053" w:rsidP="00654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CHCCEL004 Prepare for, present and evaluate ceremonies</w:t>
      </w:r>
      <w:r>
        <w:fldChar w:fldCharType="end"/>
      </w:r>
    </w:p>
    <w:p w:rsidR="00654053" w:rsidP="00654053">
      <w:pPr>
        <w:pStyle w:val="Version"/>
        <w:sectPr w:rsidSect="004A7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456" w:rsidP="004A7456">
      <w:pPr>
        <w:pStyle w:val="SuperHeading"/>
      </w:pPr>
      <w:r w:rsidRPr="004A7456">
        <w:t>CHCCEL004 Prepare for, present and evaluate ceremonies</w:t>
      </w:r>
    </w:p>
    <w:p w:rsidR="00000000" w:rsidRPr="004A7456" w:rsidP="004A7456">
      <w:pPr>
        <w:pStyle w:val="Heading1"/>
      </w:pPr>
      <w:bookmarkStart w:id="1" w:name="O_811669"/>
      <w:bookmarkEnd w:id="1"/>
      <w:r w:rsidRPr="004A7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rPr>
                <w:rStyle w:val="SpecialBold"/>
              </w:rPr>
              <w:t>Comments</w:t>
            </w:r>
          </w:p>
        </w:tc>
      </w:tr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t xml:space="preserve">This version was released in </w:t>
            </w:r>
            <w:r w:rsidRPr="004A7456">
              <w:rPr>
                <w:rStyle w:val="Emphasis"/>
              </w:rPr>
              <w:t>CHC Community Services Training Package release 3.0</w:t>
            </w:r>
            <w:r w:rsidRPr="004A7456">
              <w:t xml:space="preserve"> and meets the requirements of the 2012 Standards for Training Packages.</w:t>
            </w:r>
          </w:p>
          <w:p w:rsidR="00000000" w:rsidRPr="004A7456" w:rsidP="004A7456">
            <w:pPr>
              <w:pStyle w:val="BodyText"/>
            </w:pPr>
          </w:p>
          <w:p w:rsidR="00000000" w:rsidRPr="004A7456" w:rsidP="004A7456">
            <w:pPr>
              <w:pStyle w:val="BodyText"/>
            </w:pPr>
            <w:r w:rsidRPr="004A7456">
              <w:t>New unit.</w:t>
            </w:r>
          </w:p>
        </w:tc>
      </w:tr>
    </w:tbl>
    <w:p w:rsidR="00000000" w:rsidRPr="004A7456" w:rsidP="004A7456">
      <w:pPr>
        <w:pStyle w:val="BodyText"/>
      </w:pPr>
    </w:p>
    <w:p w:rsidR="00000000" w:rsidRPr="004A7456" w:rsidP="004A7456">
      <w:pPr>
        <w:pStyle w:val="AllowPageBreak"/>
      </w:pPr>
    </w:p>
    <w:p w:rsidR="00000000" w:rsidRPr="004A7456" w:rsidP="004A7456">
      <w:pPr>
        <w:pStyle w:val="Heading1"/>
      </w:pPr>
      <w:bookmarkStart w:id="2" w:name="O_811670"/>
      <w:bookmarkEnd w:id="2"/>
      <w:r w:rsidRPr="004A7456">
        <w:t>Applicat</w:t>
      </w:r>
      <w:r w:rsidRPr="004A7456">
        <w:t>ion</w:t>
      </w:r>
    </w:p>
    <w:p w:rsidR="00000000" w:rsidRPr="004A7456" w:rsidP="00654053">
      <w:pPr>
        <w:pStyle w:val="BodyText"/>
      </w:pPr>
      <w:r w:rsidRPr="004A7456">
        <w:t>This unit describes the skills and knowledge required to prepare for, present and evaluate ceremonies. It requires the ability to use well-developed public speaking and presentation skills to deliver the ceremony. It does not address the specific addit</w:t>
      </w:r>
      <w:r w:rsidRPr="004A7456">
        <w:t>ional legal requirements for the delivery of marriage ceremonies, which are found in separate units of competency.</w:t>
      </w:r>
    </w:p>
    <w:p w:rsidR="00000000" w:rsidRPr="004A7456" w:rsidP="00654053">
      <w:pPr>
        <w:pStyle w:val="BodyText"/>
      </w:pPr>
      <w:r w:rsidRPr="004A7456">
        <w:t>This unit applies to celebrants, and to different types of ceremonies, both public and private.</w:t>
      </w:r>
    </w:p>
    <w:p w:rsidR="00000000" w:rsidRPr="00654053" w:rsidP="00654053">
      <w:pPr>
        <w:pStyle w:val="BodyText"/>
        <w:rPr>
          <w:i/>
        </w:rPr>
      </w:pPr>
      <w:r w:rsidRPr="00654053">
        <w:rPr>
          <w:rStyle w:val="Emphasis"/>
        </w:rPr>
        <w:t>The skills in this unit must be applied in</w:t>
      </w:r>
      <w:r w:rsidRPr="00654053">
        <w:rPr>
          <w:rStyle w:val="Emphasis"/>
        </w:rPr>
        <w:t xml:space="preserve"> accordance with Commonwealth and State/Territory legislation, Australian/New Zealand Standards and industry codes of practice.</w:t>
      </w:r>
    </w:p>
    <w:p w:rsidR="00000000" w:rsidRPr="004A7456" w:rsidP="004A7456">
      <w:pPr>
        <w:pStyle w:val="Heading1"/>
      </w:pPr>
      <w:bookmarkStart w:id="3" w:name="O_811674"/>
      <w:bookmarkEnd w:id="3"/>
      <w:r w:rsidRPr="004A74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rPr>
                <w:rStyle w:val="SpecialBold"/>
              </w:rPr>
              <w:t>PERFORMANCE CRITERIA</w:t>
            </w:r>
          </w:p>
        </w:tc>
      </w:tr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rPr>
                <w:rStyle w:val="Emphasis"/>
              </w:rPr>
              <w:t>Perform</w:t>
            </w:r>
            <w:r w:rsidRPr="004A7456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>1. Prepare for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t xml:space="preserve">1.1 Organise running sheet and document specific stage directions, tasks and resources for different ceremony stages </w:t>
            </w:r>
          </w:p>
          <w:p w:rsidR="00000000" w:rsidRPr="004A7456" w:rsidP="004A7456">
            <w:pPr>
              <w:pStyle w:val="BodyText"/>
            </w:pPr>
            <w:r w:rsidRPr="004A7456">
              <w:t>1.2 Rehearse and revie</w:t>
            </w:r>
            <w:r w:rsidRPr="004A7456">
              <w:t>w own ceremony presentation in advance of the ceremony based on review of prepared ceremony</w:t>
            </w:r>
          </w:p>
          <w:p w:rsidR="00000000" w:rsidRPr="004A7456" w:rsidP="004A7456">
            <w:pPr>
              <w:pStyle w:val="BodyText"/>
            </w:pPr>
            <w:r w:rsidRPr="004A7456">
              <w:t xml:space="preserve">1.3 Organise and conduct rehearsals with others according to plans and agreements with clients </w:t>
            </w:r>
          </w:p>
          <w:p w:rsidR="00000000" w:rsidRPr="004A7456" w:rsidP="004A7456">
            <w:pPr>
              <w:pStyle w:val="BodyText"/>
            </w:pPr>
            <w:r w:rsidRPr="004A7456">
              <w:t xml:space="preserve">1.4 Identify and organise strategies to prepare other </w:t>
            </w:r>
            <w:r w:rsidRPr="004A7456">
              <w:t>participants w</w:t>
            </w:r>
            <w:r w:rsidRPr="004A7456">
              <w:t>hen there is no rehearsal</w:t>
            </w:r>
          </w:p>
          <w:p w:rsidR="00000000" w:rsidRPr="004A7456" w:rsidP="004A7456">
            <w:pPr>
              <w:pStyle w:val="BodyText"/>
            </w:pPr>
            <w:r w:rsidRPr="004A7456">
              <w:t>1.5 Identify and respond to any problems in consultation with the client</w:t>
            </w:r>
          </w:p>
          <w:p w:rsidR="00000000" w:rsidRPr="004A7456" w:rsidP="004A7456">
            <w:pPr>
              <w:pStyle w:val="BodyText"/>
            </w:pPr>
            <w:r w:rsidRPr="004A7456">
              <w:t>1.6 Obtain, prepare and confirm ceremony resources and requirements, according to agreed ceremony plans</w:t>
            </w:r>
          </w:p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>1.7 Complete ceremony preparations according to the a</w:t>
            </w:r>
            <w:r w:rsidRPr="004A7456">
              <w:t>greed scope of the celebrant’s role</w:t>
            </w:r>
          </w:p>
        </w:tc>
      </w:tr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 xml:space="preserve">2. Present ceremonies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t>2.1 Liaise with other service providers at the ceremony to support smooth running of ceremony</w:t>
            </w:r>
          </w:p>
          <w:p w:rsidR="00000000" w:rsidRPr="004A7456" w:rsidP="004A7456">
            <w:pPr>
              <w:pStyle w:val="BodyText"/>
            </w:pPr>
            <w:r w:rsidRPr="004A7456">
              <w:t>2.2 Organise the ga</w:t>
            </w:r>
            <w:r w:rsidRPr="004A7456">
              <w:t>thering to minimise distractions, within the constraints of the venue, occasion and client needs</w:t>
            </w:r>
          </w:p>
          <w:p w:rsidR="00000000" w:rsidRPr="004A7456" w:rsidP="004A7456">
            <w:pPr>
              <w:pStyle w:val="BodyText"/>
            </w:pPr>
            <w:r w:rsidRPr="004A7456">
              <w:t>2.3 Facilitate and lead the orderly progression of the ceremony according to the ceremony design and provide clear directions as required</w:t>
            </w:r>
          </w:p>
          <w:p w:rsidR="00000000" w:rsidRPr="004A7456" w:rsidP="004A7456">
            <w:pPr>
              <w:pStyle w:val="BodyText"/>
            </w:pPr>
            <w:r w:rsidRPr="004A7456">
              <w:t xml:space="preserve">2.4 Prepare self for </w:t>
            </w:r>
            <w:r w:rsidRPr="004A7456">
              <w:t>ceremony presentation and use techniques for overcoming performance anxiety</w:t>
            </w:r>
          </w:p>
          <w:p w:rsidR="00000000" w:rsidRPr="004A7456" w:rsidP="004A7456">
            <w:pPr>
              <w:pStyle w:val="BodyText"/>
            </w:pPr>
            <w:r w:rsidRPr="004A7456">
              <w:t>2.5 Apply presentation, ceremonial delivery and performance techniques suited to the occasion, venue and audience and as agreed with the client</w:t>
            </w:r>
          </w:p>
          <w:p w:rsidR="00000000" w:rsidRPr="004A7456" w:rsidP="004A7456">
            <w:pPr>
              <w:pStyle w:val="BodyText"/>
            </w:pPr>
            <w:r w:rsidRPr="004A7456">
              <w:t>2.6 Enhance the ceremony through use</w:t>
            </w:r>
            <w:r w:rsidRPr="004A7456">
              <w:t xml:space="preserve"> of resources and aids </w:t>
            </w:r>
          </w:p>
          <w:p w:rsidR="00000000" w:rsidRPr="004A7456" w:rsidP="004A7456">
            <w:pPr>
              <w:pStyle w:val="BodyText"/>
            </w:pPr>
            <w:r w:rsidRPr="004A7456">
              <w:t>2.7 Adapt presentation to suit the size and nature of the venue and to match audience characteristics</w:t>
            </w:r>
          </w:p>
          <w:p w:rsidR="00000000" w:rsidRPr="004A7456" w:rsidP="004A7456">
            <w:pPr>
              <w:pStyle w:val="BodyText"/>
            </w:pPr>
            <w:r w:rsidRPr="004A7456">
              <w:t>2.8 Interact effectively with participants and the audience to engage them in the ceremony as agreed with client</w:t>
            </w:r>
          </w:p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>2.9 Respond flexi</w:t>
            </w:r>
            <w:r w:rsidRPr="004A7456">
              <w:t>bly to unexpected events in ways that maintain the flow and integrity of the ceremony</w:t>
            </w:r>
          </w:p>
        </w:tc>
      </w:tr>
      <w:tr w:rsidTr="004A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56">
            <w:pPr>
              <w:pStyle w:val="BodyText"/>
              <w:rPr>
                <w:lang w:val="en-NZ"/>
              </w:rPr>
            </w:pPr>
            <w:r w:rsidRPr="004A7456">
              <w:t>3. Evaluate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56" w:rsidP="004A7456">
            <w:pPr>
              <w:pStyle w:val="BodyText"/>
            </w:pPr>
            <w:r w:rsidRPr="004A7456">
              <w:t>3.1 Seek client feedback, and take advice on presentation and performance to continuously improve service</w:t>
            </w:r>
          </w:p>
          <w:p w:rsidR="00000000" w:rsidRPr="004A7456" w:rsidP="004A7456">
            <w:pPr>
              <w:pStyle w:val="BodyText"/>
            </w:pPr>
            <w:r w:rsidRPr="004A7456">
              <w:t>3.2 Establish and action strategies to o</w:t>
            </w:r>
            <w:r w:rsidRPr="004A7456">
              <w:t>bserve and listen critically to own ceremonial delivery</w:t>
            </w:r>
          </w:p>
          <w:p w:rsidR="00000000" w:rsidRPr="004A7456" w:rsidP="004A7456">
            <w:pPr>
              <w:pStyle w:val="BodyText"/>
            </w:pPr>
            <w:r w:rsidRPr="004A7456">
              <w:t xml:space="preserve">3.3 Continuously evaluate ceremonial delivery for technical strengths and weaknesses </w:t>
            </w:r>
          </w:p>
          <w:p w:rsidR="00000000" w:rsidRPr="004A7456" w:rsidP="004A7456">
            <w:pPr>
              <w:pStyle w:val="BodyText"/>
            </w:pPr>
            <w:r w:rsidRPr="004A7456">
              <w:t>3.4 Access and use celebrant support services and professional development opportunities in response to evaluation</w:t>
            </w:r>
          </w:p>
          <w:p w:rsidR="00000000" w:rsidRPr="004A7456" w:rsidP="004A7456">
            <w:pPr>
              <w:pStyle w:val="BodyText"/>
            </w:pPr>
            <w:r w:rsidRPr="004A7456">
              <w:t xml:space="preserve">3.5 Use collaboration as a tool to develop, maintain and </w:t>
            </w:r>
            <w:r w:rsidRPr="004A7456">
              <w:t>improve own skills and resources</w:t>
            </w:r>
            <w:r w:rsidRPr="004A7456">
              <w:tab/>
            </w:r>
          </w:p>
          <w:p w:rsidR="00000000" w:rsidRPr="004A7456" w:rsidP="004A7456">
            <w:pPr>
              <w:pStyle w:val="BodyText"/>
            </w:pPr>
            <w:r w:rsidRPr="004A7456">
              <w:t>3.6 Document evaluation outcomes and use to enhance future practice</w:t>
            </w:r>
          </w:p>
        </w:tc>
      </w:tr>
    </w:tbl>
    <w:p w:rsidR="00654053" w:rsidP="004A7456">
      <w:pPr>
        <w:pStyle w:val="BodyText"/>
      </w:pPr>
    </w:p>
    <w:p w:rsidR="00654053" w:rsidP="004A7456">
      <w:pPr>
        <w:pStyle w:val="BodyText"/>
      </w:pPr>
    </w:p>
    <w:p w:rsidR="00000000" w:rsidRPr="004A7456" w:rsidP="004A7456">
      <w:pPr>
        <w:pStyle w:val="Heading1"/>
      </w:pPr>
      <w:bookmarkStart w:id="4" w:name="O_811675"/>
      <w:bookmarkEnd w:id="4"/>
      <w:r w:rsidRPr="004A7456">
        <w:t>Foundation Skills</w:t>
      </w:r>
    </w:p>
    <w:p w:rsidR="00000000" w:rsidRPr="00654053" w:rsidP="00654053">
      <w:pPr>
        <w:pStyle w:val="BodyText"/>
        <w:rPr>
          <w:i/>
        </w:rPr>
      </w:pPr>
      <w:r w:rsidRPr="00654053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A7456" w:rsidP="00654053">
      <w:pPr>
        <w:pStyle w:val="BodyText"/>
      </w:pPr>
      <w:r w:rsidRPr="004A7456">
        <w:t>Foundation skills essential to performance are explicit in the performance criteria of this unit of competency.</w:t>
      </w:r>
    </w:p>
    <w:p w:rsidR="00000000" w:rsidRPr="004A7456" w:rsidP="004A7456">
      <w:pPr>
        <w:pStyle w:val="Heading1"/>
      </w:pPr>
      <w:bookmarkStart w:id="5" w:name="O_811677"/>
      <w:bookmarkEnd w:id="5"/>
      <w:r w:rsidRPr="004A7456">
        <w:t>Unit Mapping Information</w:t>
      </w:r>
    </w:p>
    <w:p w:rsidR="00000000" w:rsidRPr="004A7456" w:rsidP="00654053">
      <w:pPr>
        <w:pStyle w:val="BodyText"/>
      </w:pPr>
      <w:r w:rsidRPr="004A7456">
        <w:t>No equivalent unit</w:t>
      </w:r>
    </w:p>
    <w:p w:rsidR="00000000" w:rsidRPr="004A7456" w:rsidP="004A7456">
      <w:pPr>
        <w:pStyle w:val="Heading1"/>
      </w:pPr>
      <w:bookmarkStart w:id="6" w:name="O_811684"/>
      <w:bookmarkEnd w:id="6"/>
      <w:r w:rsidRPr="004A7456">
        <w:t>Links</w:t>
      </w:r>
    </w:p>
    <w:p w:rsidR="00000000" w:rsidRPr="004A7456" w:rsidP="00654053">
      <w:pPr>
        <w:pStyle w:val="BodyText"/>
      </w:pPr>
      <w:r w:rsidRPr="004A7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948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7456" w:rsidP="004A7456"/>
    <w:sectPr w:rsidSect="004A7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56" w:rsidRPr="00654053" w:rsidP="00654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53" w:rsidP="004A7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053" w:rsidP="004A7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4053" w:rsidP="004A7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456" w:rsidRPr="00654053" w:rsidP="00654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53" w:rsidRPr="002D2AF8" w:rsidP="004A7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CHCCEL004 Prepare for, present and evaluate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54053" w:rsidP="004A7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456"/>
  </w:style>
  <w:style w:type="character" w:customStyle="1" w:styleId="Heading1Char">
    <w:name w:val="Heading 1 Char"/>
    <w:basedOn w:val="DefaultParagraphFont"/>
    <w:link w:val="Heading1"/>
    <w:rsid w:val="004A7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4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7456"/>
    <w:rPr>
      <w:b/>
      <w:spacing w:val="0"/>
    </w:rPr>
  </w:style>
  <w:style w:type="character" w:styleId="Emphasis">
    <w:name w:val="Emphasis"/>
    <w:basedOn w:val="DefaultParagraphFont"/>
    <w:qFormat/>
    <w:rsid w:val="004A7456"/>
    <w:rPr>
      <w:i/>
    </w:rPr>
  </w:style>
  <w:style w:type="paragraph" w:customStyle="1" w:styleId="SuperHeading">
    <w:name w:val="SuperHeading"/>
    <w:basedOn w:val="Normal"/>
    <w:rsid w:val="004A7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4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4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7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4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4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456"/>
  </w:style>
  <w:style w:type="paragraph" w:styleId="TableofFigures">
    <w:name w:val="table of figures"/>
    <w:basedOn w:val="Normal"/>
    <w:next w:val="Normal"/>
    <w:semiHidden/>
    <w:rsid w:val="004A7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4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7456"/>
    <w:rPr>
      <w:rFonts w:ascii="Wingdings" w:hAnsi="Wingdings"/>
    </w:rPr>
  </w:style>
  <w:style w:type="paragraph" w:customStyle="1" w:styleId="TableHeading">
    <w:name w:val="Table Heading"/>
    <w:basedOn w:val="HeadingBase"/>
    <w:rsid w:val="004A7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456"/>
    <w:rPr>
      <w:color w:val="0033CC"/>
      <w:u w:val="none"/>
    </w:rPr>
  </w:style>
  <w:style w:type="paragraph" w:customStyle="1" w:styleId="BodyTextRight">
    <w:name w:val="Body Text Right"/>
    <w:basedOn w:val="BodyText"/>
    <w:rsid w:val="004A7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4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456"/>
    <w:rPr>
      <w:sz w:val="32"/>
    </w:rPr>
  </w:style>
  <w:style w:type="paragraph" w:customStyle="1" w:styleId="HeadingProcedure">
    <w:name w:val="Heading Procedure"/>
    <w:basedOn w:val="HeadingBase"/>
    <w:next w:val="Normal"/>
    <w:rsid w:val="004A7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456"/>
    <w:pPr>
      <w:spacing w:before="60" w:after="60"/>
    </w:pPr>
  </w:style>
  <w:style w:type="paragraph" w:styleId="ListContinue">
    <w:name w:val="List Continue"/>
    <w:basedOn w:val="List"/>
    <w:rsid w:val="004A7456"/>
    <w:pPr>
      <w:ind w:firstLine="0"/>
    </w:pPr>
  </w:style>
  <w:style w:type="paragraph" w:customStyle="1" w:styleId="ListNote">
    <w:name w:val="List Note"/>
    <w:basedOn w:val="List"/>
    <w:rsid w:val="004A7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456"/>
    <w:rPr>
      <w:rFonts w:ascii="Courier New" w:hAnsi="Courier New"/>
    </w:rPr>
  </w:style>
  <w:style w:type="paragraph" w:customStyle="1" w:styleId="NoteBullet">
    <w:name w:val="Note Bullet"/>
    <w:basedOn w:val="Note"/>
    <w:rsid w:val="004A7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4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7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456"/>
    <w:rPr>
      <w:b/>
      <w:smallCaps/>
    </w:rPr>
  </w:style>
  <w:style w:type="paragraph" w:customStyle="1" w:styleId="TableListNumber">
    <w:name w:val="Table List Number"/>
    <w:basedOn w:val="ListNumber"/>
    <w:rsid w:val="004A7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456"/>
    <w:pPr>
      <w:numPr>
        <w:numId w:val="7"/>
      </w:numPr>
    </w:pPr>
  </w:style>
  <w:style w:type="paragraph" w:customStyle="1" w:styleId="ListAlpha2">
    <w:name w:val="List Alpha 2"/>
    <w:basedOn w:val="List2"/>
    <w:rsid w:val="004A7456"/>
    <w:pPr>
      <w:numPr>
        <w:numId w:val="6"/>
      </w:numPr>
    </w:pPr>
  </w:style>
  <w:style w:type="paragraph" w:styleId="List2">
    <w:name w:val="List 2"/>
    <w:basedOn w:val="BodyText"/>
    <w:rsid w:val="004A7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4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4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7456"/>
    <w:pPr>
      <w:numPr>
        <w:numId w:val="2"/>
      </w:numPr>
    </w:pPr>
  </w:style>
  <w:style w:type="paragraph" w:styleId="ListContinue2">
    <w:name w:val="List Continue 2"/>
    <w:basedOn w:val="List2"/>
    <w:rsid w:val="004A7456"/>
    <w:pPr>
      <w:ind w:firstLine="0"/>
    </w:pPr>
  </w:style>
  <w:style w:type="paragraph" w:styleId="ListContinue3">
    <w:name w:val="List Continue 3"/>
    <w:basedOn w:val="List3"/>
    <w:rsid w:val="004A7456"/>
    <w:pPr>
      <w:ind w:left="1021" w:firstLine="0"/>
    </w:pPr>
  </w:style>
  <w:style w:type="paragraph" w:styleId="ListContinue4">
    <w:name w:val="List Continue 4"/>
    <w:basedOn w:val="List4"/>
    <w:rsid w:val="004A7456"/>
    <w:pPr>
      <w:ind w:firstLine="0"/>
    </w:pPr>
  </w:style>
  <w:style w:type="paragraph" w:styleId="ListContinue5">
    <w:name w:val="List Continue 5"/>
    <w:basedOn w:val="List5"/>
    <w:rsid w:val="004A7456"/>
    <w:pPr>
      <w:ind w:firstLine="0"/>
    </w:pPr>
  </w:style>
  <w:style w:type="paragraph" w:styleId="ListNumber3">
    <w:name w:val="List Number 3"/>
    <w:basedOn w:val="List3"/>
    <w:rsid w:val="004A7456"/>
    <w:pPr>
      <w:numPr>
        <w:numId w:val="3"/>
      </w:numPr>
    </w:pPr>
  </w:style>
  <w:style w:type="paragraph" w:styleId="ListNumber4">
    <w:name w:val="List Number 4"/>
    <w:basedOn w:val="List4"/>
    <w:rsid w:val="004A7456"/>
    <w:pPr>
      <w:numPr>
        <w:numId w:val="4"/>
      </w:numPr>
    </w:pPr>
  </w:style>
  <w:style w:type="paragraph" w:styleId="ListNumber5">
    <w:name w:val="List Number 5"/>
    <w:basedOn w:val="List5"/>
    <w:rsid w:val="004A7456"/>
    <w:pPr>
      <w:numPr>
        <w:numId w:val="5"/>
      </w:numPr>
    </w:pPr>
  </w:style>
  <w:style w:type="paragraph" w:styleId="BlockText">
    <w:name w:val="Block Text"/>
    <w:basedOn w:val="Normal"/>
    <w:rsid w:val="004A7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456"/>
    <w:rPr>
      <w:sz w:val="16"/>
      <w:vertAlign w:val="superscript"/>
    </w:rPr>
  </w:style>
  <w:style w:type="character" w:customStyle="1" w:styleId="Symbols">
    <w:name w:val="Symbols"/>
    <w:basedOn w:val="DefaultParagraphFont"/>
    <w:rsid w:val="004A7456"/>
    <w:rPr>
      <w:rFonts w:ascii="Symbol" w:hAnsi="Symbol"/>
    </w:rPr>
  </w:style>
  <w:style w:type="character" w:customStyle="1" w:styleId="MenuOptions">
    <w:name w:val="Menu Options"/>
    <w:basedOn w:val="DefaultParagraphFont"/>
    <w:rsid w:val="004A7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456"/>
    <w:rPr>
      <w:b/>
    </w:rPr>
  </w:style>
  <w:style w:type="character" w:customStyle="1" w:styleId="Underlined">
    <w:name w:val="Underlined"/>
    <w:basedOn w:val="DefaultParagraphFont"/>
    <w:rsid w:val="004A7456"/>
    <w:rPr>
      <w:u w:val="single"/>
    </w:rPr>
  </w:style>
  <w:style w:type="paragraph" w:customStyle="1" w:styleId="TableBodyTextRight">
    <w:name w:val="Table Body Text Right"/>
    <w:basedOn w:val="TableBodyText"/>
    <w:rsid w:val="004A7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456"/>
    <w:rPr>
      <w:sz w:val="18"/>
    </w:rPr>
  </w:style>
  <w:style w:type="paragraph" w:customStyle="1" w:styleId="BodySmallRight">
    <w:name w:val="Body Small Right"/>
    <w:basedOn w:val="BodyTextRight"/>
    <w:rsid w:val="004A7456"/>
    <w:rPr>
      <w:sz w:val="18"/>
      <w:szCs w:val="18"/>
    </w:rPr>
  </w:style>
  <w:style w:type="paragraph" w:customStyle="1" w:styleId="MarginEdition">
    <w:name w:val="Margin Edition"/>
    <w:basedOn w:val="MarginNote"/>
    <w:rsid w:val="004A7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456"/>
    <w:rPr>
      <w:sz w:val="2"/>
      <w:szCs w:val="2"/>
    </w:rPr>
  </w:style>
  <w:style w:type="character" w:customStyle="1" w:styleId="Small">
    <w:name w:val="Small"/>
    <w:basedOn w:val="DefaultParagraphFont"/>
    <w:rsid w:val="004A7456"/>
    <w:rPr>
      <w:sz w:val="16"/>
    </w:rPr>
  </w:style>
  <w:style w:type="paragraph" w:customStyle="1" w:styleId="WideTable">
    <w:name w:val="Wide Table"/>
    <w:basedOn w:val="Normal"/>
    <w:rsid w:val="004A7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456"/>
  </w:style>
  <w:style w:type="paragraph" w:styleId="Quote">
    <w:name w:val="Quote"/>
    <w:basedOn w:val="Heading1"/>
    <w:link w:val="QuoteChar"/>
    <w:qFormat/>
    <w:rsid w:val="004A7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456"/>
    <w:pPr>
      <w:pageBreakBefore/>
    </w:pPr>
  </w:style>
  <w:style w:type="paragraph" w:customStyle="1" w:styleId="Border">
    <w:name w:val="Border"/>
    <w:basedOn w:val="Normal"/>
    <w:qFormat/>
    <w:rsid w:val="004A7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456"/>
    <w:rPr>
      <w:u w:val="single"/>
    </w:rPr>
  </w:style>
  <w:style w:type="character" w:customStyle="1" w:styleId="BoldandItalics">
    <w:name w:val="Bold and Italics"/>
    <w:qFormat/>
    <w:rsid w:val="004A7456"/>
    <w:rPr>
      <w:b/>
      <w:i/>
      <w:u w:val="none"/>
    </w:rPr>
  </w:style>
  <w:style w:type="paragraph" w:styleId="BalloonText">
    <w:name w:val="Balloon Text"/>
    <w:basedOn w:val="Normal"/>
    <w:link w:val="BalloonTextChar"/>
    <w:rsid w:val="004A7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456"/>
    <w:pPr>
      <w:spacing w:before="0" w:after="0"/>
    </w:pPr>
  </w:style>
  <w:style w:type="paragraph" w:customStyle="1" w:styleId="BodyTextBold">
    <w:name w:val="Body Text Bold"/>
    <w:basedOn w:val="BodyText"/>
    <w:qFormat/>
    <w:rsid w:val="004A7456"/>
    <w:rPr>
      <w:b/>
    </w:rPr>
  </w:style>
  <w:style w:type="character" w:styleId="Hyperlink">
    <w:name w:val="Hyperlink"/>
    <w:basedOn w:val="DefaultParagraphFont"/>
    <w:uiPriority w:val="99"/>
    <w:unhideWhenUsed/>
    <w:rsid w:val="00654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3531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CHCCEL004 Prepare for, present and evaluate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