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ABC" w:rsidP="00B92ABC">
      <w:pPr>
        <w:pStyle w:val="Title"/>
      </w:pPr>
      <w:r>
        <w:fldChar w:fldCharType="begin"/>
      </w:r>
      <w:r>
        <w:instrText xml:space="preserve"> TITLE   \* MERGEFORMAT </w:instrText>
      </w:r>
      <w:r>
        <w:fldChar w:fldCharType="separate"/>
      </w:r>
      <w:r>
        <w:t>CHCCEL003 Research, design and organise ceremonies</w:t>
      </w:r>
      <w:r>
        <w:fldChar w:fldCharType="end"/>
      </w:r>
    </w:p>
    <w:p w:rsidR="00B92ABC" w:rsidP="00B92ABC">
      <w:pPr>
        <w:pStyle w:val="Version"/>
        <w:sectPr w:rsidSect="00481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4A6" w:rsidP="004814A6">
      <w:pPr>
        <w:pStyle w:val="SuperHeading"/>
      </w:pPr>
      <w:r w:rsidRPr="004814A6">
        <w:t>CHCCEL003 Research, design and organise ceremonies</w:t>
      </w:r>
    </w:p>
    <w:p w:rsidR="00000000" w:rsidRPr="004814A6" w:rsidP="004814A6">
      <w:pPr>
        <w:pStyle w:val="Heading1"/>
      </w:pPr>
      <w:bookmarkStart w:id="1" w:name="O_811635"/>
      <w:bookmarkEnd w:id="1"/>
      <w:r w:rsidRPr="004814A6">
        <w:t>Modification History</w:t>
      </w:r>
    </w:p>
    <w:tbl>
      <w:tblPr>
        <w:tblW w:w="0" w:type="auto"/>
        <w:tblLayout w:type="fixed"/>
        <w:tblCellMar>
          <w:left w:w="62" w:type="dxa"/>
          <w:right w:w="62" w:type="dxa"/>
        </w:tblCellMar>
        <w:tblLook w:val="0000"/>
      </w:tblPr>
      <w:tblGrid>
        <w:gridCol w:w="2790"/>
        <w:gridCol w:w="6344"/>
      </w:tblGrid>
      <w:tr w:rsidTr="004814A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4A6" w:rsidP="004814A6">
            <w:pPr>
              <w:pStyle w:val="BodyText"/>
            </w:pPr>
            <w:r w:rsidRPr="004814A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4A6">
            <w:pPr>
              <w:pStyle w:val="BodyText"/>
              <w:rPr>
                <w:lang w:val="en-NZ"/>
              </w:rPr>
            </w:pPr>
            <w:r w:rsidRPr="004814A6">
              <w:rPr>
                <w:rStyle w:val="SpecialBold"/>
              </w:rPr>
              <w:t>Comments</w:t>
            </w:r>
          </w:p>
        </w:tc>
      </w:tr>
      <w:tr w:rsidTr="004814A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4A6">
            <w:pPr>
              <w:pStyle w:val="BodyText"/>
              <w:rPr>
                <w:lang w:val="en-NZ"/>
              </w:rPr>
            </w:pPr>
            <w:r w:rsidRPr="004814A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4A6" w:rsidP="004814A6">
            <w:pPr>
              <w:pStyle w:val="BodyText"/>
            </w:pPr>
            <w:r w:rsidRPr="004814A6">
              <w:t xml:space="preserve">This version was released in </w:t>
            </w:r>
            <w:r w:rsidRPr="004814A6">
              <w:rPr>
                <w:rStyle w:val="Emphasis"/>
              </w:rPr>
              <w:t>CHC Community Services Training Package release 3.0</w:t>
            </w:r>
            <w:r w:rsidRPr="004814A6">
              <w:t xml:space="preserve"> and meets the requirements of the 2012 Standards for Training Packages.</w:t>
            </w:r>
          </w:p>
          <w:p w:rsidR="00000000" w:rsidRPr="004814A6" w:rsidP="004814A6">
            <w:pPr>
              <w:pStyle w:val="BodyText"/>
            </w:pPr>
          </w:p>
          <w:p w:rsidR="00000000" w:rsidRPr="004814A6" w:rsidP="004814A6">
            <w:pPr>
              <w:pStyle w:val="BodyText"/>
            </w:pPr>
            <w:r w:rsidRPr="004814A6">
              <w:t>New unit.</w:t>
            </w:r>
          </w:p>
        </w:tc>
      </w:tr>
    </w:tbl>
    <w:p w:rsidR="00000000" w:rsidRPr="004814A6" w:rsidP="004814A6">
      <w:pPr>
        <w:pStyle w:val="BodyText"/>
      </w:pPr>
    </w:p>
    <w:p w:rsidR="00000000" w:rsidRPr="004814A6" w:rsidP="004814A6">
      <w:pPr>
        <w:pStyle w:val="AllowPageBreak"/>
      </w:pPr>
    </w:p>
    <w:p w:rsidR="00000000" w:rsidRPr="004814A6" w:rsidP="004814A6">
      <w:pPr>
        <w:pStyle w:val="Heading1"/>
      </w:pPr>
      <w:bookmarkStart w:id="2" w:name="O_811636"/>
      <w:bookmarkEnd w:id="2"/>
      <w:r w:rsidRPr="004814A6">
        <w:t>Application</w:t>
      </w:r>
    </w:p>
    <w:p w:rsidR="00000000" w:rsidRPr="004814A6" w:rsidP="00B92ABC">
      <w:pPr>
        <w:pStyle w:val="BodyText"/>
      </w:pPr>
      <w:r w:rsidRPr="004814A6">
        <w:t>This</w:t>
      </w:r>
      <w:r w:rsidRPr="004814A6">
        <w:t xml:space="preserve"> unit describes the skills and knowledge required to research, design and write ceremonies and address associated operational requirements.</w:t>
      </w:r>
    </w:p>
    <w:p w:rsidR="00000000" w:rsidRPr="004814A6" w:rsidP="00B92ABC">
      <w:pPr>
        <w:pStyle w:val="BodyText"/>
      </w:pPr>
      <w:r w:rsidRPr="004814A6">
        <w:t>This unit applies to celebrants, and to different types of ceremonies, both public and private.</w:t>
      </w:r>
    </w:p>
    <w:p w:rsidR="00000000" w:rsidRPr="00B92ABC" w:rsidP="00B92ABC">
      <w:pPr>
        <w:pStyle w:val="BodyText"/>
        <w:rPr>
          <w:i/>
        </w:rPr>
      </w:pPr>
      <w:r w:rsidRPr="00B92ABC">
        <w:rPr>
          <w:rStyle w:val="Emphasis"/>
        </w:rPr>
        <w:t>The skills in this</w:t>
      </w:r>
      <w:r w:rsidRPr="00B92ABC">
        <w:rPr>
          <w:rStyle w:val="Emphasis"/>
        </w:rPr>
        <w:t xml:space="preserve"> unit must be applied in accordance with Commonwealth and State/Territory legislation, Australian/New Zealand Standards and industry codes of practice.</w:t>
      </w:r>
    </w:p>
    <w:p w:rsidR="00000000" w:rsidRPr="004814A6" w:rsidP="004814A6">
      <w:pPr>
        <w:pStyle w:val="Heading1"/>
      </w:pPr>
      <w:bookmarkStart w:id="3" w:name="O_811640"/>
      <w:bookmarkEnd w:id="3"/>
      <w:r w:rsidRPr="004814A6">
        <w:t>Elements and Performance Criteria</w:t>
      </w:r>
    </w:p>
    <w:tbl>
      <w:tblPr>
        <w:tblW w:w="0" w:type="auto"/>
        <w:tblLayout w:type="fixed"/>
        <w:tblCellMar>
          <w:left w:w="62" w:type="dxa"/>
          <w:right w:w="62" w:type="dxa"/>
        </w:tblCellMar>
        <w:tblLook w:val="0000"/>
      </w:tblPr>
      <w:tblGrid>
        <w:gridCol w:w="3227"/>
        <w:gridCol w:w="34"/>
        <w:gridCol w:w="5670"/>
      </w:tblGrid>
      <w:tr w:rsidTr="00B92AB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rPr>
                <w:rStyle w:val="SpecialBold"/>
              </w:rPr>
              <w:t>PERFORMANCE CRITERIA</w:t>
            </w:r>
          </w:p>
        </w:tc>
      </w:tr>
      <w:tr w:rsidTr="00B92AB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rPr>
                <w:rStyle w:val="Emphasis"/>
              </w:rPr>
              <w:t>Performance criteria describe the performance needed to demonstrate achievement of the element.</w:t>
            </w:r>
          </w:p>
        </w:tc>
      </w:tr>
      <w:tr w:rsidTr="00B92A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t>1. Research ceremonial components</w:t>
            </w:r>
          </w:p>
        </w:tc>
        <w:tc>
          <w:tcPr>
            <w:tcW w:w="5704"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t>1.1  Evaluate main components of the ceremony in relation to its purpose for the trans</w:t>
            </w:r>
            <w:r w:rsidRPr="004814A6">
              <w:t>ition or rite of passage being celebrated or honoured</w:t>
            </w:r>
            <w:r w:rsidRPr="004814A6">
              <w:tab/>
            </w:r>
          </w:p>
          <w:p w:rsidR="00000000" w:rsidRPr="004814A6" w:rsidP="004814A6">
            <w:pPr>
              <w:pStyle w:val="BodyText"/>
            </w:pPr>
            <w:r w:rsidRPr="004814A6">
              <w:t>1.2 Identify credible sources of traditional and contemporary information about ceremony and ceremonial components relevant to client preferences</w:t>
            </w:r>
          </w:p>
          <w:p w:rsidR="00000000" w:rsidRPr="004814A6" w:rsidP="004814A6">
            <w:pPr>
              <w:pStyle w:val="BodyText"/>
            </w:pPr>
            <w:r w:rsidRPr="004814A6">
              <w:t>1.3 Assess information and select ceremonial components</w:t>
            </w:r>
            <w:r w:rsidRPr="004814A6">
              <w:t>, elements or symbols best suited to client preferences, ceremony purpose and target audience</w:t>
            </w:r>
          </w:p>
          <w:p w:rsidR="00000000" w:rsidRPr="004814A6" w:rsidP="004814A6">
            <w:pPr>
              <w:pStyle w:val="BodyText"/>
            </w:pPr>
            <w:r w:rsidRPr="004814A6">
              <w:t xml:space="preserve">1.4 Generate ceremony ideas based on research </w:t>
            </w:r>
            <w:r w:rsidRPr="004814A6">
              <w:t>undertaken and own existing resources and ideas database</w:t>
            </w:r>
          </w:p>
          <w:p w:rsidR="00000000" w:rsidP="004814A6">
            <w:pPr>
              <w:pStyle w:val="BodyText"/>
              <w:rPr>
                <w:lang w:val="en-NZ"/>
              </w:rPr>
            </w:pPr>
            <w:r w:rsidRPr="004814A6">
              <w:t>1.5 Collate and organise ceremonial information in a manner</w:t>
            </w:r>
            <w:r w:rsidRPr="004814A6">
              <w:t xml:space="preserve"> that supports current and future ceremonial planning</w:t>
            </w:r>
          </w:p>
        </w:tc>
      </w:tr>
      <w:tr w:rsidTr="00B92A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t>2. Design ceremonies</w:t>
            </w:r>
          </w:p>
        </w:tc>
        <w:tc>
          <w:tcPr>
            <w:tcW w:w="5704"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t>2.1 Integrate client values, culture and ideas by involving the client in ceremony design</w:t>
            </w:r>
          </w:p>
          <w:p w:rsidR="00000000" w:rsidRPr="004814A6" w:rsidP="004814A6">
            <w:pPr>
              <w:pStyle w:val="BodyText"/>
            </w:pPr>
            <w:r w:rsidRPr="004814A6">
              <w:t>2.2 Match the ceremonial components, elements or symbols to the</w:t>
            </w:r>
            <w:r w:rsidRPr="004814A6">
              <w:t xml:space="preserve"> ceremony purpose and target group</w:t>
            </w:r>
          </w:p>
          <w:p w:rsidR="00000000" w:rsidRPr="004814A6" w:rsidP="004814A6">
            <w:pPr>
              <w:pStyle w:val="BodyText"/>
            </w:pPr>
            <w:r w:rsidRPr="004814A6">
              <w:t>2.3 Identify and integrate practical planning and operational implications into ceremony design</w:t>
            </w:r>
          </w:p>
          <w:p w:rsidR="00000000" w:rsidRPr="004814A6" w:rsidP="004814A6">
            <w:pPr>
              <w:pStyle w:val="BodyText"/>
            </w:pPr>
            <w:r w:rsidRPr="004814A6">
              <w:t>2.4 Confirm roles of ceremony participants or of other service providers as part of the design process</w:t>
            </w:r>
          </w:p>
          <w:p w:rsidR="00000000" w:rsidRPr="004814A6" w:rsidP="004814A6">
            <w:pPr>
              <w:pStyle w:val="BodyText"/>
            </w:pPr>
            <w:r w:rsidRPr="004814A6">
              <w:t>2.5 Identify and addre</w:t>
            </w:r>
            <w:r w:rsidRPr="004814A6">
              <w:t>ss legal requirements in ceremony design</w:t>
            </w:r>
          </w:p>
          <w:p w:rsidR="00000000" w:rsidP="004814A6">
            <w:pPr>
              <w:pStyle w:val="BodyText"/>
              <w:rPr>
                <w:lang w:val="en-NZ"/>
              </w:rPr>
            </w:pPr>
            <w:r w:rsidRPr="004814A6">
              <w:t>2.6 Document the ceremony design and seek client confirmation</w:t>
            </w:r>
          </w:p>
        </w:tc>
      </w:tr>
      <w:tr w:rsidTr="00B92A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t>3. Write ceremony content</w:t>
            </w:r>
          </w:p>
        </w:tc>
        <w:tc>
          <w:tcPr>
            <w:tcW w:w="5704"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t>3.1 Elicit key information and ideas from content researched and agreed with the client</w:t>
            </w:r>
          </w:p>
          <w:p w:rsidR="00000000" w:rsidRPr="004814A6" w:rsidP="004814A6">
            <w:pPr>
              <w:pStyle w:val="BodyText"/>
            </w:pPr>
            <w:r w:rsidRPr="004814A6">
              <w:t>3.2 Apply ceremony design principles t</w:t>
            </w:r>
            <w:r w:rsidRPr="004814A6">
              <w:t>o create format, structure and sequence for the ceremony content based on client preferences</w:t>
            </w:r>
          </w:p>
          <w:p w:rsidR="00000000" w:rsidRPr="004814A6" w:rsidP="004814A6">
            <w:pPr>
              <w:pStyle w:val="BodyText"/>
            </w:pPr>
            <w:r w:rsidRPr="004814A6">
              <w:t>3.3 Use language suited to client preferences and profile, and the nature of the ceremony audience</w:t>
            </w:r>
          </w:p>
          <w:p w:rsidR="00000000" w:rsidRPr="004814A6" w:rsidP="004814A6">
            <w:pPr>
              <w:pStyle w:val="BodyText"/>
            </w:pPr>
            <w:r w:rsidRPr="004814A6">
              <w:t>3.4 Use creative and other writing techniques to enhance ceremon</w:t>
            </w:r>
            <w:r w:rsidRPr="004814A6">
              <w:t>y content</w:t>
            </w:r>
          </w:p>
          <w:p w:rsidR="00000000" w:rsidRPr="004814A6" w:rsidP="004814A6">
            <w:pPr>
              <w:pStyle w:val="BodyText"/>
            </w:pPr>
            <w:r w:rsidRPr="004814A6">
              <w:t>3.5 Integrate storytelling and biography into ceremony content according to client preferences</w:t>
            </w:r>
          </w:p>
          <w:p w:rsidR="00000000" w:rsidP="004814A6">
            <w:pPr>
              <w:pStyle w:val="BodyText"/>
              <w:rPr>
                <w:lang w:val="en-NZ"/>
              </w:rPr>
            </w:pPr>
            <w:r w:rsidRPr="004814A6">
              <w:t xml:space="preserve">3.6 Refine and finalise content in consultation with client </w:t>
            </w:r>
          </w:p>
        </w:tc>
      </w:tr>
      <w:tr w:rsidTr="00B92A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t>4. Address operational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t>4.1   Create an operational plan for the ceremony tha</w:t>
            </w:r>
            <w:r w:rsidRPr="004814A6">
              <w:t>t includes clear actions, timelines and responsibilities for the celebrant</w:t>
            </w:r>
          </w:p>
          <w:p w:rsidR="00000000" w:rsidRPr="004814A6" w:rsidP="004814A6">
            <w:pPr>
              <w:pStyle w:val="BodyText"/>
            </w:pPr>
            <w:r w:rsidRPr="004814A6">
              <w:t>4.2 Identify and organise resources and other ceremony requirements for the agreed ceremony</w:t>
            </w:r>
          </w:p>
          <w:p w:rsidR="00000000" w:rsidRPr="004814A6" w:rsidP="004814A6">
            <w:pPr>
              <w:pStyle w:val="BodyText"/>
            </w:pPr>
            <w:r w:rsidRPr="004814A6">
              <w:t xml:space="preserve">4.3 Organise and confirm rehearsal details with clients and others according to ceremony </w:t>
            </w:r>
            <w:r w:rsidRPr="004814A6">
              <w:t>needs</w:t>
            </w:r>
          </w:p>
          <w:p w:rsidR="00000000" w:rsidRPr="004814A6" w:rsidP="004814A6">
            <w:pPr>
              <w:pStyle w:val="BodyText"/>
            </w:pPr>
            <w:r w:rsidRPr="004814A6">
              <w:t>4.4 Develop and confirm with client ceremony contingency plans suited to the agreed ceremony</w:t>
            </w:r>
          </w:p>
          <w:p w:rsidR="00000000" w:rsidP="004814A6">
            <w:pPr>
              <w:pStyle w:val="BodyText"/>
              <w:rPr>
                <w:lang w:val="en-NZ"/>
              </w:rPr>
            </w:pPr>
            <w:r w:rsidRPr="004814A6">
              <w:t>4.5 Document operational requirements and provide information to clients and others as required</w:t>
            </w:r>
          </w:p>
        </w:tc>
      </w:tr>
      <w:tr w:rsidTr="00B92A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14A6">
            <w:pPr>
              <w:pStyle w:val="BodyText"/>
              <w:rPr>
                <w:lang w:val="en-NZ"/>
              </w:rPr>
            </w:pPr>
            <w:r w:rsidRPr="004814A6">
              <w:t>5. Extend and expand own knowledge base</w:t>
            </w:r>
          </w:p>
        </w:tc>
        <w:tc>
          <w:tcPr>
            <w:tcW w:w="5704" w:type="dxa"/>
            <w:gridSpan w:val="2"/>
            <w:tcBorders>
              <w:top w:val="nil"/>
              <w:left w:val="nil"/>
              <w:bottom w:val="nil"/>
              <w:right w:val="nil"/>
            </w:tcBorders>
            <w:tcMar>
              <w:top w:w="0" w:type="dxa"/>
              <w:left w:w="62" w:type="dxa"/>
              <w:bottom w:w="0" w:type="dxa"/>
              <w:right w:w="62" w:type="dxa"/>
            </w:tcMar>
          </w:tcPr>
          <w:p w:rsidR="00000000" w:rsidRPr="004814A6" w:rsidP="004814A6">
            <w:pPr>
              <w:pStyle w:val="BodyText"/>
            </w:pPr>
            <w:r w:rsidRPr="004814A6">
              <w:t xml:space="preserve">5.1 Maintain and enhance own knowledge of ceremony through ongoing research  </w:t>
            </w:r>
          </w:p>
          <w:p w:rsidR="00000000" w:rsidRPr="004814A6" w:rsidP="004814A6">
            <w:pPr>
              <w:pStyle w:val="BodyText"/>
            </w:pPr>
            <w:r w:rsidRPr="004814A6">
              <w:t xml:space="preserve">5.2 Identify and respond to professional development opportunities </w:t>
            </w:r>
          </w:p>
          <w:p w:rsidR="00000000" w:rsidRPr="004814A6" w:rsidP="004814A6">
            <w:pPr>
              <w:pStyle w:val="BodyText"/>
            </w:pPr>
            <w:r w:rsidRPr="004814A6">
              <w:t>5.3 Develop and adjust work practices as part of ongoing practice development</w:t>
            </w:r>
          </w:p>
        </w:tc>
      </w:tr>
    </w:tbl>
    <w:p w:rsidR="00000000" w:rsidRPr="004814A6" w:rsidP="004814A6">
      <w:pPr>
        <w:pStyle w:val="BodyText"/>
      </w:pPr>
    </w:p>
    <w:p w:rsidR="00000000" w:rsidRPr="004814A6" w:rsidP="004814A6">
      <w:pPr>
        <w:pStyle w:val="AllowPageBreak"/>
      </w:pPr>
    </w:p>
    <w:p w:rsidR="00000000" w:rsidRPr="004814A6" w:rsidP="004814A6">
      <w:pPr>
        <w:pStyle w:val="Heading1"/>
      </w:pPr>
      <w:bookmarkStart w:id="4" w:name="O_811641"/>
      <w:bookmarkEnd w:id="4"/>
      <w:r w:rsidRPr="004814A6">
        <w:t>Foundation Sk</w:t>
      </w:r>
      <w:r w:rsidRPr="004814A6">
        <w:t>ills</w:t>
      </w:r>
    </w:p>
    <w:p w:rsidR="00B92ABC" w:rsidRPr="00B92ABC" w:rsidP="00B92ABC">
      <w:pPr>
        <w:pStyle w:val="BodyText"/>
        <w:rPr>
          <w:i/>
        </w:rPr>
      </w:pPr>
      <w:r w:rsidRPr="00B92ABC">
        <w:rPr>
          <w:rStyle w:val="Emphasis"/>
        </w:rPr>
        <w:t>The Foundation Skills describe those required skills (language, literacy, numeracy and employment skills) that are essential to performance.</w:t>
      </w:r>
    </w:p>
    <w:p w:rsidR="00000000" w:rsidRPr="004814A6" w:rsidP="00B92ABC">
      <w:pPr>
        <w:pStyle w:val="BodyText"/>
      </w:pPr>
      <w:r w:rsidRPr="004814A6">
        <w:t>Foundation skills essential to performance are explicit in the performance criteria of this unit of competen</w:t>
      </w:r>
      <w:r w:rsidRPr="004814A6">
        <w:t>cy.</w:t>
      </w:r>
    </w:p>
    <w:p w:rsidR="00000000" w:rsidRPr="004814A6" w:rsidP="004814A6">
      <w:pPr>
        <w:pStyle w:val="Heading1"/>
      </w:pPr>
      <w:bookmarkStart w:id="5" w:name="O_811643"/>
      <w:bookmarkEnd w:id="5"/>
      <w:r w:rsidRPr="004814A6">
        <w:t>Unit Mapping Information</w:t>
      </w:r>
    </w:p>
    <w:p w:rsidR="00000000" w:rsidRPr="004814A6" w:rsidP="00B92ABC">
      <w:pPr>
        <w:pStyle w:val="BodyText"/>
      </w:pPr>
      <w:r w:rsidRPr="004814A6">
        <w:t>No equivalent unit</w:t>
      </w:r>
    </w:p>
    <w:p w:rsidR="00000000" w:rsidRPr="004814A6" w:rsidP="004814A6">
      <w:pPr>
        <w:pStyle w:val="Heading1"/>
      </w:pPr>
      <w:bookmarkStart w:id="6" w:name="O_811650"/>
      <w:bookmarkEnd w:id="6"/>
      <w:r w:rsidRPr="004814A6">
        <w:t>Links</w:t>
      </w:r>
    </w:p>
    <w:p w:rsidR="00000000" w:rsidRPr="004814A6" w:rsidP="00B92ABC">
      <w:pPr>
        <w:pStyle w:val="BodyText"/>
      </w:pPr>
      <w:r w:rsidRPr="004814A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5F64">
        <w:rPr>
          <w:rStyle w:val="Hyperlink"/>
        </w:rPr>
        <w:t>https://vetnet.gov.au/Pages/TrainingDocs.aspx?q=5e0c25cc-3d9d-4b43-80d3-bd22cc4f1e53</w:t>
      </w:r>
      <w:r>
        <w:fldChar w:fldCharType="end"/>
      </w:r>
    </w:p>
    <w:p w:rsidR="00000000" w:rsidRPr="004814A6" w:rsidP="00B92ABC">
      <w:pPr>
        <w:pStyle w:val="BodyText"/>
        <w:sectPr w:rsidSect="004814A6">
          <w:headerReference w:type="default" r:id="rId10"/>
          <w:footerReference w:type="default" r:id="rId11"/>
          <w:pgSz w:w="11908" w:h="16833"/>
          <w:pgMar w:top="1702" w:right="1418" w:bottom="1702" w:left="1418" w:header="992" w:footer="992" w:gutter="0"/>
          <w:cols w:space="720"/>
          <w:noEndnote/>
          <w:docGrid w:linePitch="299"/>
        </w:sectPr>
      </w:pPr>
    </w:p>
    <w:p w:rsidR="00000000" w:rsidRPr="004814A6" w:rsidP="004814A6">
      <w:pPr>
        <w:pStyle w:val="SuperHeading"/>
      </w:pPr>
      <w:r w:rsidRPr="004814A6">
        <w:t>Assessment Requirements for CHCCEL003 Research, design and organise ceremonies</w:t>
      </w:r>
    </w:p>
    <w:p w:rsidR="00000000" w:rsidRPr="004814A6" w:rsidP="004814A6">
      <w:pPr>
        <w:pStyle w:val="Heading1"/>
      </w:pPr>
      <w:bookmarkStart w:id="7" w:name="O_811645"/>
      <w:bookmarkEnd w:id="7"/>
      <w:r w:rsidRPr="004814A6">
        <w:t>Modification History</w:t>
      </w:r>
    </w:p>
    <w:tbl>
      <w:tblPr>
        <w:tblW w:w="0" w:type="auto"/>
        <w:tblLayout w:type="fixed"/>
        <w:tblCellMar>
          <w:left w:w="62" w:type="dxa"/>
          <w:right w:w="62" w:type="dxa"/>
        </w:tblCellMar>
        <w:tblLook w:val="0000"/>
      </w:tblPr>
      <w:tblGrid>
        <w:gridCol w:w="2790"/>
        <w:gridCol w:w="6344"/>
      </w:tblGrid>
      <w:tr w:rsidTr="004814A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4A6" w:rsidP="004814A6">
            <w:pPr>
              <w:pStyle w:val="BodyText"/>
            </w:pPr>
            <w:r w:rsidRPr="004814A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4A6">
            <w:pPr>
              <w:pStyle w:val="BodyText"/>
              <w:rPr>
                <w:lang w:val="en-NZ"/>
              </w:rPr>
            </w:pPr>
            <w:r w:rsidRPr="004814A6">
              <w:rPr>
                <w:rStyle w:val="SpecialBold"/>
              </w:rPr>
              <w:t>Comments</w:t>
            </w:r>
          </w:p>
        </w:tc>
      </w:tr>
      <w:tr w:rsidTr="004814A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4A6">
            <w:pPr>
              <w:pStyle w:val="BodyText"/>
              <w:rPr>
                <w:lang w:val="en-NZ"/>
              </w:rPr>
            </w:pPr>
            <w:r w:rsidRPr="004814A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4A6" w:rsidP="004814A6">
            <w:pPr>
              <w:pStyle w:val="BodyText"/>
            </w:pPr>
            <w:r w:rsidRPr="004814A6">
              <w:t xml:space="preserve">This version was released in </w:t>
            </w:r>
            <w:r w:rsidRPr="004814A6">
              <w:rPr>
                <w:rStyle w:val="Emphasis"/>
              </w:rPr>
              <w:t>CHC Community Services Training Packa</w:t>
            </w:r>
            <w:r w:rsidRPr="004814A6">
              <w:rPr>
                <w:rStyle w:val="Emphasis"/>
              </w:rPr>
              <w:t>ge release 3.0</w:t>
            </w:r>
            <w:r w:rsidRPr="004814A6">
              <w:t xml:space="preserve"> and meets the requirements of the 2012 Standards for Training Packages.</w:t>
            </w:r>
          </w:p>
          <w:p w:rsidR="00000000" w:rsidRPr="004814A6" w:rsidP="004814A6">
            <w:pPr>
              <w:pStyle w:val="BodyText"/>
            </w:pPr>
          </w:p>
          <w:p w:rsidR="00000000" w:rsidRPr="004814A6" w:rsidP="004814A6">
            <w:pPr>
              <w:pStyle w:val="BodyText"/>
            </w:pPr>
            <w:r w:rsidRPr="004814A6">
              <w:t>New unit.</w:t>
            </w:r>
          </w:p>
        </w:tc>
      </w:tr>
    </w:tbl>
    <w:p w:rsidR="00000000" w:rsidRPr="004814A6" w:rsidP="004814A6">
      <w:pPr>
        <w:pStyle w:val="BodyText"/>
      </w:pPr>
    </w:p>
    <w:p w:rsidR="00000000" w:rsidRPr="004814A6" w:rsidP="004814A6">
      <w:pPr>
        <w:pStyle w:val="AllowPageBreak"/>
      </w:pPr>
    </w:p>
    <w:p w:rsidR="00000000" w:rsidRPr="004814A6" w:rsidP="004814A6">
      <w:pPr>
        <w:pStyle w:val="Heading1"/>
      </w:pPr>
      <w:bookmarkStart w:id="8" w:name="O_811646"/>
      <w:bookmarkEnd w:id="8"/>
      <w:r w:rsidRPr="004814A6">
        <w:t>Performance Evidence</w:t>
      </w:r>
    </w:p>
    <w:p w:rsidR="00000000" w:rsidRPr="004814A6" w:rsidP="00B92ABC">
      <w:pPr>
        <w:pStyle w:val="BodyText"/>
      </w:pPr>
      <w:r w:rsidRPr="004814A6">
        <w:t>The candidate must show evidence of the ability to complete tasks outlined in elements and performance criteria of thi</w:t>
      </w:r>
      <w:r w:rsidRPr="004814A6">
        <w:t>s unit, manage tasks and manage contingencies in the context of the job role. There must be evidence that the candidate has:</w:t>
      </w:r>
    </w:p>
    <w:p w:rsidR="00000000" w:rsidRPr="004814A6" w:rsidP="004814A6">
      <w:pPr>
        <w:pStyle w:val="ListBullet"/>
      </w:pPr>
      <w:r w:rsidRPr="004814A6">
        <w:t>researched and documented the structure, purpose, ceremonial components and elements for a minimum of 5 different types of ceremon</w:t>
      </w:r>
      <w:r w:rsidRPr="004814A6">
        <w:t>ies for major life events (from birth to death)</w:t>
      </w:r>
    </w:p>
    <w:p w:rsidR="00000000" w:rsidRPr="004814A6" w:rsidP="004814A6">
      <w:pPr>
        <w:pStyle w:val="ListBullet"/>
      </w:pPr>
      <w:r w:rsidRPr="004814A6">
        <w:t>researched and identified at least 30 different ceremonial elements or examples of music, poetry and prose to meet identified client needs and preferences</w:t>
      </w:r>
    </w:p>
    <w:p w:rsidR="00000000" w:rsidRPr="004814A6" w:rsidP="004814A6">
      <w:pPr>
        <w:pStyle w:val="ListBullet"/>
      </w:pPr>
      <w:r w:rsidRPr="004814A6">
        <w:t>created and written in full 3 ceremonies (1 each of love, life and loss) in response to identified client needs and preferences, taking into consideration various aspects of ceremony structure.</w:t>
      </w:r>
    </w:p>
    <w:p w:rsidR="00000000" w:rsidRPr="004814A6" w:rsidP="004814A6">
      <w:pPr>
        <w:pStyle w:val="AllowPageBreak"/>
      </w:pPr>
    </w:p>
    <w:p w:rsidR="00000000" w:rsidRPr="004814A6" w:rsidP="004814A6">
      <w:pPr>
        <w:pStyle w:val="Heading1"/>
      </w:pPr>
      <w:bookmarkStart w:id="9" w:name="O_811647"/>
      <w:bookmarkEnd w:id="9"/>
      <w:r w:rsidRPr="004814A6">
        <w:t>Knowledge Evidence</w:t>
      </w:r>
    </w:p>
    <w:p w:rsidR="00000000" w:rsidRPr="004814A6" w:rsidP="00B92ABC">
      <w:pPr>
        <w:pStyle w:val="BodyText"/>
      </w:pPr>
      <w:r w:rsidRPr="004814A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814A6">
        <w:t>of:</w:t>
      </w:r>
    </w:p>
    <w:p w:rsidR="00000000" w:rsidRPr="004814A6" w:rsidP="004814A6">
      <w:pPr>
        <w:pStyle w:val="ListBullet"/>
      </w:pPr>
      <w:r w:rsidRPr="004814A6">
        <w:t>legal and ethical considerations (national, state/territory, local) for ceremony creation, and how these apply in individual practice:</w:t>
      </w:r>
    </w:p>
    <w:p w:rsidR="00000000" w:rsidRPr="004814A6" w:rsidP="004814A6">
      <w:pPr>
        <w:pStyle w:val="ListBullet2"/>
      </w:pPr>
      <w:r w:rsidRPr="004814A6">
        <w:t>copyright and intellectual property (differences between Copyright Agency Limited (CAL) and Copyright Insurance)</w:t>
      </w:r>
    </w:p>
    <w:p w:rsidR="00000000" w:rsidRPr="004814A6" w:rsidP="004814A6">
      <w:pPr>
        <w:pStyle w:val="ListBullet2"/>
      </w:pPr>
      <w:r w:rsidRPr="004814A6">
        <w:t>di</w:t>
      </w:r>
      <w:r w:rsidRPr="004814A6">
        <w:t>scrimination, including sexism, discrimination on the basis of sexual orientation, ageism, racism, disability, cultural, economic factors</w:t>
      </w:r>
    </w:p>
    <w:p w:rsidR="00000000" w:rsidRPr="004814A6" w:rsidP="004814A6">
      <w:pPr>
        <w:pStyle w:val="ListBullet2"/>
      </w:pPr>
      <w:r w:rsidRPr="004814A6">
        <w:t>insurance requirements and impact on ceremony design</w:t>
      </w:r>
    </w:p>
    <w:p w:rsidR="00000000" w:rsidRPr="004814A6" w:rsidP="004814A6">
      <w:pPr>
        <w:pStyle w:val="ListBullet2"/>
      </w:pPr>
      <w:r w:rsidRPr="004814A6">
        <w:t>privacy, confidentiality and disclosure</w:t>
      </w:r>
    </w:p>
    <w:p w:rsidR="00000000" w:rsidRPr="004814A6" w:rsidP="004814A6">
      <w:pPr>
        <w:pStyle w:val="ListBullet2"/>
      </w:pPr>
      <w:r w:rsidRPr="004814A6">
        <w:t>work role boundaries – re</w:t>
      </w:r>
      <w:r w:rsidRPr="004814A6">
        <w:t>sponsibilities, scope and limitations of the celebrant in the ceremony</w:t>
      </w:r>
    </w:p>
    <w:p w:rsidR="00000000" w:rsidRPr="004814A6" w:rsidP="004814A6">
      <w:pPr>
        <w:pStyle w:val="ListBullet2"/>
      </w:pPr>
      <w:r w:rsidRPr="004814A6">
        <w:t>work health and safety</w:t>
      </w:r>
    </w:p>
    <w:p w:rsidR="00000000" w:rsidRPr="004814A6" w:rsidP="004814A6">
      <w:pPr>
        <w:pStyle w:val="ListBullet"/>
      </w:pPr>
      <w:r w:rsidRPr="004814A6">
        <w:t>different types of ceremonies for main types of transitions and celebrations for individuals, couples, groups and communities</w:t>
      </w:r>
    </w:p>
    <w:p w:rsidR="00000000" w:rsidRPr="004814A6" w:rsidP="004814A6">
      <w:pPr>
        <w:pStyle w:val="ListBullet"/>
      </w:pPr>
      <w:r w:rsidRPr="004814A6">
        <w:t>aspec</w:t>
      </w:r>
      <w:r w:rsidRPr="004814A6">
        <w:t>ts of ritual and ceremony including:</w:t>
      </w:r>
    </w:p>
    <w:p w:rsidR="00000000" w:rsidRPr="004814A6" w:rsidP="004814A6">
      <w:pPr>
        <w:pStyle w:val="ListBullet2"/>
      </w:pPr>
      <w:r w:rsidRPr="004814A6">
        <w:t>structure of ceremony</w:t>
      </w:r>
    </w:p>
    <w:p w:rsidR="00000000" w:rsidRPr="004814A6" w:rsidP="004814A6">
      <w:pPr>
        <w:pStyle w:val="ListBullet2"/>
      </w:pPr>
      <w:r w:rsidRPr="004814A6">
        <w:t>purpose of ceremony for clients and others</w:t>
      </w:r>
    </w:p>
    <w:p w:rsidR="00000000" w:rsidRPr="004814A6" w:rsidP="004814A6">
      <w:pPr>
        <w:pStyle w:val="ListBullet2"/>
      </w:pPr>
      <w:r w:rsidRPr="004814A6">
        <w:t xml:space="preserve">public role, legal importance and benefits of different kinds of ceremony to society </w:t>
      </w:r>
    </w:p>
    <w:p w:rsidR="00000000" w:rsidRPr="004814A6" w:rsidP="004814A6">
      <w:pPr>
        <w:pStyle w:val="ListBullet2"/>
      </w:pPr>
      <w:r w:rsidRPr="004814A6">
        <w:t>ceremonies as rites of passage</w:t>
      </w:r>
    </w:p>
    <w:p w:rsidR="00000000" w:rsidRPr="004814A6" w:rsidP="004814A6">
      <w:pPr>
        <w:pStyle w:val="ListBullet2"/>
      </w:pPr>
      <w:r w:rsidRPr="004814A6">
        <w:t>how ceremonies signpost a culture an</w:t>
      </w:r>
      <w:r w:rsidRPr="004814A6">
        <w:t>d the expression of ceremony and ritual across different cultures</w:t>
      </w:r>
    </w:p>
    <w:p w:rsidR="00000000" w:rsidRPr="004814A6" w:rsidP="004814A6">
      <w:pPr>
        <w:pStyle w:val="ListBullet2"/>
      </w:pPr>
      <w:r w:rsidRPr="004814A6">
        <w:t>different ceremonial elements and their impact for different individuals and groups</w:t>
      </w:r>
    </w:p>
    <w:p w:rsidR="00000000" w:rsidRPr="004814A6" w:rsidP="004814A6">
      <w:pPr>
        <w:pStyle w:val="ListBullet2"/>
      </w:pPr>
      <w:r w:rsidRPr="004814A6">
        <w:t xml:space="preserve">history of religious and secular ceremonies, including knowledge of the evolving role of the celebrant in </w:t>
      </w:r>
      <w:r w:rsidRPr="004814A6">
        <w:t>Australian culture in 21</w:t>
      </w:r>
      <w:r w:rsidRPr="00B92ABC">
        <w:rPr>
          <w:vertAlign w:val="superscript"/>
        </w:rPr>
        <w:t>st</w:t>
      </w:r>
      <w:r w:rsidRPr="004814A6">
        <w:t xml:space="preserve"> Century</w:t>
      </w:r>
    </w:p>
    <w:p w:rsidR="00000000" w:rsidRPr="004814A6" w:rsidP="004814A6">
      <w:pPr>
        <w:pStyle w:val="ListBullet"/>
      </w:pPr>
      <w:r w:rsidRPr="004814A6">
        <w:t>function and importance of storytelling in times of change, and in particular human life stages from birth to death</w:t>
      </w:r>
    </w:p>
    <w:p w:rsidR="00000000" w:rsidRPr="004814A6" w:rsidP="004814A6">
      <w:pPr>
        <w:pStyle w:val="ListBullet"/>
      </w:pPr>
      <w:r w:rsidRPr="004814A6">
        <w:t>client-centred practice as the focus for ceremony design, what this means in practice and the needs of d</w:t>
      </w:r>
      <w:r w:rsidRPr="004814A6">
        <w:t>ifferent target groups in celebrancy practice</w:t>
      </w:r>
    </w:p>
    <w:p w:rsidR="00000000" w:rsidRPr="004814A6" w:rsidP="004814A6">
      <w:pPr>
        <w:pStyle w:val="ListBullet"/>
      </w:pPr>
      <w:r w:rsidRPr="004814A6">
        <w:t>basic knowledge of family structures and dynamics as applicable to celebrancy work</w:t>
      </w:r>
    </w:p>
    <w:p w:rsidR="00000000" w:rsidRPr="004814A6" w:rsidP="004814A6">
      <w:pPr>
        <w:pStyle w:val="ListBullet"/>
      </w:pPr>
      <w:r w:rsidRPr="004814A6">
        <w:t>broad knowledge of stages of human development and psychology of change and its application to ceremony design</w:t>
      </w:r>
    </w:p>
    <w:p w:rsidR="00000000" w:rsidRPr="004814A6" w:rsidP="004814A6">
      <w:pPr>
        <w:pStyle w:val="ListBullet"/>
      </w:pPr>
      <w:r w:rsidRPr="004814A6">
        <w:t>sources of information for ceremony design, including those for the following ceremonies of love, life and loss:</w:t>
      </w:r>
    </w:p>
    <w:p w:rsidR="00000000" w:rsidRPr="004814A6" w:rsidP="004814A6">
      <w:pPr>
        <w:pStyle w:val="ListBullet2"/>
      </w:pPr>
      <w:r w:rsidRPr="004814A6">
        <w:t>poetry</w:t>
      </w:r>
    </w:p>
    <w:p w:rsidR="00000000" w:rsidRPr="004814A6" w:rsidP="004814A6">
      <w:pPr>
        <w:pStyle w:val="ListBullet2"/>
      </w:pPr>
      <w:r w:rsidRPr="004814A6">
        <w:t>prose</w:t>
      </w:r>
    </w:p>
    <w:p w:rsidR="00000000" w:rsidRPr="004814A6" w:rsidP="004814A6">
      <w:pPr>
        <w:pStyle w:val="ListBullet2"/>
      </w:pPr>
      <w:r w:rsidRPr="004814A6">
        <w:t>music</w:t>
      </w:r>
    </w:p>
    <w:p w:rsidR="00000000" w:rsidRPr="004814A6" w:rsidP="004814A6">
      <w:pPr>
        <w:pStyle w:val="ListBullet2"/>
      </w:pPr>
      <w:r w:rsidRPr="004814A6">
        <w:t>ceremonial symbols</w:t>
      </w:r>
    </w:p>
    <w:p w:rsidR="00000000" w:rsidRPr="004814A6" w:rsidP="004814A6">
      <w:pPr>
        <w:pStyle w:val="ListBullet"/>
      </w:pPr>
      <w:r w:rsidRPr="004814A6">
        <w:t>creative considerations for enhancing ceremony, including:</w:t>
      </w:r>
    </w:p>
    <w:p w:rsidR="00000000" w:rsidRPr="004814A6" w:rsidP="004814A6">
      <w:pPr>
        <w:pStyle w:val="ListBullet2"/>
      </w:pPr>
      <w:r w:rsidRPr="004814A6">
        <w:t>use of symbols and metaphors, their importa</w:t>
      </w:r>
      <w:r w:rsidRPr="004814A6">
        <w:t>nce for integration of complex ideas and meanings and relationship with ceremonial elements</w:t>
      </w:r>
    </w:p>
    <w:p w:rsidR="00000000" w:rsidRPr="004814A6" w:rsidP="004814A6">
      <w:pPr>
        <w:pStyle w:val="ListBullet2"/>
      </w:pPr>
      <w:r w:rsidRPr="004814A6">
        <w:t>how to analyse the qualities needed for a particular aspect of the ceremony, research and create meaningful symbols to match the ceremonial need</w:t>
      </w:r>
    </w:p>
    <w:p w:rsidR="00000000" w:rsidRPr="004814A6" w:rsidP="004814A6">
      <w:pPr>
        <w:pStyle w:val="ListBullet2"/>
      </w:pPr>
      <w:r w:rsidRPr="004814A6">
        <w:t>storytelling</w:t>
      </w:r>
    </w:p>
    <w:p w:rsidR="00000000" w:rsidRPr="004814A6" w:rsidP="004814A6">
      <w:pPr>
        <w:pStyle w:val="ListBullet2"/>
      </w:pPr>
      <w:r w:rsidRPr="004814A6">
        <w:t>develo</w:t>
      </w:r>
      <w:r w:rsidRPr="004814A6">
        <w:t>ping a life story from ‘whole’ person perspective</w:t>
      </w:r>
    </w:p>
    <w:p w:rsidR="00000000" w:rsidRPr="004814A6" w:rsidP="004814A6">
      <w:pPr>
        <w:pStyle w:val="ListBullet2"/>
      </w:pPr>
      <w:r w:rsidRPr="004814A6">
        <w:t>relationships between ceremonial elements and the human senses</w:t>
      </w:r>
    </w:p>
    <w:p w:rsidR="00000000" w:rsidRPr="004814A6" w:rsidP="004814A6">
      <w:pPr>
        <w:pStyle w:val="ListBullet2"/>
      </w:pPr>
      <w:r w:rsidRPr="004814A6">
        <w:t>ceremony as art</w:t>
      </w:r>
    </w:p>
    <w:p w:rsidR="00000000" w:rsidRPr="004814A6" w:rsidP="004814A6">
      <w:pPr>
        <w:pStyle w:val="ListBullet2"/>
      </w:pPr>
      <w:r w:rsidRPr="004814A6">
        <w:t>use of props</w:t>
      </w:r>
    </w:p>
    <w:p w:rsidR="00000000" w:rsidRPr="004814A6" w:rsidP="004814A6">
      <w:pPr>
        <w:pStyle w:val="ListBullet"/>
      </w:pPr>
      <w:r w:rsidRPr="004814A6">
        <w:t xml:space="preserve">the difference between signs and symbols, and the factors in creating and assessing ceremonial elements </w:t>
      </w:r>
      <w:r w:rsidRPr="004814A6">
        <w:t xml:space="preserve">and symbols </w:t>
      </w:r>
    </w:p>
    <w:p w:rsidR="00000000" w:rsidRPr="004814A6" w:rsidP="004814A6">
      <w:pPr>
        <w:pStyle w:val="ListBullet"/>
      </w:pPr>
      <w:r w:rsidRPr="004814A6">
        <w:t>historical use of symbols, including examples of the use and meaning of symbols related to elements (earth, fire, air, water), colour, flowers, and the traditional and modern significance of colours, flowers, precious stones and other special </w:t>
      </w:r>
      <w:r w:rsidRPr="004814A6">
        <w:t>materials </w:t>
      </w:r>
    </w:p>
    <w:p w:rsidR="00000000" w:rsidRPr="004814A6" w:rsidP="004814A6">
      <w:pPr>
        <w:pStyle w:val="ListBullet"/>
      </w:pPr>
      <w:r w:rsidRPr="004814A6">
        <w:t>the ethics and practicalities of using plants, animals, children and adults as symbols in ceremonies</w:t>
      </w:r>
    </w:p>
    <w:p w:rsidR="00000000" w:rsidRPr="004814A6" w:rsidP="004814A6">
      <w:pPr>
        <w:pStyle w:val="ListBullet"/>
      </w:pPr>
      <w:r w:rsidRPr="004814A6">
        <w:t>first principles for designing any ceremony</w:t>
      </w:r>
    </w:p>
    <w:p w:rsidR="00000000" w:rsidRPr="004814A6" w:rsidP="004814A6">
      <w:pPr>
        <w:pStyle w:val="ListBullet"/>
      </w:pPr>
      <w:r w:rsidRPr="004814A6">
        <w:t>key components of ceremony, and how these can be integrated into ceremony design and those particula</w:t>
      </w:r>
      <w:r w:rsidRPr="004814A6">
        <w:t>rly important for ceremonies related to loss and grief, including:</w:t>
      </w:r>
    </w:p>
    <w:p w:rsidR="00000000" w:rsidRPr="004814A6" w:rsidP="004814A6">
      <w:pPr>
        <w:pStyle w:val="ListBullet2"/>
      </w:pPr>
      <w:r w:rsidRPr="004814A6">
        <w:t>acknowledging and honouring the loss</w:t>
      </w:r>
    </w:p>
    <w:p w:rsidR="00000000" w:rsidRPr="004814A6" w:rsidP="004814A6">
      <w:pPr>
        <w:pStyle w:val="ListBullet2"/>
      </w:pPr>
      <w:r w:rsidRPr="004814A6">
        <w:t>appreciating and honouring the contributions of the person, relationship or function to one’s life, family or community</w:t>
      </w:r>
    </w:p>
    <w:p w:rsidR="00000000" w:rsidRPr="004814A6" w:rsidP="004814A6">
      <w:pPr>
        <w:pStyle w:val="ListBullet2"/>
      </w:pPr>
      <w:r w:rsidRPr="004814A6">
        <w:t>acknowledging the need for insp</w:t>
      </w:r>
      <w:r w:rsidRPr="004814A6">
        <w:t>iration and support</w:t>
      </w:r>
    </w:p>
    <w:p w:rsidR="00000000" w:rsidRPr="004814A6" w:rsidP="004814A6">
      <w:pPr>
        <w:pStyle w:val="ListBullet2"/>
      </w:pPr>
      <w:r w:rsidRPr="004814A6">
        <w:t>encouraging family and community support for those who are grieving</w:t>
      </w:r>
    </w:p>
    <w:p w:rsidR="00000000" w:rsidRPr="004814A6" w:rsidP="004814A6">
      <w:pPr>
        <w:pStyle w:val="ListBullet"/>
      </w:pPr>
      <w:r w:rsidRPr="004814A6">
        <w:t>how to structure a ceremony and key components of ceremony and its theatrical elements, and how these can be integrated into ceremony design, including:</w:t>
      </w:r>
    </w:p>
    <w:p w:rsidR="00000000" w:rsidRPr="004814A6" w:rsidP="004814A6">
      <w:pPr>
        <w:pStyle w:val="ListBullet2"/>
      </w:pPr>
      <w:r w:rsidRPr="004814A6">
        <w:t>the warm-up (</w:t>
      </w:r>
      <w:r w:rsidRPr="004814A6">
        <w:t>and group bonding), entrance, welcome, introduction (including statement of purpose) legalities if relevant</w:t>
      </w:r>
    </w:p>
    <w:p w:rsidR="00000000" w:rsidRPr="004814A6" w:rsidP="004814A6">
      <w:pPr>
        <w:pStyle w:val="ListBullet2"/>
      </w:pPr>
      <w:r w:rsidRPr="004814A6">
        <w:t xml:space="preserve">story telling, reflection, heightening the ‘gap/transition’; acknowledging and honouring both loss and gain, especially  appreciating and honouring </w:t>
      </w:r>
      <w:r w:rsidRPr="004814A6">
        <w:t>the contributions of the person, relationship or function to one’s life family, or community</w:t>
      </w:r>
    </w:p>
    <w:p w:rsidR="00000000" w:rsidRPr="004814A6" w:rsidP="004814A6">
      <w:pPr>
        <w:pStyle w:val="ListBullet2"/>
      </w:pPr>
      <w:r w:rsidRPr="004814A6">
        <w:t>preparation for the next stage – life coaching, inspiration, and support</w:t>
      </w:r>
    </w:p>
    <w:p w:rsidR="00000000" w:rsidRPr="004814A6" w:rsidP="004814A6">
      <w:pPr>
        <w:pStyle w:val="ListBullet2"/>
      </w:pPr>
      <w:r w:rsidRPr="004814A6">
        <w:t>the speaking one’s truth, the promises, commitments (vows) explicit or implicit</w:t>
      </w:r>
    </w:p>
    <w:p w:rsidR="00000000" w:rsidRPr="004814A6" w:rsidP="004814A6">
      <w:pPr>
        <w:pStyle w:val="ListBullet2"/>
      </w:pPr>
      <w:r w:rsidRPr="004814A6">
        <w:t>group affirmation and support encouraging family and community support, especially for those who are grieving.</w:t>
      </w:r>
    </w:p>
    <w:p w:rsidR="00000000" w:rsidRPr="004814A6" w:rsidP="004814A6">
      <w:pPr>
        <w:pStyle w:val="ListBullet2"/>
      </w:pPr>
      <w:r w:rsidRPr="004814A6">
        <w:t>the capturing of memories, preparation for the next stage</w:t>
      </w:r>
    </w:p>
    <w:p w:rsidR="00000000" w:rsidRPr="004814A6" w:rsidP="004814A6">
      <w:pPr>
        <w:pStyle w:val="ListBullet2"/>
      </w:pPr>
      <w:r w:rsidRPr="004814A6">
        <w:t>announcements (i.e. after-ceremony requirements, refreshments), conclusion</w:t>
      </w:r>
    </w:p>
    <w:p w:rsidR="00000000" w:rsidRPr="004814A6" w:rsidP="004814A6">
      <w:pPr>
        <w:pStyle w:val="ListBullet2"/>
      </w:pPr>
      <w:r w:rsidRPr="004814A6">
        <w:t>the exit</w:t>
      </w:r>
    </w:p>
    <w:p w:rsidR="00000000" w:rsidRPr="004814A6" w:rsidP="004814A6">
      <w:pPr>
        <w:pStyle w:val="ListBullet"/>
      </w:pPr>
      <w:r w:rsidRPr="004814A6">
        <w:t>co</w:t>
      </w:r>
      <w:r w:rsidRPr="004814A6">
        <w:t>mmunication, interviewing and negotiation strategies</w:t>
      </w:r>
    </w:p>
    <w:p w:rsidR="00000000" w:rsidRPr="004814A6" w:rsidP="004814A6">
      <w:pPr>
        <w:pStyle w:val="ListBullet"/>
      </w:pPr>
      <w:r w:rsidRPr="004814A6">
        <w:t>communication and personality styles – differences in ways people receive and give out communication, factors that affect communication, learning and experiencing the world</w:t>
      </w:r>
    </w:p>
    <w:p w:rsidR="00000000" w:rsidRPr="004814A6" w:rsidP="004814A6">
      <w:pPr>
        <w:pStyle w:val="ListBullet"/>
      </w:pPr>
      <w:r w:rsidRPr="004814A6">
        <w:t>principles and techniques of w</w:t>
      </w:r>
      <w:r w:rsidRPr="004814A6">
        <w:t>riting as one form of communication, including:</w:t>
      </w:r>
    </w:p>
    <w:p w:rsidR="00000000" w:rsidRPr="004814A6" w:rsidP="004814A6">
      <w:pPr>
        <w:pStyle w:val="ListBullet2"/>
      </w:pPr>
      <w:r w:rsidRPr="004814A6">
        <w:t>clear and meaningful</w:t>
      </w:r>
    </w:p>
    <w:p w:rsidR="00000000" w:rsidRPr="004814A6" w:rsidP="004814A6">
      <w:pPr>
        <w:pStyle w:val="ListBullet2"/>
      </w:pPr>
      <w:r w:rsidRPr="004814A6">
        <w:t>concise</w:t>
      </w:r>
    </w:p>
    <w:p w:rsidR="00000000" w:rsidRPr="004814A6" w:rsidP="004814A6">
      <w:pPr>
        <w:pStyle w:val="ListBullet2"/>
      </w:pPr>
      <w:r w:rsidRPr="004814A6">
        <w:t>consistent style</w:t>
      </w:r>
    </w:p>
    <w:p w:rsidR="00000000" w:rsidRPr="004814A6" w:rsidP="004814A6">
      <w:pPr>
        <w:pStyle w:val="ListBullet2"/>
      </w:pPr>
      <w:r w:rsidRPr="004814A6">
        <w:t>correct grammar</w:t>
      </w:r>
    </w:p>
    <w:p w:rsidR="00000000" w:rsidRPr="004814A6" w:rsidP="004814A6">
      <w:pPr>
        <w:pStyle w:val="ListBullet2"/>
      </w:pPr>
      <w:r w:rsidRPr="004814A6">
        <w:t>clear and logical order</w:t>
      </w:r>
    </w:p>
    <w:p w:rsidR="00000000" w:rsidRPr="004814A6" w:rsidP="004814A6">
      <w:pPr>
        <w:pStyle w:val="ListBullet2"/>
      </w:pPr>
      <w:r w:rsidRPr="004814A6">
        <w:t>differences and strategies required when writing ceremonies and other material for presentation and performance by vocal means, including words per page estimates,  time  for material reading </w:t>
      </w:r>
    </w:p>
    <w:p w:rsidR="00000000" w:rsidRPr="004814A6" w:rsidP="004814A6">
      <w:pPr>
        <w:pStyle w:val="ListBullet2"/>
      </w:pPr>
      <w:r w:rsidRPr="004814A6">
        <w:t>writing for the needs of specific audiences, and how this varie</w:t>
      </w:r>
      <w:r w:rsidRPr="004814A6">
        <w:t>s depending on communication media in a celebrancy context</w:t>
      </w:r>
    </w:p>
    <w:p w:rsidR="00000000" w:rsidRPr="004814A6" w:rsidP="004814A6">
      <w:pPr>
        <w:pStyle w:val="ListBullet"/>
      </w:pPr>
      <w:r w:rsidRPr="004814A6">
        <w:t>spelling and grammar checking processes for ceremony drafts</w:t>
      </w:r>
    </w:p>
    <w:p w:rsidR="00000000" w:rsidRPr="004814A6" w:rsidP="004814A6">
      <w:pPr>
        <w:pStyle w:val="ListBullet"/>
      </w:pPr>
      <w:r w:rsidRPr="004814A6">
        <w:t xml:space="preserve">writing styles and their application to different ceremonies: </w:t>
      </w:r>
    </w:p>
    <w:p w:rsidR="00000000" w:rsidRPr="004814A6" w:rsidP="004814A6">
      <w:pPr>
        <w:pStyle w:val="ListBullet2"/>
      </w:pPr>
      <w:r w:rsidRPr="004814A6">
        <w:t>conversational</w:t>
      </w:r>
    </w:p>
    <w:p w:rsidR="00000000" w:rsidRPr="004814A6" w:rsidP="004814A6">
      <w:pPr>
        <w:pStyle w:val="ListBullet2"/>
      </w:pPr>
      <w:r w:rsidRPr="004814A6">
        <w:t>formal</w:t>
      </w:r>
    </w:p>
    <w:p w:rsidR="00000000" w:rsidRPr="004814A6" w:rsidP="004814A6">
      <w:pPr>
        <w:pStyle w:val="ListBullet2"/>
      </w:pPr>
      <w:r w:rsidRPr="004814A6">
        <w:t>dramatic</w:t>
      </w:r>
    </w:p>
    <w:p w:rsidR="00000000" w:rsidRPr="004814A6" w:rsidP="004814A6">
      <w:pPr>
        <w:pStyle w:val="ListBullet2"/>
      </w:pPr>
      <w:r w:rsidRPr="004814A6">
        <w:t>humourous</w:t>
      </w:r>
    </w:p>
    <w:p w:rsidR="00000000" w:rsidRPr="004814A6" w:rsidP="004814A6">
      <w:pPr>
        <w:pStyle w:val="ListBullet2"/>
      </w:pPr>
      <w:r w:rsidRPr="004814A6">
        <w:t>plain English</w:t>
      </w:r>
    </w:p>
    <w:p w:rsidR="00000000" w:rsidRPr="004814A6" w:rsidP="004814A6">
      <w:pPr>
        <w:pStyle w:val="ListBullet"/>
      </w:pPr>
      <w:r w:rsidRPr="004814A6">
        <w:t>trends to includ</w:t>
      </w:r>
      <w:r w:rsidRPr="004814A6">
        <w:t>e ‘stories’ that allow the personalisation of ceremony content to meet expectations</w:t>
      </w:r>
    </w:p>
    <w:p w:rsidR="00000000" w:rsidRPr="004814A6" w:rsidP="004814A6">
      <w:pPr>
        <w:pStyle w:val="ListBullet"/>
      </w:pPr>
      <w:r w:rsidRPr="004814A6">
        <w:t>strategies for improving writing skills</w:t>
      </w:r>
    </w:p>
    <w:p w:rsidR="00000000" w:rsidRPr="004814A6" w:rsidP="004814A6">
      <w:pPr>
        <w:pStyle w:val="ListBullet"/>
      </w:pPr>
      <w:r w:rsidRPr="004814A6">
        <w:t>operational considerations and constraints for ceremony design:</w:t>
      </w:r>
    </w:p>
    <w:p w:rsidR="00000000" w:rsidRPr="004814A6" w:rsidP="004814A6">
      <w:pPr>
        <w:pStyle w:val="ListBullet2"/>
      </w:pPr>
      <w:r w:rsidRPr="004814A6">
        <w:t>scope of role of celebrant in overall ceremony</w:t>
      </w:r>
    </w:p>
    <w:p w:rsidR="00000000" w:rsidRPr="004814A6" w:rsidP="004814A6">
      <w:pPr>
        <w:pStyle w:val="ListBullet2"/>
      </w:pPr>
      <w:r w:rsidRPr="004814A6">
        <w:t>role of participants</w:t>
      </w:r>
    </w:p>
    <w:p w:rsidR="00000000" w:rsidRPr="004814A6" w:rsidP="004814A6">
      <w:pPr>
        <w:pStyle w:val="ListBullet2"/>
      </w:pPr>
      <w:r w:rsidRPr="004814A6">
        <w:t>location</w:t>
      </w:r>
    </w:p>
    <w:p w:rsidR="00000000" w:rsidRPr="004814A6" w:rsidP="004814A6">
      <w:pPr>
        <w:pStyle w:val="ListBullet2"/>
      </w:pPr>
      <w:r w:rsidRPr="004814A6">
        <w:t>duration</w:t>
      </w:r>
    </w:p>
    <w:p w:rsidR="00000000" w:rsidRPr="004814A6" w:rsidP="004814A6">
      <w:pPr>
        <w:pStyle w:val="ListBullet2"/>
      </w:pPr>
      <w:r w:rsidRPr="004814A6">
        <w:t>season and climate</w:t>
      </w:r>
    </w:p>
    <w:p w:rsidR="00000000" w:rsidRPr="004814A6" w:rsidP="004814A6">
      <w:pPr>
        <w:pStyle w:val="ListBullet2"/>
      </w:pPr>
      <w:r w:rsidRPr="004814A6">
        <w:t>other event components</w:t>
      </w:r>
    </w:p>
    <w:p w:rsidR="00000000" w:rsidRPr="004814A6" w:rsidP="004814A6">
      <w:pPr>
        <w:pStyle w:val="ListBullet2"/>
      </w:pPr>
      <w:r w:rsidRPr="004814A6">
        <w:t>other services providers</w:t>
      </w:r>
    </w:p>
    <w:p w:rsidR="00000000" w:rsidRPr="004814A6" w:rsidP="004814A6">
      <w:pPr>
        <w:pStyle w:val="ListBullet2"/>
      </w:pPr>
      <w:r w:rsidRPr="004814A6">
        <w:t xml:space="preserve">rehearsal requirements </w:t>
      </w:r>
    </w:p>
    <w:p w:rsidR="00000000" w:rsidRPr="004814A6" w:rsidP="004814A6">
      <w:pPr>
        <w:pStyle w:val="ListBullet2"/>
      </w:pPr>
      <w:r w:rsidRPr="004814A6">
        <w:t>resources and equipment</w:t>
      </w:r>
    </w:p>
    <w:p w:rsidR="00000000" w:rsidRPr="004814A6" w:rsidP="004814A6">
      <w:pPr>
        <w:pStyle w:val="ListBullet"/>
      </w:pPr>
      <w:r w:rsidRPr="004814A6">
        <w:t>planning techniques and formats</w:t>
      </w:r>
    </w:p>
    <w:p w:rsidR="00000000" w:rsidRPr="004814A6" w:rsidP="004814A6">
      <w:pPr>
        <w:pStyle w:val="ListBullet"/>
      </w:pPr>
      <w:r w:rsidRPr="004814A6">
        <w:t>techniques and opportunities for extending own knowledge of ceremony</w:t>
      </w:r>
    </w:p>
    <w:p w:rsidR="00000000" w:rsidRPr="004814A6" w:rsidP="004814A6">
      <w:pPr>
        <w:pStyle w:val="AllowPageBreak"/>
      </w:pPr>
    </w:p>
    <w:p w:rsidR="00000000" w:rsidRPr="004814A6" w:rsidP="004814A6">
      <w:pPr>
        <w:pStyle w:val="Heading1"/>
      </w:pPr>
      <w:bookmarkStart w:id="10" w:name="O_811648"/>
      <w:bookmarkEnd w:id="10"/>
      <w:r w:rsidRPr="004814A6">
        <w:t>Ass</w:t>
      </w:r>
      <w:r w:rsidRPr="004814A6">
        <w:t>essment Conditions</w:t>
      </w:r>
    </w:p>
    <w:p w:rsidR="00000000" w:rsidRPr="004814A6" w:rsidP="00B92ABC">
      <w:pPr>
        <w:pStyle w:val="BodyText"/>
      </w:pPr>
      <w:r w:rsidRPr="004814A6">
        <w:t xml:space="preserve">Skills must have been demonstrated in the workplace or in a simulated environment that reflects workplace conditions. The following conditions must be met for this unit: </w:t>
      </w:r>
    </w:p>
    <w:p w:rsidR="00000000" w:rsidRPr="004814A6" w:rsidP="004814A6">
      <w:pPr>
        <w:pStyle w:val="ListBullet"/>
      </w:pPr>
      <w:r w:rsidRPr="004814A6">
        <w:t xml:space="preserve">use of suitable facilities, equipment and resources, including: </w:t>
      </w:r>
    </w:p>
    <w:p w:rsidR="00000000" w:rsidRPr="004814A6" w:rsidP="004814A6">
      <w:pPr>
        <w:pStyle w:val="ListBullet2"/>
      </w:pPr>
      <w:r w:rsidRPr="004814A6">
        <w:t>documented client needs and preferences on which ceremony design is based</w:t>
      </w:r>
    </w:p>
    <w:p w:rsidR="00000000" w:rsidRPr="004814A6" w:rsidP="004814A6">
      <w:pPr>
        <w:pStyle w:val="ListBullet2"/>
      </w:pPr>
      <w:r w:rsidRPr="004814A6">
        <w:t>ceremony information sources</w:t>
      </w:r>
    </w:p>
    <w:p w:rsidR="00000000" w:rsidRPr="004814A6" w:rsidP="004814A6">
      <w:pPr>
        <w:pStyle w:val="ListBullet"/>
      </w:pPr>
      <w:r w:rsidRPr="004814A6">
        <w:t xml:space="preserve">modelling of industry operating conditions, including: </w:t>
      </w:r>
    </w:p>
    <w:p w:rsidR="00000000" w:rsidRPr="004814A6" w:rsidP="004814A6">
      <w:pPr>
        <w:pStyle w:val="ListBullet2"/>
      </w:pPr>
      <w:r w:rsidRPr="004814A6">
        <w:t>interactions with other people</w:t>
      </w:r>
    </w:p>
    <w:p w:rsidR="00000000" w:rsidRPr="004814A6" w:rsidP="004814A6">
      <w:pPr>
        <w:pStyle w:val="ListBullet2"/>
      </w:pPr>
      <w:r w:rsidRPr="004814A6">
        <w:t>scenarios that involve problem solving.</w:t>
      </w:r>
    </w:p>
    <w:p w:rsidR="00000000" w:rsidRPr="004814A6" w:rsidP="004814A6">
      <w:pPr>
        <w:pStyle w:val="BodyText"/>
      </w:pPr>
    </w:p>
    <w:p w:rsidR="00000000" w:rsidRPr="004814A6" w:rsidP="00B92ABC">
      <w:pPr>
        <w:pStyle w:val="BodyText"/>
      </w:pPr>
      <w:r w:rsidRPr="004814A6">
        <w:t>Assessors must satisfy</w:t>
      </w:r>
      <w:r w:rsidRPr="004814A6">
        <w:t xml:space="preserve"> the Standards for Registered Training Organisations (RTOs) 2015/AQTF mandatory competency requirements for assessors.</w:t>
      </w:r>
    </w:p>
    <w:p w:rsidR="00000000" w:rsidRPr="004814A6" w:rsidP="004814A6">
      <w:pPr>
        <w:pStyle w:val="Heading1"/>
      </w:pPr>
      <w:bookmarkStart w:id="11" w:name="O_811651"/>
      <w:bookmarkEnd w:id="11"/>
      <w:r w:rsidRPr="004814A6">
        <w:t>Links</w:t>
      </w:r>
    </w:p>
    <w:p w:rsidR="00000000" w:rsidRPr="004814A6" w:rsidP="00B92ABC">
      <w:pPr>
        <w:pStyle w:val="BodyText"/>
      </w:pPr>
      <w:r w:rsidRPr="004814A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5F64">
        <w:rPr>
          <w:rStyle w:val="Hyperlink"/>
        </w:rPr>
        <w:t>https://vetnet.gov.au/Pages/TrainingDocs.aspx?q=5e0c25cc-3d9d-4b43-80d3-bd22cc4f1e53</w:t>
      </w:r>
      <w:r>
        <w:fldChar w:fldCharType="end"/>
      </w:r>
    </w:p>
    <w:p w:rsidR="00000000" w:rsidRPr="004814A6" w:rsidP="004814A6"/>
    <w:sectPr w:rsidSect="00481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rsidRPr="00B92ABC" w:rsidP="00B92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BC" w:rsidP="00481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2ABC" w:rsidP="00481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92ABC" w:rsidP="00481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rsidP="004814A6">
    <w:pPr>
      <w:pStyle w:val="Footer"/>
      <w:framePr w:wrap="around"/>
    </w:pPr>
    <w:r>
      <w:fldChar w:fldCharType="begin"/>
    </w:r>
    <w:r>
      <w:instrText xml:space="preserve"> DOCPROPERTY  Subject  \* MERGEFORMAT </w:instrText>
    </w:r>
    <w:r>
      <w:fldChar w:fldCharType="separate"/>
    </w:r>
    <w:r w:rsidR="00B92ABC">
      <w:t>Approved</w:t>
    </w:r>
    <w:r w:rsidR="00B92ABC">
      <w:fldChar w:fldCharType="end"/>
    </w:r>
    <w:r>
      <w:tab/>
      <w:t xml:space="preserve">Page </w:t>
    </w:r>
    <w:r>
      <w:fldChar w:fldCharType="begin"/>
    </w:r>
    <w:r>
      <w:instrText xml:space="preserve"> PAGE  \* Arabic  \* MERGEFORMAT </w:instrText>
    </w:r>
    <w:r>
      <w:fldChar w:fldCharType="separate"/>
    </w:r>
    <w:r w:rsidR="00B92A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2ABC">
      <w:rPr>
        <w:noProof/>
      </w:rPr>
      <w:t>6</w:t>
    </w:r>
    <w:r>
      <w:rPr>
        <w:noProof/>
      </w:rPr>
      <w:fldChar w:fldCharType="end"/>
    </w:r>
  </w:p>
  <w:p w:rsidR="004814A6" w:rsidP="004814A6">
    <w:pPr>
      <w:pStyle w:val="Footer"/>
      <w:framePr w:wrap="around"/>
    </w:pPr>
    <w:r>
      <w:t xml:space="preserve">© Commonwealth of Australia, </w:t>
    </w:r>
    <w:r>
      <w:fldChar w:fldCharType="begin"/>
    </w:r>
    <w:r>
      <w:instrText xml:space="preserve"> DATE  \@ "yyyy"  \* MERGEFORMAT </w:instrText>
    </w:r>
    <w:r>
      <w:fldChar w:fldCharType="separate"/>
    </w:r>
    <w:r w:rsidR="00B92ABC">
      <w:rPr>
        <w:noProof/>
      </w:rPr>
      <w:t>2025</w:t>
    </w:r>
    <w:r>
      <w:fldChar w:fldCharType="end"/>
    </w:r>
    <w:r>
      <w:tab/>
    </w:r>
    <w:r>
      <w:fldChar w:fldCharType="begin"/>
    </w:r>
    <w:r>
      <w:instrText xml:space="preserve"> DOCPROPERTY  Author  \* MERGEFORMAT </w:instrText>
    </w:r>
    <w:r>
      <w:fldChar w:fldCharType="separate"/>
    </w:r>
    <w:r w:rsidR="00B92ABC">
      <w:t>HumanAbility</w:t>
    </w:r>
    <w:r w:rsidR="00B92ABC">
      <w:fldChar w:fldCharType="end"/>
    </w:r>
  </w:p>
  <w:p w:rsidR="004814A6" w:rsidP="00481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4A6" w:rsidRPr="00B92ABC" w:rsidP="00B92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BC" w:rsidRPr="002D2AF8" w:rsidP="004814A6">
    <w:pPr>
      <w:pStyle w:val="Header"/>
      <w:framePr w:wrap="around"/>
    </w:pPr>
    <w:r>
      <w:fldChar w:fldCharType="begin"/>
    </w:r>
    <w:r>
      <w:instrText xml:space="preserve"> TITLE   \* MERGEFORMAT </w:instrText>
    </w:r>
    <w:r>
      <w:fldChar w:fldCharType="separate"/>
    </w:r>
    <w:r>
      <w:t>CHCCEL003 Research, design and organise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2ABC" w:rsidP="00481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4A6" w:rsidRPr="002D2AF8" w:rsidP="004814A6">
    <w:pPr>
      <w:pStyle w:val="Header"/>
      <w:framePr w:wrap="around"/>
    </w:pPr>
    <w:r>
      <w:fldChar w:fldCharType="begin"/>
    </w:r>
    <w:r>
      <w:instrText xml:space="preserve"> TITLE   \* MERGEFORMAT </w:instrText>
    </w:r>
    <w:r>
      <w:fldChar w:fldCharType="separate"/>
    </w:r>
    <w:r w:rsidR="00B92ABC">
      <w:t>CHCCEL003 Research, design and organise ceremonies</w:t>
    </w:r>
    <w:r w:rsidR="00B92ABC">
      <w:fldChar w:fldCharType="end"/>
    </w:r>
    <w:r>
      <w:tab/>
      <w:t xml:space="preserve">Date this document was generated: </w:t>
    </w:r>
    <w:r>
      <w:fldChar w:fldCharType="begin"/>
    </w:r>
    <w:r>
      <w:instrText xml:space="preserve"> CREATEDATE  \@ "d MMMM yyyy"  \* MERGEFORMAT </w:instrText>
    </w:r>
    <w:r>
      <w:fldChar w:fldCharType="separate"/>
    </w:r>
    <w:r w:rsidR="00B92ABC">
      <w:rPr>
        <w:noProof/>
      </w:rPr>
      <w:t>2 March 2025</w:t>
    </w:r>
    <w:r>
      <w:fldChar w:fldCharType="end"/>
    </w:r>
  </w:p>
  <w:p w:rsidR="004814A6" w:rsidP="00481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45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23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4B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4A6"/>
    <w:pPr>
      <w:spacing w:before="360" w:after="60"/>
      <w:outlineLvl w:val="0"/>
    </w:pPr>
    <w:rPr>
      <w:sz w:val="32"/>
    </w:rPr>
  </w:style>
  <w:style w:type="paragraph" w:styleId="Heading2">
    <w:name w:val="heading 2"/>
    <w:basedOn w:val="HeadingBase"/>
    <w:next w:val="BodyText"/>
    <w:link w:val="Heading2Char"/>
    <w:qFormat/>
    <w:rsid w:val="004814A6"/>
    <w:pPr>
      <w:keepLines/>
      <w:spacing w:before="240" w:after="120"/>
      <w:outlineLvl w:val="1"/>
    </w:pPr>
    <w:rPr>
      <w:sz w:val="28"/>
      <w:szCs w:val="40"/>
    </w:rPr>
  </w:style>
  <w:style w:type="paragraph" w:styleId="Heading3">
    <w:name w:val="heading 3"/>
    <w:basedOn w:val="HeadingBase"/>
    <w:next w:val="BodyText"/>
    <w:link w:val="Heading3Char"/>
    <w:qFormat/>
    <w:rsid w:val="004814A6"/>
    <w:pPr>
      <w:spacing w:before="180" w:after="120"/>
      <w:outlineLvl w:val="2"/>
    </w:pPr>
    <w:rPr>
      <w:spacing w:val="-10"/>
      <w:kern w:val="32"/>
    </w:rPr>
  </w:style>
  <w:style w:type="paragraph" w:styleId="Heading4">
    <w:name w:val="heading 4"/>
    <w:basedOn w:val="HeadingBase"/>
    <w:next w:val="BodyText"/>
    <w:link w:val="Heading4Char"/>
    <w:qFormat/>
    <w:rsid w:val="004814A6"/>
    <w:pPr>
      <w:spacing w:before="160" w:after="120"/>
      <w:outlineLvl w:val="3"/>
    </w:pPr>
    <w:rPr>
      <w:sz w:val="22"/>
    </w:rPr>
  </w:style>
  <w:style w:type="paragraph" w:styleId="Heading5">
    <w:name w:val="heading 5"/>
    <w:basedOn w:val="HeadingBase"/>
    <w:next w:val="Normal"/>
    <w:link w:val="Heading5Char"/>
    <w:qFormat/>
    <w:rsid w:val="004814A6"/>
    <w:pPr>
      <w:spacing w:before="80"/>
      <w:outlineLvl w:val="4"/>
    </w:pPr>
    <w:rPr>
      <w:color w:val="918585"/>
      <w:sz w:val="20"/>
    </w:rPr>
  </w:style>
  <w:style w:type="paragraph" w:styleId="Heading6">
    <w:name w:val="heading 6"/>
    <w:basedOn w:val="HeadingBase"/>
    <w:next w:val="Normal"/>
    <w:link w:val="Heading6Char"/>
    <w:qFormat/>
    <w:rsid w:val="004814A6"/>
    <w:pPr>
      <w:spacing w:before="60"/>
      <w:outlineLvl w:val="5"/>
    </w:pPr>
    <w:rPr>
      <w:color w:val="918585"/>
      <w:sz w:val="20"/>
    </w:rPr>
  </w:style>
  <w:style w:type="paragraph" w:styleId="Heading7">
    <w:name w:val="heading 7"/>
    <w:basedOn w:val="Normal"/>
    <w:next w:val="Normal"/>
    <w:link w:val="Heading7Char"/>
    <w:qFormat/>
    <w:rsid w:val="004814A6"/>
    <w:pPr>
      <w:ind w:left="720"/>
      <w:outlineLvl w:val="6"/>
    </w:pPr>
    <w:rPr>
      <w:i/>
    </w:rPr>
  </w:style>
  <w:style w:type="paragraph" w:styleId="Heading8">
    <w:name w:val="heading 8"/>
    <w:basedOn w:val="Normal"/>
    <w:next w:val="Normal"/>
    <w:link w:val="Heading8Char"/>
    <w:qFormat/>
    <w:rsid w:val="004814A6"/>
    <w:pPr>
      <w:ind w:left="720"/>
      <w:outlineLvl w:val="7"/>
    </w:pPr>
    <w:rPr>
      <w:i/>
    </w:rPr>
  </w:style>
  <w:style w:type="paragraph" w:styleId="Heading9">
    <w:name w:val="heading 9"/>
    <w:basedOn w:val="Normal"/>
    <w:next w:val="Normal"/>
    <w:link w:val="Heading9Char"/>
    <w:qFormat/>
    <w:rsid w:val="004814A6"/>
    <w:pPr>
      <w:ind w:left="720"/>
      <w:outlineLvl w:val="8"/>
    </w:pPr>
    <w:rPr>
      <w:i/>
    </w:rPr>
  </w:style>
  <w:style w:type="character" w:default="1" w:styleId="DefaultParagraphFont">
    <w:name w:val="Default Paragraph Font"/>
    <w:uiPriority w:val="1"/>
    <w:unhideWhenUsed/>
    <w:rsid w:val="00481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4A6"/>
  </w:style>
  <w:style w:type="character" w:customStyle="1" w:styleId="Heading1Char">
    <w:name w:val="Heading 1 Char"/>
    <w:basedOn w:val="DefaultParagraphFont"/>
    <w:link w:val="Heading1"/>
    <w:rsid w:val="004814A6"/>
    <w:rPr>
      <w:rFonts w:ascii="Times New Roman" w:eastAsia="Times New Roman" w:hAnsi="Times New Roman" w:cs="Times New Roman"/>
      <w:b/>
      <w:sz w:val="32"/>
      <w:szCs w:val="20"/>
      <w:lang w:eastAsia="en-US"/>
    </w:rPr>
  </w:style>
  <w:style w:type="paragraph" w:styleId="BodyText">
    <w:name w:val="Body Text"/>
    <w:basedOn w:val="Normal"/>
    <w:link w:val="BodyTextChar"/>
    <w:rsid w:val="00481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4A6"/>
    <w:rPr>
      <w:rFonts w:ascii="Times New Roman" w:eastAsia="Times New Roman" w:hAnsi="Times New Roman" w:cs="Times New Roman"/>
      <w:sz w:val="24"/>
      <w:lang w:eastAsia="en-US"/>
    </w:rPr>
  </w:style>
  <w:style w:type="paragraph" w:styleId="ListBullet">
    <w:name w:val="List Bullet"/>
    <w:basedOn w:val="List"/>
    <w:rsid w:val="004814A6"/>
    <w:pPr>
      <w:numPr>
        <w:numId w:val="12"/>
      </w:numPr>
      <w:tabs>
        <w:tab w:val="clear" w:pos="340"/>
      </w:tabs>
      <w:spacing w:before="40" w:after="40"/>
    </w:pPr>
  </w:style>
  <w:style w:type="character" w:customStyle="1" w:styleId="SpecialBold">
    <w:name w:val="Special Bold"/>
    <w:basedOn w:val="DefaultParagraphFont"/>
    <w:rsid w:val="004814A6"/>
    <w:rPr>
      <w:b/>
      <w:spacing w:val="0"/>
    </w:rPr>
  </w:style>
  <w:style w:type="paragraph" w:styleId="ListBullet2">
    <w:name w:val="List Bullet 2"/>
    <w:basedOn w:val="List2"/>
    <w:rsid w:val="004814A6"/>
    <w:pPr>
      <w:numPr>
        <w:numId w:val="13"/>
      </w:numPr>
      <w:tabs>
        <w:tab w:val="clear" w:pos="680"/>
      </w:tabs>
    </w:pPr>
  </w:style>
  <w:style w:type="character" w:styleId="Emphasis">
    <w:name w:val="Emphasis"/>
    <w:basedOn w:val="DefaultParagraphFont"/>
    <w:qFormat/>
    <w:rsid w:val="004814A6"/>
    <w:rPr>
      <w:i/>
    </w:rPr>
  </w:style>
  <w:style w:type="paragraph" w:customStyle="1" w:styleId="SuperHeading">
    <w:name w:val="SuperHeading"/>
    <w:basedOn w:val="Normal"/>
    <w:rsid w:val="004814A6"/>
    <w:pPr>
      <w:spacing w:before="240" w:after="120"/>
      <w:outlineLvl w:val="0"/>
    </w:pPr>
    <w:rPr>
      <w:rFonts w:ascii="Times New Roman" w:hAnsi="Times New Roman"/>
      <w:b/>
      <w:sz w:val="32"/>
    </w:rPr>
  </w:style>
  <w:style w:type="paragraph" w:customStyle="1" w:styleId="AllowPageBreak">
    <w:name w:val="AllowPageBreak"/>
    <w:rsid w:val="00481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4A6"/>
    <w:rPr>
      <w:rFonts w:ascii="Courier New" w:eastAsia="Times New Roman" w:hAnsi="Courier New" w:cs="Times New Roman"/>
      <w:i/>
      <w:szCs w:val="20"/>
      <w:lang w:eastAsia="en-US"/>
    </w:rPr>
  </w:style>
  <w:style w:type="paragraph" w:customStyle="1" w:styleId="HeadingBase">
    <w:name w:val="Heading Base"/>
    <w:rsid w:val="00481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4A6"/>
    <w:pPr>
      <w:tabs>
        <w:tab w:val="right" w:leader="dot" w:pos="9072"/>
      </w:tabs>
      <w:ind w:left="567"/>
    </w:pPr>
    <w:rPr>
      <w:szCs w:val="22"/>
    </w:rPr>
  </w:style>
  <w:style w:type="paragraph" w:customStyle="1" w:styleId="TOCBase">
    <w:name w:val="TOC Base"/>
    <w:rsid w:val="00481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4A6"/>
    <w:pPr>
      <w:tabs>
        <w:tab w:val="right" w:leader="dot" w:pos="9072"/>
      </w:tabs>
      <w:spacing w:before="40" w:after="40"/>
      <w:ind w:left="284"/>
    </w:pPr>
    <w:rPr>
      <w:rFonts w:ascii="Times New Roman" w:hAnsi="Times New Roman"/>
    </w:rPr>
  </w:style>
  <w:style w:type="paragraph" w:styleId="TOC1">
    <w:name w:val="toc 1"/>
    <w:basedOn w:val="TOCBase"/>
    <w:next w:val="Normal"/>
    <w:rsid w:val="00481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4A6"/>
    <w:rPr>
      <w:rFonts w:ascii="Times New Roman" w:eastAsia="Times New Roman" w:hAnsi="Times New Roman" w:cs="Times New Roman"/>
      <w:sz w:val="16"/>
      <w:lang w:eastAsia="en-US"/>
    </w:rPr>
  </w:style>
  <w:style w:type="paragraph" w:styleId="Title">
    <w:name w:val="Title"/>
    <w:basedOn w:val="HeadingBase"/>
    <w:link w:val="TitleChar"/>
    <w:qFormat/>
    <w:rsid w:val="004814A6"/>
    <w:pPr>
      <w:spacing w:before="5040"/>
      <w:jc w:val="center"/>
    </w:pPr>
    <w:rPr>
      <w:sz w:val="48"/>
      <w:szCs w:val="72"/>
      <w:lang w:val="en-US"/>
    </w:rPr>
  </w:style>
  <w:style w:type="character" w:customStyle="1" w:styleId="TitleChar">
    <w:name w:val="Title Char"/>
    <w:basedOn w:val="DefaultParagraphFont"/>
    <w:link w:val="Title"/>
    <w:rsid w:val="00481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4A6"/>
    <w:pPr>
      <w:tabs>
        <w:tab w:val="left" w:pos="3600"/>
        <w:tab w:val="left" w:pos="3958"/>
      </w:tabs>
    </w:pPr>
  </w:style>
  <w:style w:type="paragraph" w:styleId="List">
    <w:name w:val="List"/>
    <w:basedOn w:val="BodyText"/>
    <w:next w:val="BodyText"/>
    <w:rsid w:val="004814A6"/>
    <w:pPr>
      <w:tabs>
        <w:tab w:val="left" w:pos="340"/>
      </w:tabs>
      <w:spacing w:before="60" w:after="60"/>
      <w:ind w:left="340" w:hanging="340"/>
    </w:pPr>
  </w:style>
  <w:style w:type="paragraph" w:customStyle="1" w:styleId="Note">
    <w:name w:val="Note"/>
    <w:basedOn w:val="BodyText"/>
    <w:rsid w:val="00481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4A6"/>
    <w:pPr>
      <w:framePr w:wrap="auto" w:hAnchor="text" w:y="6049"/>
    </w:pPr>
    <w:rPr>
      <w:color w:val="000000"/>
      <w:sz w:val="40"/>
    </w:rPr>
  </w:style>
  <w:style w:type="paragraph" w:customStyle="1" w:styleId="TOCTitle">
    <w:name w:val="TOCTitle"/>
    <w:basedOn w:val="Heading1"/>
    <w:rsid w:val="004814A6"/>
    <w:pPr>
      <w:spacing w:after="240"/>
      <w:jc w:val="center"/>
      <w:outlineLvl w:val="9"/>
    </w:pPr>
    <w:rPr>
      <w:caps/>
    </w:rPr>
  </w:style>
  <w:style w:type="paragraph" w:customStyle="1" w:styleId="Version">
    <w:name w:val="Version"/>
    <w:rsid w:val="00481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4A6"/>
    <w:pPr>
      <w:keepNext w:val="0"/>
      <w:tabs>
        <w:tab w:val="right" w:pos="4176"/>
      </w:tabs>
      <w:ind w:left="198" w:hanging="198"/>
    </w:pPr>
    <w:rPr>
      <w:rFonts w:ascii="Garamond" w:hAnsi="Garamond"/>
    </w:rPr>
  </w:style>
  <w:style w:type="paragraph" w:styleId="IndexHeading">
    <w:name w:val="index heading"/>
    <w:basedOn w:val="Normal"/>
    <w:next w:val="Index1"/>
    <w:semiHidden/>
    <w:rsid w:val="004814A6"/>
    <w:pPr>
      <w:spacing w:before="120" w:after="120"/>
    </w:pPr>
    <w:rPr>
      <w:rFonts w:ascii="Arial" w:hAnsi="Arial"/>
      <w:b/>
      <w:color w:val="918585"/>
      <w:sz w:val="24"/>
    </w:rPr>
  </w:style>
  <w:style w:type="paragraph" w:styleId="Header">
    <w:name w:val="header"/>
    <w:basedOn w:val="Normal"/>
    <w:link w:val="HeaderChar"/>
    <w:rsid w:val="00481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4A6"/>
    <w:rPr>
      <w:rFonts w:ascii="Times New Roman" w:eastAsia="Times New Roman" w:hAnsi="Times New Roman" w:cs="Times New Roman"/>
      <w:sz w:val="16"/>
      <w:szCs w:val="20"/>
      <w:lang w:val="en-GB" w:eastAsia="en-US"/>
    </w:rPr>
  </w:style>
  <w:style w:type="paragraph" w:customStyle="1" w:styleId="Chapter">
    <w:name w:val="Chapter"/>
    <w:basedOn w:val="Normal"/>
    <w:rsid w:val="004814A6"/>
    <w:pPr>
      <w:spacing w:before="240"/>
    </w:pPr>
    <w:rPr>
      <w:rFonts w:ascii="Times New Roman" w:hAnsi="Times New Roman"/>
      <w:smallCaps/>
      <w:spacing w:val="80"/>
      <w:sz w:val="28"/>
    </w:rPr>
  </w:style>
  <w:style w:type="paragraph" w:customStyle="1" w:styleId="InChapter">
    <w:name w:val="InChapter"/>
    <w:basedOn w:val="Heading3"/>
    <w:rsid w:val="004814A6"/>
    <w:pPr>
      <w:spacing w:after="240"/>
      <w:outlineLvl w:val="9"/>
    </w:pPr>
    <w:rPr>
      <w:noProof/>
    </w:rPr>
  </w:style>
  <w:style w:type="paragraph" w:styleId="Index2">
    <w:name w:val="index 2"/>
    <w:basedOn w:val="Normal"/>
    <w:next w:val="Normal"/>
    <w:semiHidden/>
    <w:rsid w:val="004814A6"/>
    <w:pPr>
      <w:tabs>
        <w:tab w:val="right" w:pos="4176"/>
      </w:tabs>
      <w:ind w:left="568" w:hanging="284"/>
    </w:pPr>
    <w:rPr>
      <w:rFonts w:ascii="Garamond" w:hAnsi="Garamond"/>
    </w:rPr>
  </w:style>
  <w:style w:type="paragraph" w:customStyle="1" w:styleId="Byline">
    <w:name w:val="Byline"/>
    <w:rsid w:val="00481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4A6"/>
    <w:pPr>
      <w:tabs>
        <w:tab w:val="clear" w:pos="3600"/>
        <w:tab w:val="clear" w:pos="3958"/>
      </w:tabs>
      <w:jc w:val="right"/>
    </w:pPr>
  </w:style>
  <w:style w:type="paragraph" w:styleId="Caption">
    <w:name w:val="caption"/>
    <w:basedOn w:val="BodyText"/>
    <w:next w:val="Normal"/>
    <w:qFormat/>
    <w:rsid w:val="004814A6"/>
    <w:pPr>
      <w:framePr w:w="2268" w:hSpace="181" w:vSpace="181" w:wrap="around" w:vAnchor="text" w:hAnchor="page" w:x="1135" w:y="285" w:anchorLock="1"/>
    </w:pPr>
    <w:rPr>
      <w:i/>
    </w:rPr>
  </w:style>
  <w:style w:type="paragraph" w:customStyle="1" w:styleId="MiniTOCTitle">
    <w:name w:val="MiniTOCTitle"/>
    <w:basedOn w:val="Heading4"/>
    <w:rsid w:val="004814A6"/>
    <w:pPr>
      <w:spacing w:before="240"/>
      <w:outlineLvl w:val="9"/>
    </w:pPr>
    <w:rPr>
      <w:noProof/>
      <w:sz w:val="24"/>
    </w:rPr>
  </w:style>
  <w:style w:type="paragraph" w:customStyle="1" w:styleId="MiniTOCItem">
    <w:name w:val="MiniTOCItem"/>
    <w:basedOn w:val="ListBullet"/>
    <w:rsid w:val="004814A6"/>
    <w:pPr>
      <w:numPr>
        <w:numId w:val="0"/>
      </w:numPr>
      <w:tabs>
        <w:tab w:val="right" w:leader="dot" w:pos="6521"/>
      </w:tabs>
      <w:spacing w:before="0" w:after="0"/>
    </w:pPr>
  </w:style>
  <w:style w:type="paragraph" w:customStyle="1" w:styleId="TOFTitle">
    <w:name w:val="TOFTitle"/>
    <w:basedOn w:val="TOCTitle"/>
    <w:rsid w:val="004814A6"/>
  </w:style>
  <w:style w:type="paragraph" w:styleId="TableofFigures">
    <w:name w:val="table of figures"/>
    <w:basedOn w:val="Normal"/>
    <w:next w:val="Normal"/>
    <w:semiHidden/>
    <w:rsid w:val="004814A6"/>
    <w:pPr>
      <w:tabs>
        <w:tab w:val="right" w:leader="dot" w:pos="9072"/>
      </w:tabs>
      <w:ind w:left="970" w:hanging="403"/>
    </w:pPr>
    <w:rPr>
      <w:rFonts w:ascii="Times New Roman" w:hAnsi="Times New Roman"/>
      <w:b/>
    </w:rPr>
  </w:style>
  <w:style w:type="paragraph" w:styleId="ListNumber">
    <w:name w:val="List Number"/>
    <w:basedOn w:val="List"/>
    <w:rsid w:val="004814A6"/>
    <w:pPr>
      <w:numPr>
        <w:numId w:val="15"/>
      </w:numPr>
      <w:tabs>
        <w:tab w:val="clear" w:pos="340"/>
      </w:tabs>
    </w:pPr>
  </w:style>
  <w:style w:type="character" w:customStyle="1" w:styleId="WingdingSymbols">
    <w:name w:val="Wingding Symbols"/>
    <w:rsid w:val="004814A6"/>
    <w:rPr>
      <w:rFonts w:ascii="Wingdings" w:hAnsi="Wingdings"/>
    </w:rPr>
  </w:style>
  <w:style w:type="paragraph" w:customStyle="1" w:styleId="TableHeading">
    <w:name w:val="Table Heading"/>
    <w:basedOn w:val="HeadingBase"/>
    <w:rsid w:val="004814A6"/>
    <w:pPr>
      <w:keepLines/>
      <w:pBdr>
        <w:bottom w:val="single" w:sz="6" w:space="1" w:color="918585"/>
      </w:pBdr>
      <w:spacing w:before="240"/>
    </w:pPr>
  </w:style>
  <w:style w:type="character" w:customStyle="1" w:styleId="HotSpot">
    <w:name w:val="HotSpot"/>
    <w:rsid w:val="004814A6"/>
    <w:rPr>
      <w:color w:val="0033CC"/>
      <w:u w:val="none"/>
    </w:rPr>
  </w:style>
  <w:style w:type="paragraph" w:customStyle="1" w:styleId="BodyTextRight">
    <w:name w:val="Body Text Right"/>
    <w:basedOn w:val="BodyText"/>
    <w:rsid w:val="004814A6"/>
    <w:pPr>
      <w:spacing w:before="0" w:after="0"/>
      <w:jc w:val="right"/>
    </w:pPr>
  </w:style>
  <w:style w:type="paragraph" w:styleId="Index3">
    <w:name w:val="index 3"/>
    <w:basedOn w:val="ListNumber2"/>
    <w:next w:val="Normal"/>
    <w:semiHidden/>
    <w:rsid w:val="004814A6"/>
    <w:pPr>
      <w:numPr>
        <w:numId w:val="0"/>
      </w:numPr>
      <w:tabs>
        <w:tab w:val="right" w:leader="dot" w:pos="4176"/>
      </w:tabs>
    </w:pPr>
  </w:style>
  <w:style w:type="paragraph" w:styleId="ListNumber2">
    <w:name w:val="List Number 2"/>
    <w:basedOn w:val="List2"/>
    <w:rsid w:val="004814A6"/>
    <w:pPr>
      <w:numPr>
        <w:numId w:val="10"/>
      </w:numPr>
      <w:tabs>
        <w:tab w:val="clear" w:pos="1060"/>
      </w:tabs>
    </w:pPr>
  </w:style>
  <w:style w:type="paragraph" w:customStyle="1" w:styleId="MarginNote">
    <w:name w:val="Margin Note"/>
    <w:basedOn w:val="BodyText"/>
    <w:rsid w:val="00481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4A6"/>
    <w:rPr>
      <w:sz w:val="32"/>
    </w:rPr>
  </w:style>
  <w:style w:type="paragraph" w:customStyle="1" w:styleId="HeadingProcedure">
    <w:name w:val="Heading Procedure"/>
    <w:basedOn w:val="HeadingBase"/>
    <w:next w:val="Normal"/>
    <w:rsid w:val="004814A6"/>
    <w:pPr>
      <w:tabs>
        <w:tab w:val="left" w:pos="0"/>
      </w:tabs>
      <w:spacing w:before="120" w:after="60"/>
    </w:pPr>
    <w:rPr>
      <w:i/>
      <w:color w:val="918585"/>
      <w:sz w:val="22"/>
    </w:rPr>
  </w:style>
  <w:style w:type="paragraph" w:customStyle="1" w:styleId="TableBodyText">
    <w:name w:val="Table Body Text"/>
    <w:basedOn w:val="BodyText"/>
    <w:rsid w:val="004814A6"/>
    <w:pPr>
      <w:spacing w:before="60" w:after="60"/>
    </w:pPr>
  </w:style>
  <w:style w:type="paragraph" w:styleId="ListContinue">
    <w:name w:val="List Continue"/>
    <w:basedOn w:val="List"/>
    <w:rsid w:val="004814A6"/>
    <w:pPr>
      <w:ind w:firstLine="0"/>
    </w:pPr>
  </w:style>
  <w:style w:type="paragraph" w:customStyle="1" w:styleId="ListNote">
    <w:name w:val="List Note"/>
    <w:basedOn w:val="List"/>
    <w:rsid w:val="004814A6"/>
    <w:pPr>
      <w:pBdr>
        <w:top w:val="single" w:sz="6" w:space="2" w:color="918585"/>
        <w:bottom w:val="single" w:sz="6" w:space="2" w:color="918585"/>
      </w:pBdr>
      <w:tabs>
        <w:tab w:val="left" w:pos="1021"/>
      </w:tabs>
      <w:ind w:firstLine="0"/>
    </w:pPr>
  </w:style>
  <w:style w:type="paragraph" w:customStyle="1" w:styleId="Warning">
    <w:name w:val="Warning"/>
    <w:basedOn w:val="BodyText"/>
    <w:rsid w:val="004814A6"/>
    <w:pPr>
      <w:shd w:val="clear" w:color="auto" w:fill="D9D9D9"/>
      <w:tabs>
        <w:tab w:val="left" w:pos="992"/>
      </w:tabs>
      <w:ind w:left="119" w:right="119"/>
    </w:pPr>
    <w:rPr>
      <w:sz w:val="20"/>
    </w:rPr>
  </w:style>
  <w:style w:type="paragraph" w:customStyle="1" w:styleId="MarginIcons">
    <w:name w:val="Margin Icons"/>
    <w:basedOn w:val="BodyText"/>
    <w:rsid w:val="00481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4A6"/>
    <w:rPr>
      <w:rFonts w:ascii="Courier New" w:hAnsi="Courier New"/>
    </w:rPr>
  </w:style>
  <w:style w:type="paragraph" w:customStyle="1" w:styleId="NoteBullet">
    <w:name w:val="Note Bullet"/>
    <w:basedOn w:val="Note"/>
    <w:rsid w:val="004814A6"/>
    <w:pPr>
      <w:tabs>
        <w:tab w:val="clear" w:pos="680"/>
      </w:tabs>
      <w:spacing w:before="60" w:after="60"/>
    </w:pPr>
  </w:style>
  <w:style w:type="paragraph" w:customStyle="1" w:styleId="SubHeading2">
    <w:name w:val="SubHeading2"/>
    <w:basedOn w:val="HeadingBase"/>
    <w:rsid w:val="004814A6"/>
    <w:pPr>
      <w:spacing w:before="240" w:after="60"/>
    </w:pPr>
    <w:rPr>
      <w:sz w:val="20"/>
    </w:rPr>
  </w:style>
  <w:style w:type="paragraph" w:customStyle="1" w:styleId="SubHeading1">
    <w:name w:val="SubHeading1"/>
    <w:basedOn w:val="HeadingBase"/>
    <w:rsid w:val="004814A6"/>
    <w:pPr>
      <w:spacing w:before="240" w:after="60"/>
    </w:pPr>
    <w:rPr>
      <w:color w:val="918585"/>
      <w:sz w:val="22"/>
    </w:rPr>
  </w:style>
  <w:style w:type="paragraph" w:customStyle="1" w:styleId="SideHeading">
    <w:name w:val="Side Heading"/>
    <w:basedOn w:val="HeadingBase"/>
    <w:rsid w:val="00481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4A6"/>
    <w:pPr>
      <w:tabs>
        <w:tab w:val="num" w:pos="360"/>
      </w:tabs>
    </w:pPr>
  </w:style>
  <w:style w:type="paragraph" w:styleId="PlainText">
    <w:name w:val="Plain Text"/>
    <w:basedOn w:val="Normal"/>
    <w:link w:val="PlainTextChar"/>
    <w:rsid w:val="004814A6"/>
    <w:rPr>
      <w:sz w:val="20"/>
    </w:rPr>
  </w:style>
  <w:style w:type="character" w:customStyle="1" w:styleId="PlainTextChar">
    <w:name w:val="Plain Text Char"/>
    <w:basedOn w:val="DefaultParagraphFont"/>
    <w:link w:val="PlainText"/>
    <w:rsid w:val="004814A6"/>
    <w:rPr>
      <w:rFonts w:ascii="Courier New" w:eastAsia="Times New Roman" w:hAnsi="Courier New" w:cs="Times New Roman"/>
      <w:sz w:val="20"/>
      <w:szCs w:val="20"/>
      <w:lang w:eastAsia="en-US"/>
    </w:rPr>
  </w:style>
  <w:style w:type="character" w:customStyle="1" w:styleId="MenuOption">
    <w:name w:val="Menu Option"/>
    <w:basedOn w:val="DefaultParagraphFont"/>
    <w:rsid w:val="004814A6"/>
    <w:rPr>
      <w:b/>
      <w:smallCaps/>
    </w:rPr>
  </w:style>
  <w:style w:type="paragraph" w:customStyle="1" w:styleId="TableListNumber">
    <w:name w:val="Table List Number"/>
    <w:basedOn w:val="ListNumber"/>
    <w:rsid w:val="004814A6"/>
    <w:pPr>
      <w:numPr>
        <w:numId w:val="0"/>
      </w:numPr>
    </w:pPr>
  </w:style>
  <w:style w:type="paragraph" w:styleId="TOC4">
    <w:name w:val="toc 4"/>
    <w:basedOn w:val="TOCBase"/>
    <w:next w:val="Normal"/>
    <w:semiHidden/>
    <w:rsid w:val="004814A6"/>
    <w:pPr>
      <w:tabs>
        <w:tab w:val="right" w:leader="dot" w:pos="9071"/>
      </w:tabs>
      <w:ind w:left="1701"/>
    </w:pPr>
  </w:style>
  <w:style w:type="paragraph" w:customStyle="1" w:styleId="ListAlpha">
    <w:name w:val="List Alpha"/>
    <w:basedOn w:val="List"/>
    <w:rsid w:val="004814A6"/>
    <w:pPr>
      <w:numPr>
        <w:numId w:val="9"/>
      </w:numPr>
    </w:pPr>
  </w:style>
  <w:style w:type="paragraph" w:customStyle="1" w:styleId="ListAlpha2">
    <w:name w:val="List Alpha 2"/>
    <w:basedOn w:val="List2"/>
    <w:rsid w:val="004814A6"/>
    <w:pPr>
      <w:numPr>
        <w:numId w:val="8"/>
      </w:numPr>
    </w:pPr>
  </w:style>
  <w:style w:type="paragraph" w:styleId="List2">
    <w:name w:val="List 2"/>
    <w:basedOn w:val="BodyText"/>
    <w:rsid w:val="004814A6"/>
    <w:pPr>
      <w:tabs>
        <w:tab w:val="left" w:pos="680"/>
      </w:tabs>
      <w:spacing w:before="60" w:after="60"/>
      <w:ind w:left="680" w:hanging="340"/>
    </w:pPr>
  </w:style>
  <w:style w:type="paragraph" w:styleId="List3">
    <w:name w:val="List 3"/>
    <w:basedOn w:val="BodyText"/>
    <w:rsid w:val="004814A6"/>
    <w:pPr>
      <w:tabs>
        <w:tab w:val="left" w:pos="1021"/>
      </w:tabs>
      <w:spacing w:before="60" w:after="60"/>
      <w:ind w:left="1020" w:hanging="340"/>
    </w:pPr>
  </w:style>
  <w:style w:type="paragraph" w:styleId="List4">
    <w:name w:val="List 4"/>
    <w:basedOn w:val="BodyText"/>
    <w:rsid w:val="004814A6"/>
    <w:pPr>
      <w:tabs>
        <w:tab w:val="left" w:pos="1361"/>
      </w:tabs>
      <w:spacing w:before="60" w:after="60"/>
      <w:ind w:left="1361" w:hanging="340"/>
    </w:pPr>
  </w:style>
  <w:style w:type="paragraph" w:styleId="List5">
    <w:name w:val="List 5"/>
    <w:basedOn w:val="BodyText"/>
    <w:rsid w:val="004814A6"/>
    <w:pPr>
      <w:tabs>
        <w:tab w:val="left" w:pos="1701"/>
      </w:tabs>
      <w:spacing w:before="60" w:after="60"/>
      <w:ind w:left="1701" w:hanging="340"/>
    </w:pPr>
  </w:style>
  <w:style w:type="paragraph" w:styleId="ListBullet3">
    <w:name w:val="List Bullet 3"/>
    <w:basedOn w:val="List3"/>
    <w:rsid w:val="004814A6"/>
    <w:pPr>
      <w:numPr>
        <w:numId w:val="14"/>
      </w:numPr>
      <w:tabs>
        <w:tab w:val="clear" w:pos="1021"/>
      </w:tabs>
      <w:ind w:left="1037" w:hanging="357"/>
    </w:pPr>
  </w:style>
  <w:style w:type="paragraph" w:styleId="ListBullet4">
    <w:name w:val="List Bullet 4"/>
    <w:basedOn w:val="List4"/>
    <w:rsid w:val="004814A6"/>
    <w:pPr>
      <w:numPr>
        <w:numId w:val="3"/>
      </w:numPr>
      <w:tabs>
        <w:tab w:val="clear" w:pos="1361"/>
      </w:tabs>
    </w:pPr>
  </w:style>
  <w:style w:type="paragraph" w:styleId="ListBullet5">
    <w:name w:val="List Bullet 5"/>
    <w:basedOn w:val="List5"/>
    <w:rsid w:val="004814A6"/>
    <w:pPr>
      <w:numPr>
        <w:numId w:val="4"/>
      </w:numPr>
    </w:pPr>
  </w:style>
  <w:style w:type="paragraph" w:styleId="ListContinue2">
    <w:name w:val="List Continue 2"/>
    <w:basedOn w:val="List2"/>
    <w:rsid w:val="004814A6"/>
    <w:pPr>
      <w:ind w:firstLine="0"/>
    </w:pPr>
  </w:style>
  <w:style w:type="paragraph" w:styleId="ListContinue3">
    <w:name w:val="List Continue 3"/>
    <w:basedOn w:val="List3"/>
    <w:rsid w:val="004814A6"/>
    <w:pPr>
      <w:ind w:left="1021" w:firstLine="0"/>
    </w:pPr>
  </w:style>
  <w:style w:type="paragraph" w:styleId="ListContinue4">
    <w:name w:val="List Continue 4"/>
    <w:basedOn w:val="List4"/>
    <w:rsid w:val="004814A6"/>
    <w:pPr>
      <w:ind w:firstLine="0"/>
    </w:pPr>
  </w:style>
  <w:style w:type="paragraph" w:styleId="ListContinue5">
    <w:name w:val="List Continue 5"/>
    <w:basedOn w:val="List5"/>
    <w:rsid w:val="004814A6"/>
    <w:pPr>
      <w:ind w:firstLine="0"/>
    </w:pPr>
  </w:style>
  <w:style w:type="paragraph" w:styleId="ListNumber3">
    <w:name w:val="List Number 3"/>
    <w:basedOn w:val="List3"/>
    <w:rsid w:val="004814A6"/>
    <w:pPr>
      <w:numPr>
        <w:numId w:val="5"/>
      </w:numPr>
    </w:pPr>
  </w:style>
  <w:style w:type="paragraph" w:styleId="ListNumber4">
    <w:name w:val="List Number 4"/>
    <w:basedOn w:val="List4"/>
    <w:rsid w:val="004814A6"/>
    <w:pPr>
      <w:numPr>
        <w:numId w:val="6"/>
      </w:numPr>
    </w:pPr>
  </w:style>
  <w:style w:type="paragraph" w:styleId="ListNumber5">
    <w:name w:val="List Number 5"/>
    <w:basedOn w:val="List5"/>
    <w:rsid w:val="004814A6"/>
    <w:pPr>
      <w:numPr>
        <w:numId w:val="7"/>
      </w:numPr>
    </w:pPr>
  </w:style>
  <w:style w:type="paragraph" w:styleId="BlockText">
    <w:name w:val="Block Text"/>
    <w:basedOn w:val="Normal"/>
    <w:rsid w:val="004814A6"/>
    <w:pPr>
      <w:spacing w:after="120"/>
      <w:ind w:left="1440" w:right="1440"/>
    </w:pPr>
  </w:style>
  <w:style w:type="character" w:customStyle="1" w:styleId="Subscript">
    <w:name w:val="Subscript"/>
    <w:basedOn w:val="DefaultParagraphFont"/>
    <w:rsid w:val="004814A6"/>
    <w:rPr>
      <w:sz w:val="16"/>
      <w:vertAlign w:val="subscript"/>
    </w:rPr>
  </w:style>
  <w:style w:type="character" w:customStyle="1" w:styleId="Superscript">
    <w:name w:val="Superscript"/>
    <w:basedOn w:val="DefaultParagraphFont"/>
    <w:rsid w:val="004814A6"/>
    <w:rPr>
      <w:sz w:val="16"/>
      <w:vertAlign w:val="superscript"/>
    </w:rPr>
  </w:style>
  <w:style w:type="character" w:customStyle="1" w:styleId="Symbols">
    <w:name w:val="Symbols"/>
    <w:basedOn w:val="DefaultParagraphFont"/>
    <w:rsid w:val="004814A6"/>
    <w:rPr>
      <w:rFonts w:ascii="Symbol" w:hAnsi="Symbol"/>
    </w:rPr>
  </w:style>
  <w:style w:type="character" w:customStyle="1" w:styleId="MenuOptions">
    <w:name w:val="Menu Options"/>
    <w:basedOn w:val="DefaultParagraphFont"/>
    <w:rsid w:val="004814A6"/>
    <w:rPr>
      <w:rFonts w:ascii="Arial Narrow" w:hAnsi="Arial Narrow"/>
      <w:smallCaps/>
    </w:rPr>
  </w:style>
  <w:style w:type="character" w:customStyle="1" w:styleId="Buttons">
    <w:name w:val="Buttons"/>
    <w:basedOn w:val="DefaultParagraphFont"/>
    <w:rsid w:val="004814A6"/>
    <w:rPr>
      <w:b/>
    </w:rPr>
  </w:style>
  <w:style w:type="character" w:customStyle="1" w:styleId="Underlined">
    <w:name w:val="Underlined"/>
    <w:basedOn w:val="DefaultParagraphFont"/>
    <w:rsid w:val="004814A6"/>
    <w:rPr>
      <w:u w:val="single"/>
    </w:rPr>
  </w:style>
  <w:style w:type="paragraph" w:customStyle="1" w:styleId="TableBodyTextRight">
    <w:name w:val="Table Body Text Right"/>
    <w:basedOn w:val="TableBodyText"/>
    <w:rsid w:val="004814A6"/>
    <w:pPr>
      <w:widowControl w:val="0"/>
      <w:autoSpaceDE w:val="0"/>
      <w:autoSpaceDN w:val="0"/>
      <w:adjustRightInd w:val="0"/>
      <w:jc w:val="right"/>
    </w:pPr>
    <w:rPr>
      <w:rFonts w:cs="Arial"/>
      <w:szCs w:val="18"/>
    </w:rPr>
  </w:style>
  <w:style w:type="paragraph" w:customStyle="1" w:styleId="CopyrightText">
    <w:name w:val="Copyright Text"/>
    <w:basedOn w:val="BodyText"/>
    <w:rsid w:val="004814A6"/>
    <w:rPr>
      <w:sz w:val="18"/>
    </w:rPr>
  </w:style>
  <w:style w:type="paragraph" w:customStyle="1" w:styleId="BodySmallRight">
    <w:name w:val="Body Small Right"/>
    <w:basedOn w:val="BodyTextRight"/>
    <w:rsid w:val="004814A6"/>
    <w:rPr>
      <w:sz w:val="18"/>
      <w:szCs w:val="18"/>
    </w:rPr>
  </w:style>
  <w:style w:type="paragraph" w:customStyle="1" w:styleId="MarginEdition">
    <w:name w:val="Margin Edition"/>
    <w:basedOn w:val="MarginNote"/>
    <w:rsid w:val="004814A6"/>
    <w:pPr>
      <w:spacing w:before="0" w:after="0"/>
    </w:pPr>
    <w:rPr>
      <w:rFonts w:ascii="Times New Roman" w:hAnsi="Times New Roman"/>
      <w:color w:val="999999"/>
    </w:rPr>
  </w:style>
  <w:style w:type="paragraph" w:customStyle="1" w:styleId="Spacer">
    <w:name w:val="Spacer"/>
    <w:basedOn w:val="Normal"/>
    <w:rsid w:val="004814A6"/>
    <w:rPr>
      <w:sz w:val="2"/>
      <w:szCs w:val="2"/>
    </w:rPr>
  </w:style>
  <w:style w:type="character" w:customStyle="1" w:styleId="Small">
    <w:name w:val="Small"/>
    <w:basedOn w:val="DefaultParagraphFont"/>
    <w:rsid w:val="004814A6"/>
    <w:rPr>
      <w:sz w:val="16"/>
    </w:rPr>
  </w:style>
  <w:style w:type="paragraph" w:customStyle="1" w:styleId="WideTable">
    <w:name w:val="Wide Table"/>
    <w:basedOn w:val="Normal"/>
    <w:rsid w:val="004814A6"/>
    <w:pPr>
      <w:ind w:left="-1418"/>
    </w:pPr>
    <w:rPr>
      <w:sz w:val="2"/>
      <w:szCs w:val="2"/>
    </w:rPr>
  </w:style>
  <w:style w:type="character" w:styleId="PageNumber">
    <w:name w:val="page number"/>
    <w:basedOn w:val="DefaultParagraphFont"/>
    <w:rsid w:val="004814A6"/>
  </w:style>
  <w:style w:type="paragraph" w:styleId="Quote">
    <w:name w:val="Quote"/>
    <w:basedOn w:val="Heading1"/>
    <w:link w:val="QuoteChar"/>
    <w:qFormat/>
    <w:rsid w:val="004814A6"/>
    <w:rPr>
      <w:b w:val="0"/>
      <w:sz w:val="72"/>
      <w:szCs w:val="72"/>
      <w:lang w:val="en-NZ"/>
    </w:rPr>
  </w:style>
  <w:style w:type="character" w:customStyle="1" w:styleId="QuoteChar">
    <w:name w:val="Quote Char"/>
    <w:basedOn w:val="DefaultParagraphFont"/>
    <w:link w:val="Quote"/>
    <w:rsid w:val="00481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4A6"/>
    <w:pPr>
      <w:pageBreakBefore/>
    </w:pPr>
  </w:style>
  <w:style w:type="paragraph" w:customStyle="1" w:styleId="Border">
    <w:name w:val="Border"/>
    <w:basedOn w:val="Normal"/>
    <w:qFormat/>
    <w:rsid w:val="00481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4A6"/>
    <w:rPr>
      <w:b/>
      <w:bCs/>
      <w:i/>
      <w:iCs/>
      <w:color w:val="auto"/>
    </w:rPr>
  </w:style>
  <w:style w:type="paragraph" w:styleId="IntenseQuote">
    <w:name w:val="Intense Quote"/>
    <w:basedOn w:val="Normal"/>
    <w:next w:val="Normal"/>
    <w:link w:val="IntenseQuoteChar"/>
    <w:uiPriority w:val="30"/>
    <w:qFormat/>
    <w:rsid w:val="00481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4A6"/>
    <w:rPr>
      <w:smallCaps/>
      <w:color w:val="auto"/>
      <w:u w:val="single"/>
    </w:rPr>
  </w:style>
  <w:style w:type="character" w:styleId="IntenseReference">
    <w:name w:val="Intense Reference"/>
    <w:basedOn w:val="DefaultParagraphFont"/>
    <w:uiPriority w:val="32"/>
    <w:qFormat/>
    <w:rsid w:val="004814A6"/>
    <w:rPr>
      <w:b/>
      <w:bCs/>
      <w:smallCaps/>
      <w:color w:val="auto"/>
      <w:spacing w:val="5"/>
      <w:u w:val="single"/>
    </w:rPr>
  </w:style>
  <w:style w:type="paragraph" w:customStyle="1" w:styleId="2ColumnHeading">
    <w:name w:val="2Column Heading"/>
    <w:basedOn w:val="BodyText"/>
    <w:qFormat/>
    <w:rsid w:val="004814A6"/>
    <w:pPr>
      <w:spacing w:after="60"/>
      <w:ind w:left="-2268"/>
    </w:pPr>
    <w:rPr>
      <w:b/>
    </w:rPr>
  </w:style>
  <w:style w:type="paragraph" w:customStyle="1" w:styleId="Heading1TOC">
    <w:name w:val="Heading1 TOC"/>
    <w:basedOn w:val="Normal"/>
    <w:qFormat/>
    <w:rsid w:val="004814A6"/>
    <w:pPr>
      <w:spacing w:before="240" w:after="120"/>
    </w:pPr>
    <w:rPr>
      <w:rFonts w:ascii="Times New Roman" w:hAnsi="Times New Roman"/>
      <w:b/>
      <w:sz w:val="32"/>
    </w:rPr>
  </w:style>
  <w:style w:type="paragraph" w:customStyle="1" w:styleId="Heading2TOC">
    <w:name w:val="Heading2 TOC"/>
    <w:basedOn w:val="Normal"/>
    <w:qFormat/>
    <w:rsid w:val="004814A6"/>
    <w:pPr>
      <w:spacing w:before="240" w:after="60"/>
    </w:pPr>
    <w:rPr>
      <w:rFonts w:ascii="Times New Roman" w:hAnsi="Times New Roman"/>
      <w:b/>
      <w:sz w:val="28"/>
    </w:rPr>
  </w:style>
  <w:style w:type="character" w:customStyle="1" w:styleId="Underline">
    <w:name w:val="Underline"/>
    <w:basedOn w:val="DefaultParagraphFont"/>
    <w:qFormat/>
    <w:rsid w:val="004814A6"/>
    <w:rPr>
      <w:u w:val="single"/>
    </w:rPr>
  </w:style>
  <w:style w:type="character" w:customStyle="1" w:styleId="BoldandItalics">
    <w:name w:val="Bold and Italics"/>
    <w:qFormat/>
    <w:rsid w:val="004814A6"/>
    <w:rPr>
      <w:b/>
      <w:i/>
      <w:u w:val="none"/>
    </w:rPr>
  </w:style>
  <w:style w:type="paragraph" w:styleId="BalloonText">
    <w:name w:val="Balloon Text"/>
    <w:basedOn w:val="Normal"/>
    <w:link w:val="BalloonTextChar"/>
    <w:rsid w:val="004814A6"/>
    <w:rPr>
      <w:rFonts w:ascii="Tahoma" w:hAnsi="Tahoma" w:cs="Tahoma"/>
      <w:sz w:val="16"/>
      <w:szCs w:val="16"/>
    </w:rPr>
  </w:style>
  <w:style w:type="character" w:customStyle="1" w:styleId="BalloonTextChar">
    <w:name w:val="Balloon Text Char"/>
    <w:basedOn w:val="DefaultParagraphFont"/>
    <w:link w:val="BalloonText"/>
    <w:rsid w:val="00481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4A6"/>
    <w:rPr>
      <w:b/>
      <w:color w:val="660033"/>
      <w:spacing w:val="0"/>
    </w:rPr>
  </w:style>
  <w:style w:type="paragraph" w:customStyle="1" w:styleId="Nameditemlist">
    <w:name w:val="Named item list"/>
    <w:basedOn w:val="BodyText"/>
    <w:qFormat/>
    <w:rsid w:val="004814A6"/>
    <w:pPr>
      <w:tabs>
        <w:tab w:val="left" w:pos="2835"/>
      </w:tabs>
      <w:ind w:left="2835" w:hanging="2835"/>
    </w:pPr>
  </w:style>
  <w:style w:type="paragraph" w:customStyle="1" w:styleId="BodyTextnopadding">
    <w:name w:val="Body Text no padding"/>
    <w:basedOn w:val="BodyText"/>
    <w:qFormat/>
    <w:rsid w:val="004814A6"/>
    <w:pPr>
      <w:spacing w:before="0" w:after="0"/>
    </w:pPr>
  </w:style>
  <w:style w:type="paragraph" w:customStyle="1" w:styleId="BodyTextBold">
    <w:name w:val="Body Text Bold"/>
    <w:basedOn w:val="BodyText"/>
    <w:qFormat/>
    <w:rsid w:val="004814A6"/>
    <w:rPr>
      <w:b/>
    </w:rPr>
  </w:style>
  <w:style w:type="character" w:styleId="Hyperlink">
    <w:name w:val="Hyperlink"/>
    <w:basedOn w:val="DefaultParagraphFont"/>
    <w:uiPriority w:val="99"/>
    <w:unhideWhenUsed/>
    <w:rsid w:val="00B92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10441</Characters>
  <Application>Microsoft Office Word</Application>
  <DocSecurity>0</DocSecurity>
  <Lines>282</Lines>
  <Paragraphs>189</Paragraphs>
  <ScaleCrop>false</ScaleCrop>
  <Company>Author-it Software Corporation Ltd.</Company>
  <LinksUpToDate>false</LinksUpToDate>
  <CharactersWithSpaces>11914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CHCCEL003 Research, design and organise ceremonies</dc:title>
  <dc:subject>Approved</dc:subject>
  <dc:creator>HumanAbility</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