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3EC" w:rsidP="008313EC">
      <w:pPr>
        <w:pStyle w:val="Title"/>
      </w:pPr>
      <w:r>
        <w:fldChar w:fldCharType="begin"/>
      </w:r>
      <w:r>
        <w:instrText xml:space="preserve"> TITLE   \* MERGEFORMAT </w:instrText>
      </w:r>
      <w:r>
        <w:fldChar w:fldCharType="separate"/>
      </w:r>
      <w:r>
        <w:t>CHCCEL002 Establish client celebrancy needs</w:t>
      </w:r>
      <w:r>
        <w:fldChar w:fldCharType="end"/>
      </w:r>
    </w:p>
    <w:p w:rsidR="008313EC" w:rsidP="008313EC">
      <w:pPr>
        <w:pStyle w:val="Version"/>
        <w:sectPr w:rsidSect="009023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32E" w:rsidP="0090232E">
      <w:pPr>
        <w:pStyle w:val="SuperHeading"/>
      </w:pPr>
      <w:r w:rsidRPr="0090232E">
        <w:t>CHCCEL002 Establish client celebrancy needs</w:t>
      </w:r>
    </w:p>
    <w:p w:rsidR="00000000" w:rsidRPr="0090232E" w:rsidP="0090232E">
      <w:pPr>
        <w:pStyle w:val="Heading1"/>
      </w:pPr>
      <w:bookmarkStart w:id="1" w:name="O_811601"/>
      <w:bookmarkEnd w:id="1"/>
      <w:r w:rsidRPr="0090232E">
        <w:t>Modification History</w:t>
      </w:r>
    </w:p>
    <w:tbl>
      <w:tblPr>
        <w:tblW w:w="0" w:type="auto"/>
        <w:tblLayout w:type="fixed"/>
        <w:tblCellMar>
          <w:left w:w="62" w:type="dxa"/>
          <w:right w:w="62" w:type="dxa"/>
        </w:tblCellMar>
        <w:tblLook w:val="0000"/>
      </w:tblPr>
      <w:tblGrid>
        <w:gridCol w:w="2790"/>
        <w:gridCol w:w="6344"/>
      </w:tblGrid>
      <w:tr w:rsidTr="009023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32E" w:rsidP="0090232E">
            <w:pPr>
              <w:pStyle w:val="BodyText"/>
            </w:pPr>
            <w:r w:rsidRPr="009023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32E">
            <w:pPr>
              <w:pStyle w:val="BodyText"/>
              <w:rPr>
                <w:lang w:val="en-NZ"/>
              </w:rPr>
            </w:pPr>
            <w:r w:rsidRPr="0090232E">
              <w:rPr>
                <w:rStyle w:val="SpecialBold"/>
              </w:rPr>
              <w:t>Comments</w:t>
            </w:r>
          </w:p>
        </w:tc>
      </w:tr>
      <w:tr w:rsidTr="009023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32E">
            <w:pPr>
              <w:pStyle w:val="BodyText"/>
              <w:rPr>
                <w:lang w:val="en-NZ"/>
              </w:rPr>
            </w:pPr>
            <w:r w:rsidRPr="009023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32E" w:rsidP="0090232E">
            <w:pPr>
              <w:pStyle w:val="BodyText"/>
            </w:pPr>
            <w:r w:rsidRPr="0090232E">
              <w:t xml:space="preserve">This version was released in </w:t>
            </w:r>
            <w:r w:rsidRPr="0090232E">
              <w:rPr>
                <w:rStyle w:val="Emphasis"/>
              </w:rPr>
              <w:t>CHC Community Services Training Package release 3.0</w:t>
            </w:r>
            <w:r w:rsidRPr="0090232E">
              <w:t xml:space="preserve"> and meets the requirements of the 2012 Standards for Training Packages.</w:t>
            </w:r>
          </w:p>
          <w:p w:rsidR="00000000" w:rsidRPr="0090232E" w:rsidP="0090232E">
            <w:pPr>
              <w:pStyle w:val="BodyText"/>
            </w:pPr>
          </w:p>
          <w:p w:rsidR="00000000" w:rsidRPr="0090232E" w:rsidP="0090232E">
            <w:pPr>
              <w:pStyle w:val="BodyText"/>
            </w:pPr>
            <w:r w:rsidRPr="0090232E">
              <w:t>Significant changes to the elements and performance c</w:t>
            </w:r>
            <w:r w:rsidRPr="0090232E">
              <w:t>riteria. New evidence requirements for assessment including volume and frequency requirements. Significant change to knowledge evidence.</w:t>
            </w:r>
          </w:p>
          <w:p w:rsidR="00000000" w:rsidRPr="0090232E" w:rsidP="0090232E">
            <w:pPr>
              <w:pStyle w:val="BodyText"/>
            </w:pPr>
          </w:p>
          <w:p w:rsidR="00000000" w:rsidRPr="0090232E" w:rsidP="0090232E">
            <w:pPr>
              <w:pStyle w:val="BodyText"/>
            </w:pPr>
            <w:r w:rsidRPr="0090232E">
              <w:t>Supersedes CHCCEL406A</w:t>
            </w:r>
          </w:p>
        </w:tc>
      </w:tr>
    </w:tbl>
    <w:p w:rsidR="00000000" w:rsidRPr="0090232E" w:rsidP="0090232E">
      <w:pPr>
        <w:pStyle w:val="BodyText"/>
      </w:pPr>
    </w:p>
    <w:p w:rsidR="00000000" w:rsidRPr="0090232E" w:rsidP="0090232E">
      <w:pPr>
        <w:pStyle w:val="AllowPageBreak"/>
      </w:pPr>
    </w:p>
    <w:p w:rsidR="00000000" w:rsidRPr="0090232E" w:rsidP="0090232E">
      <w:pPr>
        <w:pStyle w:val="Heading1"/>
      </w:pPr>
      <w:bookmarkStart w:id="2" w:name="O_811603"/>
      <w:bookmarkEnd w:id="2"/>
      <w:r w:rsidRPr="0090232E">
        <w:t>Application</w:t>
      </w:r>
    </w:p>
    <w:p w:rsidR="00000000" w:rsidRPr="0090232E" w:rsidP="008313EC">
      <w:pPr>
        <w:pStyle w:val="BodyText"/>
      </w:pPr>
      <w:r w:rsidRPr="0090232E">
        <w:t>This unit describes the skills and knowledge required to establis</w:t>
      </w:r>
      <w:r w:rsidRPr="0090232E">
        <w:t>h the client-celebrant relationship, work with the client to identify their needs, and then match celebrancy services to those needs. It does not address the specific additional legal requirements for marriage celebrancy, which are found in separate units.</w:t>
      </w:r>
    </w:p>
    <w:p w:rsidR="00000000" w:rsidRPr="0090232E" w:rsidP="008313EC">
      <w:pPr>
        <w:pStyle w:val="BodyText"/>
      </w:pPr>
      <w:r w:rsidRPr="0090232E">
        <w:t>This unit applies to celebrants.</w:t>
      </w:r>
    </w:p>
    <w:p w:rsidR="00000000" w:rsidRPr="008313EC" w:rsidP="008313EC">
      <w:pPr>
        <w:pStyle w:val="BodyText"/>
        <w:rPr>
          <w:i/>
        </w:rPr>
      </w:pPr>
      <w:r w:rsidRPr="008313EC">
        <w:rPr>
          <w:rStyle w:val="Emphasis"/>
        </w:rPr>
        <w:t>The skills in this unit must be applied in accordance with Commonwealth and State/Territory legislation, Australian/New Zealand Standards and industry codes of practice.</w:t>
      </w:r>
    </w:p>
    <w:p w:rsidR="00000000" w:rsidRPr="0090232E" w:rsidP="0090232E">
      <w:pPr>
        <w:pStyle w:val="Heading1"/>
      </w:pPr>
      <w:bookmarkStart w:id="3" w:name="O_811607"/>
      <w:bookmarkEnd w:id="3"/>
      <w:r w:rsidRPr="0090232E">
        <w:t>Elements and Performance Criteria</w:t>
      </w:r>
    </w:p>
    <w:tbl>
      <w:tblPr>
        <w:tblW w:w="0" w:type="auto"/>
        <w:tblLayout w:type="fixed"/>
        <w:tblCellMar>
          <w:left w:w="62" w:type="dxa"/>
          <w:right w:w="62" w:type="dxa"/>
        </w:tblCellMar>
        <w:tblLook w:val="0000"/>
      </w:tblPr>
      <w:tblGrid>
        <w:gridCol w:w="3227"/>
        <w:gridCol w:w="34"/>
        <w:gridCol w:w="5670"/>
      </w:tblGrid>
      <w:tr w:rsidTr="008313E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rPr>
                <w:rStyle w:val="SpecialBold"/>
              </w:rPr>
              <w:t>PERFORMANCE CRITERIA</w:t>
            </w:r>
          </w:p>
        </w:tc>
      </w:tr>
      <w:tr w:rsidTr="008313E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rPr>
                <w:rStyle w:val="Emphasis"/>
              </w:rPr>
              <w:t>Performance criteria describe the performance needed to demonstrate achievement of the element.</w:t>
            </w:r>
          </w:p>
        </w:tc>
      </w:tr>
      <w:tr w:rsidTr="008313E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t>1. Establish client celebrant relationship</w:t>
            </w:r>
          </w:p>
        </w:tc>
        <w:tc>
          <w:tcPr>
            <w:tcW w:w="5704" w:type="dxa"/>
            <w:gridSpan w:val="2"/>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t>1.1 Access and use facilities and resources re</w:t>
            </w:r>
            <w:r w:rsidRPr="0090232E">
              <w:t>quired for client interviews</w:t>
            </w:r>
          </w:p>
          <w:p w:rsidR="00000000" w:rsidRPr="0090232E" w:rsidP="0090232E">
            <w:pPr>
              <w:pStyle w:val="BodyText"/>
            </w:pPr>
            <w:r w:rsidRPr="0090232E">
              <w:t xml:space="preserve">1.2 Use interpersonal skills that establish rapport and </w:t>
            </w:r>
            <w:r w:rsidRPr="0090232E">
              <w:t xml:space="preserve">promote positive participation of clients </w:t>
            </w:r>
          </w:p>
          <w:p w:rsidR="00000000" w:rsidRPr="0090232E" w:rsidP="0090232E">
            <w:pPr>
              <w:pStyle w:val="BodyText"/>
            </w:pPr>
            <w:r w:rsidRPr="0090232E">
              <w:t xml:space="preserve">1.3 Respect and support client interests, rights and decision-making </w:t>
            </w:r>
          </w:p>
          <w:p w:rsidR="00000000" w:rsidP="0090232E">
            <w:pPr>
              <w:pStyle w:val="BodyText"/>
              <w:rPr>
                <w:lang w:val="en-NZ"/>
              </w:rPr>
            </w:pPr>
            <w:r w:rsidRPr="0090232E">
              <w:t>1.4 Explain the role of both celebrant and client in the d</w:t>
            </w:r>
            <w:r w:rsidRPr="0090232E">
              <w:t>evelopment and delivery of the ceremony</w:t>
            </w:r>
          </w:p>
        </w:tc>
      </w:tr>
      <w:tr w:rsidTr="008313E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t>2. Clarify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t>2.1 Gather and record information about client needs and preferences using interviewing skills</w:t>
            </w:r>
          </w:p>
          <w:p w:rsidR="00000000" w:rsidRPr="0090232E" w:rsidP="0090232E">
            <w:pPr>
              <w:pStyle w:val="BodyText"/>
            </w:pPr>
            <w:r w:rsidRPr="0090232E">
              <w:t>2.2 Share information about the significance of ceremony an</w:t>
            </w:r>
            <w:r w:rsidRPr="0090232E">
              <w:t xml:space="preserve">d the role and purpose of different ceremony components </w:t>
            </w:r>
          </w:p>
          <w:p w:rsidR="00000000" w:rsidRPr="0090232E" w:rsidP="0090232E">
            <w:pPr>
              <w:pStyle w:val="BodyText"/>
            </w:pPr>
            <w:r w:rsidRPr="0090232E">
              <w:t>2.3 Assist clients to identify ways to express and strengthen their values, ideals and relationships through ceremony by providing information, advice, resources and support</w:t>
            </w:r>
          </w:p>
          <w:p w:rsidR="00000000" w:rsidRPr="0090232E" w:rsidP="0090232E">
            <w:pPr>
              <w:pStyle w:val="BodyText"/>
            </w:pPr>
            <w:r w:rsidRPr="0090232E">
              <w:t>2.4 Recognise, respect an</w:t>
            </w:r>
            <w:r w:rsidRPr="0090232E">
              <w:t>d respond to individual differences and preferences</w:t>
            </w:r>
          </w:p>
          <w:p w:rsidR="00000000" w:rsidRPr="0090232E" w:rsidP="0090232E">
            <w:pPr>
              <w:pStyle w:val="BodyText"/>
            </w:pPr>
            <w:r w:rsidRPr="0090232E">
              <w:t xml:space="preserve">2.5 Review potential venues or settings in consultation with clients, advising of issues relating to preferred setting </w:t>
            </w:r>
          </w:p>
          <w:p w:rsidR="00000000" w:rsidRPr="0090232E" w:rsidP="0090232E">
            <w:pPr>
              <w:pStyle w:val="BodyText"/>
            </w:pPr>
            <w:r w:rsidRPr="0090232E">
              <w:t xml:space="preserve">2.6 Identify when client needs fall outside the scope of individual practice or the </w:t>
            </w:r>
            <w:r w:rsidRPr="0090232E">
              <w:t xml:space="preserve">celebrancy role, and refer client to other services </w:t>
            </w:r>
          </w:p>
          <w:p w:rsidR="00000000" w:rsidP="0090232E">
            <w:pPr>
              <w:pStyle w:val="BodyText"/>
              <w:rPr>
                <w:lang w:val="en-NZ"/>
              </w:rPr>
            </w:pPr>
            <w:r w:rsidRPr="0090232E">
              <w:t xml:space="preserve">2.7 Use negotiation and conflict resolution skills to identify and resolve differences with the clients and to deal with difficult situations. </w:t>
            </w:r>
          </w:p>
        </w:tc>
      </w:tr>
      <w:tr w:rsidTr="008313E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t>3. Match services to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t>3.1 Identify services fr</w:t>
            </w:r>
            <w:r w:rsidRPr="0090232E">
              <w:t>om the range of services offered that may match client needs</w:t>
            </w:r>
          </w:p>
          <w:p w:rsidR="00000000" w:rsidRPr="0090232E" w:rsidP="0090232E">
            <w:pPr>
              <w:pStyle w:val="BodyText"/>
            </w:pPr>
            <w:r w:rsidRPr="0090232E">
              <w:t xml:space="preserve">3.2 Provide clear, comprehensive and accurate details and options about services </w:t>
            </w:r>
          </w:p>
          <w:p w:rsidR="00000000" w:rsidRPr="0090232E" w:rsidP="0090232E">
            <w:pPr>
              <w:pStyle w:val="BodyText"/>
            </w:pPr>
            <w:r w:rsidRPr="0090232E">
              <w:t>3.3 Use a client-centred approach to work with the client and assist them to review different options, services a</w:t>
            </w:r>
            <w:r w:rsidRPr="0090232E">
              <w:t>nd features</w:t>
            </w:r>
          </w:p>
          <w:p w:rsidR="00000000" w:rsidRPr="0090232E" w:rsidP="0090232E">
            <w:pPr>
              <w:pStyle w:val="BodyText"/>
            </w:pPr>
            <w:r w:rsidRPr="0090232E">
              <w:t xml:space="preserve">3.4 Negotiate and agree the scope and nature of celebrancy services to be provided </w:t>
            </w:r>
          </w:p>
          <w:p w:rsidR="00000000" w:rsidP="0090232E">
            <w:pPr>
              <w:pStyle w:val="BodyText"/>
              <w:rPr>
                <w:lang w:val="en-NZ"/>
              </w:rPr>
            </w:pPr>
            <w:r w:rsidRPr="0090232E">
              <w:t>3.5 Discuss and agree in writing ongoing contact arrangements with client and others involved in the celebrancy service provided</w:t>
            </w:r>
          </w:p>
        </w:tc>
      </w:tr>
      <w:tr w:rsidTr="008313E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t xml:space="preserve">4. Complete administrative </w:t>
            </w:r>
            <w:r w:rsidRPr="0090232E">
              <w:t>tas</w:t>
            </w:r>
            <w:r w:rsidRPr="0090232E">
              <w:t>ks</w:t>
            </w:r>
          </w:p>
        </w:tc>
        <w:tc>
          <w:tcPr>
            <w:tcW w:w="5704" w:type="dxa"/>
            <w:gridSpan w:val="2"/>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t xml:space="preserve">4.1 Create a mutually agreeable documented service </w:t>
            </w:r>
            <w:r w:rsidRPr="0090232E">
              <w:t>contract with the client detailing fees and other relevant terms and conditions in writing</w:t>
            </w:r>
          </w:p>
          <w:p w:rsidR="00000000" w:rsidRPr="0090232E" w:rsidP="0090232E">
            <w:pPr>
              <w:pStyle w:val="BodyText"/>
            </w:pPr>
            <w:r w:rsidRPr="0090232E">
              <w:t xml:space="preserve">4.2 Complete client documentation and invoicing in accordance with practice administration procedures  </w:t>
            </w:r>
          </w:p>
          <w:p w:rsidR="00000000" w:rsidRPr="0090232E" w:rsidP="0090232E">
            <w:pPr>
              <w:pStyle w:val="BodyText"/>
            </w:pPr>
            <w:r w:rsidRPr="0090232E">
              <w:t>4.3 Mai</w:t>
            </w:r>
            <w:r w:rsidRPr="0090232E">
              <w:t>ntain client confidentiality and privacy according to legal and ethical requirements for record keeping</w:t>
            </w:r>
          </w:p>
          <w:p w:rsidR="00000000" w:rsidP="0090232E">
            <w:pPr>
              <w:pStyle w:val="BodyText"/>
              <w:rPr>
                <w:lang w:val="en-NZ"/>
              </w:rPr>
            </w:pPr>
            <w:r w:rsidRPr="0090232E">
              <w:t>4.4 Manage and securely maintain client documentation relating to the ceremony and communications with the client according to legal and ethical require</w:t>
            </w:r>
            <w:r w:rsidRPr="0090232E">
              <w:t>ments</w:t>
            </w:r>
          </w:p>
        </w:tc>
      </w:tr>
      <w:tr w:rsidTr="008313E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0232E">
            <w:pPr>
              <w:pStyle w:val="BodyText"/>
              <w:rPr>
                <w:lang w:val="en-NZ"/>
              </w:rPr>
            </w:pPr>
            <w:r w:rsidRPr="0090232E">
              <w:t>5. Obtain feedback from clients in relation to their celebrancy services</w:t>
            </w:r>
          </w:p>
        </w:tc>
        <w:tc>
          <w:tcPr>
            <w:tcW w:w="5704" w:type="dxa"/>
            <w:gridSpan w:val="2"/>
            <w:tcBorders>
              <w:top w:val="nil"/>
              <w:left w:val="nil"/>
              <w:bottom w:val="nil"/>
              <w:right w:val="nil"/>
            </w:tcBorders>
            <w:tcMar>
              <w:top w:w="0" w:type="dxa"/>
              <w:left w:w="62" w:type="dxa"/>
              <w:bottom w:w="0" w:type="dxa"/>
              <w:right w:w="62" w:type="dxa"/>
            </w:tcMar>
          </w:tcPr>
          <w:p w:rsidR="00000000" w:rsidRPr="0090232E" w:rsidP="0090232E">
            <w:pPr>
              <w:pStyle w:val="BodyText"/>
            </w:pPr>
            <w:r w:rsidRPr="0090232E">
              <w:t>5.1 Seek client feedback and use feedback to continuously improve service</w:t>
            </w:r>
          </w:p>
          <w:p w:rsidR="00000000" w:rsidRPr="0090232E" w:rsidP="0090232E">
            <w:pPr>
              <w:pStyle w:val="BodyText"/>
            </w:pPr>
            <w:r w:rsidRPr="0090232E">
              <w:t>5.2 Maintain relationship where appropriate with client and or guests for offering future professional celebrancy services</w:t>
            </w:r>
          </w:p>
        </w:tc>
      </w:tr>
    </w:tbl>
    <w:p w:rsidR="00000000" w:rsidRPr="0090232E" w:rsidP="0090232E">
      <w:pPr>
        <w:pStyle w:val="BodyText"/>
      </w:pPr>
    </w:p>
    <w:p w:rsidR="00000000" w:rsidRPr="0090232E" w:rsidP="0090232E">
      <w:pPr>
        <w:pStyle w:val="AllowPageBreak"/>
      </w:pPr>
    </w:p>
    <w:p w:rsidR="00000000" w:rsidRPr="0090232E" w:rsidP="0090232E">
      <w:pPr>
        <w:pStyle w:val="Heading1"/>
      </w:pPr>
      <w:bookmarkStart w:id="4" w:name="O_811608"/>
      <w:bookmarkEnd w:id="4"/>
      <w:r w:rsidRPr="0090232E">
        <w:t>Foundation Skills</w:t>
      </w:r>
    </w:p>
    <w:p w:rsidR="008313EC" w:rsidRPr="008313EC" w:rsidP="008313EC">
      <w:pPr>
        <w:pStyle w:val="BodyText"/>
        <w:rPr>
          <w:i/>
        </w:rPr>
      </w:pPr>
      <w:r w:rsidRPr="008313EC">
        <w:rPr>
          <w:rStyle w:val="Emphasis"/>
        </w:rPr>
        <w:t>The Foundation Skills describe those required skills (language, literacy, numeracy and employmen</w:t>
      </w:r>
      <w:r w:rsidRPr="008313EC">
        <w:rPr>
          <w:rStyle w:val="Emphasis"/>
        </w:rPr>
        <w:t>t skills) that are essential to performance.</w:t>
      </w:r>
    </w:p>
    <w:p w:rsidR="00000000" w:rsidRPr="0090232E" w:rsidP="008313EC">
      <w:pPr>
        <w:pStyle w:val="BodyText"/>
      </w:pPr>
      <w:r w:rsidRPr="0090232E">
        <w:t>Foundation skills essential to performance are explicit in the performance criteria of this unit of competency.</w:t>
      </w:r>
    </w:p>
    <w:p w:rsidR="00000000" w:rsidRPr="0090232E" w:rsidP="0090232E">
      <w:pPr>
        <w:pStyle w:val="Heading1"/>
      </w:pPr>
      <w:bookmarkStart w:id="5" w:name="O_811610"/>
      <w:bookmarkEnd w:id="5"/>
      <w:r w:rsidRPr="0090232E">
        <w:t>Unit Mapping Information</w:t>
      </w:r>
    </w:p>
    <w:p w:rsidR="00000000" w:rsidRPr="0090232E" w:rsidP="008313EC">
      <w:pPr>
        <w:pStyle w:val="BodyText"/>
      </w:pPr>
      <w:r w:rsidRPr="0090232E">
        <w:t>No equivalent unit</w:t>
      </w:r>
    </w:p>
    <w:p w:rsidR="00000000" w:rsidRPr="0090232E" w:rsidP="0090232E">
      <w:pPr>
        <w:pStyle w:val="Heading1"/>
      </w:pPr>
      <w:bookmarkStart w:id="6" w:name="O_811622"/>
      <w:bookmarkEnd w:id="6"/>
      <w:r w:rsidRPr="0090232E">
        <w:t>Links</w:t>
      </w:r>
    </w:p>
    <w:p w:rsidR="00000000" w:rsidRPr="0090232E" w:rsidP="008313EC">
      <w:pPr>
        <w:pStyle w:val="BodyText"/>
      </w:pPr>
      <w:r w:rsidRPr="0090232E">
        <w:t>Companion Vol</w:t>
      </w:r>
      <w:r w:rsidRPr="0090232E">
        <w:t xml:space="preserve">ume implementation guides are found in VETNet - </w:t>
      </w:r>
      <w:r>
        <w:fldChar w:fldCharType="begin"/>
      </w:r>
      <w:r>
        <w:instrText xml:space="preserve"> HYPERLINK "https://vetnet.gov.au/Pages/TrainingDocs.aspx?q=5e0c25cc-3d9d-4b43-80d3-bd22cc4f1e53" </w:instrText>
      </w:r>
      <w:r>
        <w:fldChar w:fldCharType="separate"/>
      </w:r>
      <w:r w:rsidRPr="00EB4590">
        <w:rPr>
          <w:rStyle w:val="Hyperlink"/>
        </w:rPr>
        <w:t>https://vetnet.gov.au/Pages/TrainingDocs.aspx?q=5e0c25cc-3d9d-4b43-80d3-bd22cc4f1e53</w:t>
      </w:r>
      <w:r>
        <w:fldChar w:fldCharType="end"/>
      </w:r>
    </w:p>
    <w:p w:rsidR="00000000" w:rsidRPr="0090232E" w:rsidP="008313EC">
      <w:pPr>
        <w:pStyle w:val="BodyText"/>
        <w:sectPr w:rsidSect="0090232E">
          <w:headerReference w:type="default" r:id="rId10"/>
          <w:footerReference w:type="default" r:id="rId11"/>
          <w:pgSz w:w="11908" w:h="16833"/>
          <w:pgMar w:top="1702" w:right="1418" w:bottom="1702" w:left="1418" w:header="992" w:footer="992" w:gutter="0"/>
          <w:cols w:space="720"/>
          <w:noEndnote/>
          <w:docGrid w:linePitch="299"/>
        </w:sectPr>
      </w:pPr>
    </w:p>
    <w:p w:rsidR="00000000" w:rsidRPr="0090232E" w:rsidP="0090232E">
      <w:pPr>
        <w:pStyle w:val="SuperHeading"/>
      </w:pPr>
      <w:r w:rsidRPr="0090232E">
        <w:t>Assessment Requirements for CHCCEL002 Establish client celebrancy needs</w:t>
      </w:r>
    </w:p>
    <w:p w:rsidR="00000000" w:rsidRPr="0090232E" w:rsidP="0090232E">
      <w:pPr>
        <w:pStyle w:val="Heading1"/>
      </w:pPr>
      <w:bookmarkStart w:id="7" w:name="O_811612"/>
      <w:bookmarkEnd w:id="7"/>
      <w:r w:rsidRPr="0090232E">
        <w:t>Modification History</w:t>
      </w:r>
    </w:p>
    <w:tbl>
      <w:tblPr>
        <w:tblW w:w="0" w:type="auto"/>
        <w:tblLayout w:type="fixed"/>
        <w:tblCellMar>
          <w:left w:w="62" w:type="dxa"/>
          <w:right w:w="62" w:type="dxa"/>
        </w:tblCellMar>
        <w:tblLook w:val="0000"/>
      </w:tblPr>
      <w:tblGrid>
        <w:gridCol w:w="2790"/>
        <w:gridCol w:w="6344"/>
      </w:tblGrid>
      <w:tr w:rsidTr="009023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32E" w:rsidP="0090232E">
            <w:pPr>
              <w:pStyle w:val="BodyText"/>
            </w:pPr>
            <w:r w:rsidRPr="009023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32E">
            <w:pPr>
              <w:pStyle w:val="BodyText"/>
              <w:rPr>
                <w:lang w:val="en-NZ"/>
              </w:rPr>
            </w:pPr>
            <w:r w:rsidRPr="0090232E">
              <w:rPr>
                <w:rStyle w:val="SpecialBold"/>
              </w:rPr>
              <w:t>Comments</w:t>
            </w:r>
          </w:p>
        </w:tc>
      </w:tr>
      <w:tr w:rsidTr="009023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32E">
            <w:pPr>
              <w:pStyle w:val="BodyText"/>
              <w:rPr>
                <w:lang w:val="en-NZ"/>
              </w:rPr>
            </w:pPr>
            <w:r w:rsidRPr="009023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32E" w:rsidP="0090232E">
            <w:pPr>
              <w:pStyle w:val="BodyText"/>
            </w:pPr>
            <w:r w:rsidRPr="0090232E">
              <w:t xml:space="preserve">This version was released in </w:t>
            </w:r>
            <w:r w:rsidRPr="0090232E">
              <w:rPr>
                <w:rStyle w:val="Emphasis"/>
              </w:rPr>
              <w:t>CHC Community Services Training Package release 3.0</w:t>
            </w:r>
            <w:r w:rsidRPr="0090232E">
              <w:t xml:space="preserve"> and meets the requirements of the 2012 Standards for Training Packages.</w:t>
            </w:r>
          </w:p>
          <w:p w:rsidR="00000000" w:rsidRPr="0090232E" w:rsidP="0090232E">
            <w:pPr>
              <w:pStyle w:val="BodyText"/>
            </w:pPr>
          </w:p>
          <w:p w:rsidR="00000000" w:rsidRPr="0090232E" w:rsidP="0090232E">
            <w:pPr>
              <w:pStyle w:val="BodyText"/>
            </w:pPr>
            <w:r w:rsidRPr="0090232E">
              <w:t>Significant changes to the elements a</w:t>
            </w:r>
            <w:r w:rsidRPr="0090232E">
              <w:t>nd performance criteria. New evidence requirements for assessment including volume and frequency requirements. Significant change to knowledge evidence.</w:t>
            </w:r>
          </w:p>
          <w:p w:rsidR="00000000" w:rsidRPr="0090232E" w:rsidP="0090232E">
            <w:pPr>
              <w:pStyle w:val="BodyText"/>
            </w:pPr>
          </w:p>
          <w:p w:rsidR="00000000" w:rsidRPr="0090232E" w:rsidP="0090232E">
            <w:pPr>
              <w:pStyle w:val="BodyText"/>
            </w:pPr>
            <w:r w:rsidRPr="0090232E">
              <w:t>Supersedes CHCCEL406A</w:t>
            </w:r>
          </w:p>
        </w:tc>
      </w:tr>
    </w:tbl>
    <w:p w:rsidR="00000000" w:rsidRPr="0090232E" w:rsidP="0090232E">
      <w:pPr>
        <w:pStyle w:val="BodyText"/>
      </w:pPr>
    </w:p>
    <w:p w:rsidR="00000000" w:rsidRPr="0090232E" w:rsidP="0090232E">
      <w:pPr>
        <w:pStyle w:val="AllowPageBreak"/>
      </w:pPr>
    </w:p>
    <w:p w:rsidR="00000000" w:rsidRPr="0090232E" w:rsidP="0090232E">
      <w:pPr>
        <w:pStyle w:val="Heading1"/>
      </w:pPr>
      <w:bookmarkStart w:id="8" w:name="O_811614"/>
      <w:bookmarkEnd w:id="8"/>
      <w:r w:rsidRPr="0090232E">
        <w:t>Performance Evidence</w:t>
      </w:r>
    </w:p>
    <w:p w:rsidR="00000000" w:rsidRPr="0090232E" w:rsidP="008313EC">
      <w:pPr>
        <w:pStyle w:val="BodyText"/>
      </w:pPr>
      <w:r w:rsidRPr="0090232E">
        <w:t xml:space="preserve">The candidate must show evidence of the </w:t>
      </w:r>
      <w:r w:rsidRPr="0090232E">
        <w:t>ability to complete tasks outlined in elements and performance criteria of this unit, manage tasks and manage contingencies in the context of the job role. There must be evidence that the candidate has:</w:t>
      </w:r>
    </w:p>
    <w:p w:rsidR="00000000" w:rsidRPr="0090232E" w:rsidP="0090232E">
      <w:pPr>
        <w:pStyle w:val="ListBullet"/>
      </w:pPr>
      <w:r w:rsidRPr="0090232E">
        <w:t>conducted 9 prospective client interviews for ceremo</w:t>
      </w:r>
      <w:r w:rsidRPr="0090232E">
        <w:t>nies of love, life or loss, that must include interviews</w:t>
      </w:r>
    </w:p>
    <w:p w:rsidR="00000000" w:rsidRPr="0090232E" w:rsidP="0090232E">
      <w:pPr>
        <w:pStyle w:val="ListBullet2"/>
      </w:pPr>
      <w:r w:rsidRPr="0090232E">
        <w:t xml:space="preserve">by phone </w:t>
      </w:r>
    </w:p>
    <w:p w:rsidR="00000000" w:rsidRPr="0090232E" w:rsidP="0090232E">
      <w:pPr>
        <w:pStyle w:val="ListBullet2"/>
      </w:pPr>
      <w:r w:rsidRPr="0090232E">
        <w:t xml:space="preserve">face to face </w:t>
      </w:r>
    </w:p>
    <w:p w:rsidR="00000000" w:rsidRPr="0090232E" w:rsidP="0090232E">
      <w:pPr>
        <w:pStyle w:val="ListBullet2"/>
      </w:pPr>
      <w:r w:rsidRPr="0090232E">
        <w:t>using electronic means</w:t>
      </w:r>
    </w:p>
    <w:p w:rsidR="00000000" w:rsidRPr="0090232E" w:rsidP="0090232E">
      <w:pPr>
        <w:pStyle w:val="ListBullet"/>
      </w:pPr>
      <w:r w:rsidRPr="0090232E">
        <w:t>conducted interviews with clients from at least 2 different cultural or language backgrounds</w:t>
      </w:r>
    </w:p>
    <w:p w:rsidR="00000000" w:rsidRPr="0090232E" w:rsidP="0090232E">
      <w:pPr>
        <w:pStyle w:val="ListBullet"/>
      </w:pPr>
      <w:r w:rsidRPr="0090232E">
        <w:t>negotiated, confirmed and documented a celebrancy service agreement with at least 6 clients (agreement to include at least 1 of each of ceremonies of love, life and loss).</w:t>
      </w:r>
    </w:p>
    <w:p w:rsidR="00000000" w:rsidRPr="0090232E" w:rsidP="0090232E">
      <w:pPr>
        <w:pStyle w:val="AllowPageBreak"/>
      </w:pPr>
    </w:p>
    <w:p w:rsidR="00000000" w:rsidRPr="0090232E" w:rsidP="0090232E">
      <w:pPr>
        <w:pStyle w:val="Heading1"/>
      </w:pPr>
      <w:bookmarkStart w:id="9" w:name="O_811616"/>
      <w:bookmarkEnd w:id="9"/>
      <w:r w:rsidRPr="0090232E">
        <w:t>Knowledge Evidence</w:t>
      </w:r>
    </w:p>
    <w:p w:rsidR="00000000" w:rsidRPr="0090232E" w:rsidP="008313EC">
      <w:pPr>
        <w:pStyle w:val="BodyText"/>
      </w:pPr>
      <w:r w:rsidRPr="0090232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0232E">
        <w:t>of:</w:t>
      </w:r>
    </w:p>
    <w:p w:rsidR="00000000" w:rsidRPr="0090232E" w:rsidP="0090232E">
      <w:pPr>
        <w:pStyle w:val="ListBullet"/>
      </w:pPr>
      <w:r w:rsidRPr="0090232E">
        <w:t>legal and ethical considerations (national, state/territory, local) for celebrancy, and how these apply to establishing client needs, including conflict of interest, and how, when and with whom this may occur</w:t>
      </w:r>
    </w:p>
    <w:p w:rsidR="00000000" w:rsidRPr="0090232E" w:rsidP="0090232E">
      <w:pPr>
        <w:pStyle w:val="ListBullet"/>
      </w:pPr>
      <w:r w:rsidRPr="0090232E">
        <w:t>insurance requirements and impacts on scop</w:t>
      </w:r>
      <w:r w:rsidRPr="0090232E">
        <w:t>e of services offered, including:</w:t>
      </w:r>
    </w:p>
    <w:p w:rsidR="00000000" w:rsidRPr="0090232E" w:rsidP="0090232E">
      <w:pPr>
        <w:pStyle w:val="ListBullet2"/>
      </w:pPr>
      <w:r w:rsidRPr="0090232E">
        <w:t>public liability</w:t>
      </w:r>
    </w:p>
    <w:p w:rsidR="00000000" w:rsidRPr="0090232E" w:rsidP="0090232E">
      <w:pPr>
        <w:pStyle w:val="ListBullet2"/>
      </w:pPr>
      <w:r w:rsidRPr="0090232E">
        <w:t>professional indemnity</w:t>
      </w:r>
    </w:p>
    <w:p w:rsidR="00000000" w:rsidRPr="0090232E" w:rsidP="0090232E">
      <w:pPr>
        <w:pStyle w:val="ListBullet"/>
      </w:pPr>
      <w:r w:rsidRPr="0090232E">
        <w:t>privacy, confidentiality and disclosure</w:t>
      </w:r>
    </w:p>
    <w:p w:rsidR="00000000" w:rsidRPr="0090232E" w:rsidP="0090232E">
      <w:pPr>
        <w:pStyle w:val="ListBullet"/>
      </w:pPr>
      <w:r w:rsidRPr="0090232E">
        <w:t xml:space="preserve">records management </w:t>
      </w:r>
    </w:p>
    <w:p w:rsidR="00000000" w:rsidRPr="0090232E" w:rsidP="0090232E">
      <w:pPr>
        <w:pStyle w:val="ListBullet"/>
      </w:pPr>
      <w:r w:rsidRPr="0090232E">
        <w:t xml:space="preserve">trade practices </w:t>
      </w:r>
    </w:p>
    <w:p w:rsidR="00000000" w:rsidRPr="0090232E" w:rsidP="0090232E">
      <w:pPr>
        <w:pStyle w:val="ListBullet"/>
      </w:pPr>
      <w:r w:rsidRPr="0090232E">
        <w:t>work role boundaries –</w:t>
      </w:r>
      <w:r w:rsidRPr="0090232E">
        <w:t xml:space="preserve"> responsibilities and limitations, including role of celebrant in Australian communities</w:t>
      </w:r>
    </w:p>
    <w:p w:rsidR="00000000" w:rsidRPr="0090232E" w:rsidP="0090232E">
      <w:pPr>
        <w:pStyle w:val="ListBullet"/>
      </w:pPr>
      <w:r w:rsidRPr="0090232E">
        <w:t>work health and safety</w:t>
      </w:r>
    </w:p>
    <w:p w:rsidR="00000000" w:rsidRPr="0090232E" w:rsidP="0090232E">
      <w:pPr>
        <w:pStyle w:val="ListBullet"/>
      </w:pPr>
      <w:r w:rsidRPr="0090232E">
        <w:t>type of resources and facilities required for client interviews and how to access</w:t>
      </w:r>
    </w:p>
    <w:p w:rsidR="00000000" w:rsidRPr="0090232E" w:rsidP="0090232E">
      <w:pPr>
        <w:pStyle w:val="ListBullet"/>
      </w:pPr>
      <w:r w:rsidRPr="0090232E">
        <w:t>factors that affect client preferences:</w:t>
      </w:r>
    </w:p>
    <w:p w:rsidR="00000000" w:rsidRPr="0090232E" w:rsidP="0090232E">
      <w:pPr>
        <w:pStyle w:val="ListBullet2"/>
      </w:pPr>
      <w:r w:rsidRPr="0090232E">
        <w:t>abilities and disabil</w:t>
      </w:r>
      <w:r w:rsidRPr="0090232E">
        <w:t>ities</w:t>
      </w:r>
    </w:p>
    <w:p w:rsidR="00000000" w:rsidRPr="0090232E" w:rsidP="0090232E">
      <w:pPr>
        <w:pStyle w:val="ListBullet2"/>
      </w:pPr>
      <w:r w:rsidRPr="0090232E">
        <w:t xml:space="preserve">age </w:t>
      </w:r>
    </w:p>
    <w:p w:rsidR="00000000" w:rsidRPr="0090232E" w:rsidP="0090232E">
      <w:pPr>
        <w:pStyle w:val="ListBullet2"/>
      </w:pPr>
      <w:r w:rsidRPr="0090232E">
        <w:t>cultural background</w:t>
      </w:r>
    </w:p>
    <w:p w:rsidR="00000000" w:rsidRPr="0090232E" w:rsidP="0090232E">
      <w:pPr>
        <w:pStyle w:val="ListBullet2"/>
      </w:pPr>
      <w:r w:rsidRPr="0090232E">
        <w:t>education</w:t>
      </w:r>
    </w:p>
    <w:p w:rsidR="00000000" w:rsidRPr="0090232E" w:rsidP="0090232E">
      <w:pPr>
        <w:pStyle w:val="ListBullet2"/>
      </w:pPr>
      <w:r w:rsidRPr="0090232E">
        <w:t>gender</w:t>
      </w:r>
    </w:p>
    <w:p w:rsidR="00000000" w:rsidRPr="0090232E" w:rsidP="0090232E">
      <w:pPr>
        <w:pStyle w:val="ListBullet2"/>
      </w:pPr>
      <w:r w:rsidRPr="0090232E">
        <w:t xml:space="preserve">socio-economic factors </w:t>
      </w:r>
    </w:p>
    <w:p w:rsidR="00000000" w:rsidRPr="0090232E" w:rsidP="0090232E">
      <w:pPr>
        <w:pStyle w:val="ListBullet2"/>
      </w:pPr>
      <w:r w:rsidRPr="0090232E">
        <w:t>spirituality or religion</w:t>
      </w:r>
    </w:p>
    <w:p w:rsidR="00000000" w:rsidRPr="0090232E" w:rsidP="0090232E">
      <w:pPr>
        <w:pStyle w:val="ListBullet2"/>
      </w:pPr>
      <w:r w:rsidRPr="0090232E">
        <w:t>values</w:t>
      </w:r>
    </w:p>
    <w:p w:rsidR="00000000" w:rsidRPr="0090232E" w:rsidP="0090232E">
      <w:pPr>
        <w:pStyle w:val="ListBullet"/>
      </w:pPr>
      <w:r w:rsidRPr="0090232E">
        <w:t>importance and purpose of ceremony for clients and others in relation to the main types of transitions in life and rites of passage</w:t>
      </w:r>
    </w:p>
    <w:p w:rsidR="00000000" w:rsidRPr="0090232E" w:rsidP="0090232E">
      <w:pPr>
        <w:pStyle w:val="ListBullet"/>
      </w:pPr>
      <w:r w:rsidRPr="0090232E">
        <w:t>history of religious and secular ceremony</w:t>
      </w:r>
    </w:p>
    <w:p w:rsidR="00000000" w:rsidRPr="0090232E" w:rsidP="0090232E">
      <w:pPr>
        <w:pStyle w:val="ListBullet"/>
      </w:pPr>
      <w:r w:rsidRPr="0090232E">
        <w:t>different types of ceremonies and celebrations for individuals, groups, families and communities and their role</w:t>
      </w:r>
    </w:p>
    <w:p w:rsidR="00000000" w:rsidRPr="0090232E" w:rsidP="0090232E">
      <w:pPr>
        <w:pStyle w:val="ListBullet"/>
      </w:pPr>
      <w:r w:rsidRPr="0090232E">
        <w:t>the main types of transitions, both traditional and contemporary</w:t>
      </w:r>
    </w:p>
    <w:p w:rsidR="00000000" w:rsidRPr="0090232E" w:rsidP="0090232E">
      <w:pPr>
        <w:pStyle w:val="ListBullet"/>
      </w:pPr>
      <w:r w:rsidRPr="0090232E">
        <w:t>private and public occasions</w:t>
      </w:r>
    </w:p>
    <w:p w:rsidR="00000000" w:rsidRPr="0090232E" w:rsidP="0090232E">
      <w:pPr>
        <w:pStyle w:val="ListBullet"/>
      </w:pPr>
      <w:r w:rsidRPr="0090232E">
        <w:t>stages o</w:t>
      </w:r>
      <w:r w:rsidRPr="0090232E">
        <w:t>f human development and psychology of change</w:t>
      </w:r>
    </w:p>
    <w:p w:rsidR="00000000" w:rsidRPr="0090232E" w:rsidP="0090232E">
      <w:pPr>
        <w:pStyle w:val="ListBullet"/>
      </w:pPr>
      <w:r w:rsidRPr="0090232E">
        <w:t>how change and death are a part of the cycle of life whether the death is of a person, relationship, death of a function or way of life, including:</w:t>
      </w:r>
    </w:p>
    <w:p w:rsidR="00000000" w:rsidRPr="0090232E" w:rsidP="0090232E">
      <w:pPr>
        <w:pStyle w:val="ListBullet2"/>
      </w:pPr>
      <w:r w:rsidRPr="0090232E">
        <w:t>the defence mechanisms and their role in human behaviour, part</w:t>
      </w:r>
      <w:r w:rsidRPr="0090232E">
        <w:t>icularly when change is required or forced</w:t>
      </w:r>
    </w:p>
    <w:p w:rsidR="00000000" w:rsidRPr="0090232E" w:rsidP="0090232E">
      <w:pPr>
        <w:pStyle w:val="ListBullet2"/>
      </w:pPr>
      <w:r w:rsidRPr="0090232E">
        <w:t>personal, religious, social and cultural attitudes to death and dying</w:t>
      </w:r>
    </w:p>
    <w:p w:rsidR="00000000" w:rsidRPr="0090232E" w:rsidP="0090232E">
      <w:pPr>
        <w:pStyle w:val="ListBullet2"/>
      </w:pPr>
      <w:r w:rsidRPr="0090232E">
        <w:t xml:space="preserve">psychology and spirituality of ceremony and the effects of ceremony on the human psyche intellectually, psychologically, emotionally, socially </w:t>
      </w:r>
      <w:r w:rsidRPr="0090232E">
        <w:t>and culturally</w:t>
      </w:r>
    </w:p>
    <w:p w:rsidR="00000000" w:rsidRPr="0090232E" w:rsidP="0090232E">
      <w:pPr>
        <w:pStyle w:val="ListBullet2"/>
      </w:pPr>
      <w:r w:rsidRPr="0090232E">
        <w:t>the role of acceptance, inspiration, hope, respect, tolerance, and other positive life affirming values in ceremony </w:t>
      </w:r>
    </w:p>
    <w:p w:rsidR="00000000" w:rsidRPr="0090232E" w:rsidP="0090232E">
      <w:pPr>
        <w:pStyle w:val="ListBullet"/>
      </w:pPr>
      <w:r w:rsidRPr="0090232E">
        <w:t>how ceremonies signpost elements of culture and how ceremonies and rituals express different cultural beliefs and norms</w:t>
      </w:r>
    </w:p>
    <w:p w:rsidR="00000000" w:rsidRPr="0090232E" w:rsidP="0090232E">
      <w:pPr>
        <w:pStyle w:val="ListBullet"/>
      </w:pPr>
      <w:r w:rsidRPr="0090232E">
        <w:t>place of cultural rights, multicultural contributions and the arts in culture and ceremony</w:t>
      </w:r>
    </w:p>
    <w:p w:rsidR="00000000" w:rsidRPr="0090232E" w:rsidP="0090232E">
      <w:pPr>
        <w:pStyle w:val="ListBullet"/>
      </w:pPr>
      <w:r w:rsidRPr="0090232E">
        <w:t>distinctions between religious, secular and civil ceremony philosophy, purpose and content (such as: church versus state issues), and how that impacts the celebrant’</w:t>
      </w:r>
      <w:r w:rsidRPr="0090232E">
        <w:t>s role</w:t>
      </w:r>
    </w:p>
    <w:p w:rsidR="00000000" w:rsidRPr="0090232E" w:rsidP="0090232E">
      <w:pPr>
        <w:pStyle w:val="ListBullet"/>
      </w:pPr>
      <w:r w:rsidRPr="0090232E">
        <w:t>how ‘civil’ means inclusivity, and some of the barriers to inclusiveness</w:t>
      </w:r>
    </w:p>
    <w:p w:rsidR="00000000" w:rsidRPr="0090232E" w:rsidP="0090232E">
      <w:pPr>
        <w:pStyle w:val="ListBullet"/>
      </w:pPr>
      <w:r w:rsidRPr="0090232E">
        <w:t>types of ceremonies and celebrations across different cultures and how they may be tailored to meet different client preferences, including:</w:t>
      </w:r>
    </w:p>
    <w:p w:rsidR="00000000" w:rsidRPr="0090232E" w:rsidP="0090232E">
      <w:pPr>
        <w:pStyle w:val="ListBullet2"/>
      </w:pPr>
      <w:r w:rsidRPr="0090232E">
        <w:t>love (betrothal or engagement, cel</w:t>
      </w:r>
      <w:r w:rsidRPr="0090232E">
        <w:t xml:space="preserve">ebration of marriage, civil union, commitment, renewal of vows, wedding anniversaries)  </w:t>
      </w:r>
    </w:p>
    <w:p w:rsidR="00000000" w:rsidRPr="0090232E" w:rsidP="0090232E">
      <w:pPr>
        <w:pStyle w:val="ListBullet2"/>
      </w:pPr>
      <w:r w:rsidRPr="0090232E">
        <w:t>life (christening, baby blessings, namings, coming of adolescent, coming of age, graduation, major birthdays, retirement, house warmings, coming of wisdom age, liferal</w:t>
      </w:r>
      <w:r w:rsidRPr="0090232E">
        <w:t>s, boat blessings)</w:t>
      </w:r>
    </w:p>
    <w:p w:rsidR="00000000" w:rsidRPr="0090232E" w:rsidP="0090232E">
      <w:pPr>
        <w:pStyle w:val="ListBullet2"/>
      </w:pPr>
      <w:r w:rsidRPr="0090232E">
        <w:t>loss (funerals, memorials, civil community memorials, companion animals funerals, divorce, living wakes, community ceremonies re natural disasters)</w:t>
      </w:r>
    </w:p>
    <w:p w:rsidR="00000000" w:rsidRPr="0090232E" w:rsidP="0090232E">
      <w:pPr>
        <w:pStyle w:val="ListBullet"/>
      </w:pPr>
      <w:r w:rsidRPr="0090232E">
        <w:t>when and why celebrants may refer clients to support services in the following areas:</w:t>
      </w:r>
    </w:p>
    <w:p w:rsidR="00000000" w:rsidRPr="0090232E" w:rsidP="0090232E">
      <w:pPr>
        <w:pStyle w:val="ListBullet2"/>
      </w:pPr>
      <w:r w:rsidRPr="0090232E">
        <w:t>t</w:t>
      </w:r>
      <w:r w:rsidRPr="0090232E">
        <w:t xml:space="preserve">ranslating and interpreting </w:t>
      </w:r>
    </w:p>
    <w:p w:rsidR="00000000" w:rsidRPr="0090232E" w:rsidP="0090232E">
      <w:pPr>
        <w:pStyle w:val="ListBullet2"/>
      </w:pPr>
      <w:r w:rsidRPr="0090232E">
        <w:t>parenting</w:t>
      </w:r>
    </w:p>
    <w:p w:rsidR="00000000" w:rsidRPr="0090232E" w:rsidP="0090232E">
      <w:pPr>
        <w:pStyle w:val="ListBullet2"/>
      </w:pPr>
      <w:r w:rsidRPr="0090232E">
        <w:t>relationships</w:t>
      </w:r>
    </w:p>
    <w:p w:rsidR="00000000" w:rsidRPr="0090232E" w:rsidP="0090232E">
      <w:pPr>
        <w:pStyle w:val="ListBullet2"/>
      </w:pPr>
      <w:r w:rsidRPr="0090232E">
        <w:t>ageing</w:t>
      </w:r>
    </w:p>
    <w:p w:rsidR="00000000" w:rsidRPr="0090232E" w:rsidP="0090232E">
      <w:pPr>
        <w:pStyle w:val="ListBullet2"/>
      </w:pPr>
      <w:r w:rsidRPr="0090232E">
        <w:t>loss and grief</w:t>
      </w:r>
    </w:p>
    <w:p w:rsidR="00000000" w:rsidRPr="0090232E" w:rsidP="0090232E">
      <w:pPr>
        <w:pStyle w:val="ListBullet"/>
      </w:pPr>
      <w:r w:rsidRPr="0090232E">
        <w:t xml:space="preserve">communication strategies and techniques: </w:t>
      </w:r>
    </w:p>
    <w:p w:rsidR="00000000" w:rsidRPr="0090232E" w:rsidP="0090232E">
      <w:pPr>
        <w:pStyle w:val="ListBullet2"/>
      </w:pPr>
      <w:r w:rsidRPr="0090232E">
        <w:t xml:space="preserve">cross-cultural communication protocols </w:t>
      </w:r>
    </w:p>
    <w:p w:rsidR="00000000" w:rsidRPr="0090232E" w:rsidP="0090232E">
      <w:pPr>
        <w:pStyle w:val="ListBullet2"/>
      </w:pPr>
      <w:r w:rsidRPr="0090232E">
        <w:t xml:space="preserve">non-verbal communication cues </w:t>
      </w:r>
    </w:p>
    <w:p w:rsidR="00000000" w:rsidRPr="0090232E" w:rsidP="0090232E">
      <w:pPr>
        <w:pStyle w:val="ListBullet2"/>
      </w:pPr>
      <w:r w:rsidRPr="0090232E">
        <w:t>addressing communication barriers</w:t>
      </w:r>
    </w:p>
    <w:p w:rsidR="00000000" w:rsidRPr="0090232E" w:rsidP="0090232E">
      <w:pPr>
        <w:pStyle w:val="ListBullet2"/>
      </w:pPr>
      <w:r w:rsidRPr="0090232E">
        <w:t>conflict resolution</w:t>
      </w:r>
    </w:p>
    <w:p w:rsidR="00000000" w:rsidRPr="0090232E" w:rsidP="0090232E">
      <w:pPr>
        <w:pStyle w:val="ListBullet2"/>
      </w:pPr>
      <w:r w:rsidRPr="0090232E">
        <w:t>negotiation</w:t>
      </w:r>
    </w:p>
    <w:p w:rsidR="00000000" w:rsidRPr="0090232E" w:rsidP="0090232E">
      <w:pPr>
        <w:pStyle w:val="ListBullet"/>
      </w:pPr>
      <w:r w:rsidRPr="0090232E">
        <w:t xml:space="preserve">communication and personality styles – differences in ways people receive and give out information, person-centred and rights-based approaches </w:t>
      </w:r>
    </w:p>
    <w:p w:rsidR="00000000" w:rsidRPr="0090232E" w:rsidP="0090232E">
      <w:pPr>
        <w:pStyle w:val="ListBullet"/>
      </w:pPr>
      <w:r w:rsidRPr="0090232E">
        <w:t>financial considerations, including:</w:t>
      </w:r>
    </w:p>
    <w:p w:rsidR="00000000" w:rsidRPr="0090232E" w:rsidP="0090232E">
      <w:pPr>
        <w:pStyle w:val="ListBullet2"/>
      </w:pPr>
      <w:r w:rsidRPr="0090232E">
        <w:t xml:space="preserve">invoicing requirements, and the information that must be included </w:t>
      </w:r>
    </w:p>
    <w:p w:rsidR="00000000" w:rsidRPr="0090232E" w:rsidP="0090232E">
      <w:pPr>
        <w:pStyle w:val="ListBullet2"/>
      </w:pPr>
      <w:r w:rsidRPr="0090232E">
        <w:t>use of</w:t>
      </w:r>
      <w:r w:rsidRPr="0090232E">
        <w:t xml:space="preserve"> receipts</w:t>
      </w:r>
    </w:p>
    <w:p w:rsidR="00000000" w:rsidRPr="0090232E" w:rsidP="0090232E">
      <w:pPr>
        <w:pStyle w:val="ListBullet2"/>
      </w:pPr>
      <w:r w:rsidRPr="0090232E">
        <w:t>refundable items.</w:t>
      </w:r>
    </w:p>
    <w:p w:rsidR="00000000" w:rsidRPr="0090232E" w:rsidP="0090232E">
      <w:pPr>
        <w:pStyle w:val="AllowPageBreak"/>
      </w:pPr>
    </w:p>
    <w:p w:rsidR="00000000" w:rsidRPr="0090232E" w:rsidP="0090232E">
      <w:pPr>
        <w:pStyle w:val="Heading1"/>
      </w:pPr>
      <w:bookmarkStart w:id="10" w:name="O_811617"/>
      <w:bookmarkEnd w:id="10"/>
      <w:r w:rsidRPr="0090232E">
        <w:t>Assessment Conditions</w:t>
      </w:r>
    </w:p>
    <w:p w:rsidR="00000000" w:rsidRPr="0090232E" w:rsidP="008313EC">
      <w:pPr>
        <w:pStyle w:val="BodyText"/>
      </w:pPr>
      <w:r w:rsidRPr="0090232E">
        <w:t xml:space="preserve">Skills must have been demonstrated in the workplace or in a simulated environment that reflects workplace conditions. The following conditions must be met for this unit: </w:t>
      </w:r>
    </w:p>
    <w:p w:rsidR="00000000" w:rsidRPr="0090232E" w:rsidP="0090232E">
      <w:pPr>
        <w:pStyle w:val="ListBullet"/>
      </w:pPr>
      <w:r w:rsidRPr="0090232E">
        <w:t>use of suitable facilities, equipment and resources, including:</w:t>
      </w:r>
    </w:p>
    <w:p w:rsidR="00000000" w:rsidRPr="0090232E" w:rsidP="0090232E">
      <w:pPr>
        <w:pStyle w:val="ListBullet2"/>
      </w:pPr>
      <w:r w:rsidRPr="0090232E">
        <w:t>information and communications technology to support client communication</w:t>
      </w:r>
    </w:p>
    <w:p w:rsidR="00000000" w:rsidRPr="0090232E" w:rsidP="0090232E">
      <w:pPr>
        <w:pStyle w:val="ListBullet2"/>
      </w:pPr>
      <w:r w:rsidRPr="0090232E">
        <w:t>template contracts or agreements</w:t>
      </w:r>
    </w:p>
    <w:p w:rsidR="00000000" w:rsidRPr="0090232E" w:rsidP="0090232E">
      <w:pPr>
        <w:pStyle w:val="ListBullet"/>
      </w:pPr>
      <w:r w:rsidRPr="0090232E">
        <w:t>modelling of industry operating conditions, including:</w:t>
      </w:r>
    </w:p>
    <w:p w:rsidR="00000000" w:rsidRPr="0090232E" w:rsidP="0090232E">
      <w:pPr>
        <w:pStyle w:val="ListBullet2"/>
      </w:pPr>
      <w:r w:rsidRPr="0090232E">
        <w:t>interactions with other peo</w:t>
      </w:r>
      <w:r w:rsidRPr="0090232E">
        <w:t>ple</w:t>
      </w:r>
    </w:p>
    <w:p w:rsidR="00000000" w:rsidRPr="0090232E" w:rsidP="0090232E">
      <w:pPr>
        <w:pStyle w:val="ListBullet2"/>
      </w:pPr>
      <w:r w:rsidRPr="0090232E">
        <w:t>scenarios that involve problem-solving.</w:t>
      </w:r>
    </w:p>
    <w:p w:rsidR="00000000" w:rsidRPr="0090232E" w:rsidP="0090232E">
      <w:pPr>
        <w:pStyle w:val="BodyText"/>
      </w:pPr>
    </w:p>
    <w:p w:rsidR="00000000" w:rsidRPr="0090232E" w:rsidP="008313EC">
      <w:pPr>
        <w:pStyle w:val="BodyText"/>
      </w:pPr>
      <w:r w:rsidRPr="0090232E">
        <w:t>Assessors must satisfy the Standards for Registered Training Organisations (RTOs) 2015/AQTF mandatory competency requirements for assessors.</w:t>
      </w:r>
    </w:p>
    <w:p w:rsidR="00000000" w:rsidRPr="0090232E" w:rsidP="0090232E">
      <w:pPr>
        <w:pStyle w:val="Heading1"/>
      </w:pPr>
      <w:bookmarkStart w:id="11" w:name="O_811623"/>
      <w:bookmarkEnd w:id="11"/>
      <w:r w:rsidRPr="0090232E">
        <w:t>Links</w:t>
      </w:r>
    </w:p>
    <w:p w:rsidR="00000000" w:rsidRPr="0090232E" w:rsidP="008313EC">
      <w:pPr>
        <w:pStyle w:val="BodyText"/>
      </w:pPr>
      <w:r w:rsidRPr="009023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B4590">
        <w:rPr>
          <w:rStyle w:val="Hyperlink"/>
        </w:rPr>
        <w:t>https://vetnet.gov.au/Pages/TrainingDocs.aspx?q=5e0c25cc-3d9d-4b43-80d3-bd22cc4f1e53</w:t>
      </w:r>
      <w:r>
        <w:fldChar w:fldCharType="end"/>
      </w:r>
    </w:p>
    <w:p w:rsidR="00000000" w:rsidRPr="0090232E" w:rsidP="0090232E"/>
    <w:sectPr w:rsidSect="009023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rsidRPr="008313EC" w:rsidP="00831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EC" w:rsidP="00902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3EC" w:rsidP="009023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313EC" w:rsidP="009023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rsidP="0090232E">
    <w:pPr>
      <w:pStyle w:val="Footer"/>
      <w:framePr w:wrap="around"/>
    </w:pPr>
    <w:r>
      <w:fldChar w:fldCharType="begin"/>
    </w:r>
    <w:r>
      <w:instrText xml:space="preserve"> DOCPROPERTY  Subject  \* MERGEFORMAT </w:instrText>
    </w:r>
    <w:r>
      <w:fldChar w:fldCharType="separate"/>
    </w:r>
    <w:r w:rsidR="008313EC">
      <w:t>Approved</w:t>
    </w:r>
    <w:r w:rsidR="008313EC">
      <w:fldChar w:fldCharType="end"/>
    </w:r>
    <w:r>
      <w:tab/>
      <w:t xml:space="preserve">Page </w:t>
    </w:r>
    <w:r>
      <w:fldChar w:fldCharType="begin"/>
    </w:r>
    <w:r>
      <w:instrText xml:space="preserve"> PAGE  \* Arabic  \* MERGEFORMAT </w:instrText>
    </w:r>
    <w:r>
      <w:fldChar w:fldCharType="separate"/>
    </w:r>
    <w:r w:rsidR="008313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3EC">
      <w:rPr>
        <w:noProof/>
      </w:rPr>
      <w:t>5</w:t>
    </w:r>
    <w:r>
      <w:rPr>
        <w:noProof/>
      </w:rPr>
      <w:fldChar w:fldCharType="end"/>
    </w:r>
  </w:p>
  <w:p w:rsidR="0090232E" w:rsidP="0090232E">
    <w:pPr>
      <w:pStyle w:val="Footer"/>
      <w:framePr w:wrap="around"/>
    </w:pPr>
    <w:r>
      <w:t xml:space="preserve">© Commonwealth of Australia, </w:t>
    </w:r>
    <w:r>
      <w:fldChar w:fldCharType="begin"/>
    </w:r>
    <w:r>
      <w:instrText xml:space="preserve"> DATE  \@ "yyyy"  \* MERGEFORMAT </w:instrText>
    </w:r>
    <w:r>
      <w:fldChar w:fldCharType="separate"/>
    </w:r>
    <w:r w:rsidR="008313EC">
      <w:rPr>
        <w:noProof/>
      </w:rPr>
      <w:t>2025</w:t>
    </w:r>
    <w:r>
      <w:fldChar w:fldCharType="end"/>
    </w:r>
    <w:r>
      <w:tab/>
    </w:r>
    <w:r>
      <w:fldChar w:fldCharType="begin"/>
    </w:r>
    <w:r>
      <w:instrText xml:space="preserve"> DOCPROPERTY  Author  \* MERGEFORMAT </w:instrText>
    </w:r>
    <w:r>
      <w:fldChar w:fldCharType="separate"/>
    </w:r>
    <w:r w:rsidR="008313EC">
      <w:t>HumanAbility</w:t>
    </w:r>
    <w:r w:rsidR="008313EC">
      <w:fldChar w:fldCharType="end"/>
    </w:r>
  </w:p>
  <w:p w:rsidR="0090232E" w:rsidP="009023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32E" w:rsidRPr="008313EC" w:rsidP="00831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EC" w:rsidRPr="002D2AF8" w:rsidP="0090232E">
    <w:pPr>
      <w:pStyle w:val="Header"/>
      <w:framePr w:wrap="around"/>
    </w:pPr>
    <w:r>
      <w:fldChar w:fldCharType="begin"/>
    </w:r>
    <w:r>
      <w:instrText xml:space="preserve"> TITLE   \* MERGEFORMAT </w:instrText>
    </w:r>
    <w:r>
      <w:fldChar w:fldCharType="separate"/>
    </w:r>
    <w:r>
      <w:t>CHCCEL002 Establish client celebrancy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3EC" w:rsidP="009023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2E" w:rsidRPr="002D2AF8" w:rsidP="0090232E">
    <w:pPr>
      <w:pStyle w:val="Header"/>
      <w:framePr w:wrap="around"/>
    </w:pPr>
    <w:r>
      <w:fldChar w:fldCharType="begin"/>
    </w:r>
    <w:r>
      <w:instrText xml:space="preserve"> TITLE   \* MERGEFORMAT </w:instrText>
    </w:r>
    <w:r>
      <w:fldChar w:fldCharType="separate"/>
    </w:r>
    <w:r w:rsidR="008313EC">
      <w:t>CHCCEL002 Establish client celebrancy needs</w:t>
    </w:r>
    <w:r w:rsidR="008313EC">
      <w:fldChar w:fldCharType="end"/>
    </w:r>
    <w:r>
      <w:tab/>
      <w:t xml:space="preserve">Date this document was generated: </w:t>
    </w:r>
    <w:r>
      <w:fldChar w:fldCharType="begin"/>
    </w:r>
    <w:r>
      <w:instrText xml:space="preserve"> CREATEDATE  \@ "d MMMM yyyy"  \* MERGEFORMAT </w:instrText>
    </w:r>
    <w:r>
      <w:fldChar w:fldCharType="separate"/>
    </w:r>
    <w:r w:rsidR="008313EC">
      <w:rPr>
        <w:noProof/>
      </w:rPr>
      <w:t>2 March 2025</w:t>
    </w:r>
    <w:r>
      <w:fldChar w:fldCharType="end"/>
    </w:r>
  </w:p>
  <w:p w:rsidR="0090232E" w:rsidP="009023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74B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2A7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AE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3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32E"/>
    <w:pPr>
      <w:spacing w:before="360" w:after="60"/>
      <w:outlineLvl w:val="0"/>
    </w:pPr>
    <w:rPr>
      <w:sz w:val="32"/>
    </w:rPr>
  </w:style>
  <w:style w:type="paragraph" w:styleId="Heading2">
    <w:name w:val="heading 2"/>
    <w:basedOn w:val="HeadingBase"/>
    <w:next w:val="BodyText"/>
    <w:link w:val="Heading2Char"/>
    <w:qFormat/>
    <w:rsid w:val="0090232E"/>
    <w:pPr>
      <w:keepLines/>
      <w:spacing w:before="240" w:after="120"/>
      <w:outlineLvl w:val="1"/>
    </w:pPr>
    <w:rPr>
      <w:sz w:val="28"/>
      <w:szCs w:val="40"/>
    </w:rPr>
  </w:style>
  <w:style w:type="paragraph" w:styleId="Heading3">
    <w:name w:val="heading 3"/>
    <w:basedOn w:val="HeadingBase"/>
    <w:next w:val="BodyText"/>
    <w:link w:val="Heading3Char"/>
    <w:qFormat/>
    <w:rsid w:val="0090232E"/>
    <w:pPr>
      <w:spacing w:before="180" w:after="120"/>
      <w:outlineLvl w:val="2"/>
    </w:pPr>
    <w:rPr>
      <w:spacing w:val="-10"/>
      <w:kern w:val="32"/>
    </w:rPr>
  </w:style>
  <w:style w:type="paragraph" w:styleId="Heading4">
    <w:name w:val="heading 4"/>
    <w:basedOn w:val="HeadingBase"/>
    <w:next w:val="BodyText"/>
    <w:link w:val="Heading4Char"/>
    <w:qFormat/>
    <w:rsid w:val="0090232E"/>
    <w:pPr>
      <w:spacing w:before="160" w:after="120"/>
      <w:outlineLvl w:val="3"/>
    </w:pPr>
    <w:rPr>
      <w:sz w:val="22"/>
    </w:rPr>
  </w:style>
  <w:style w:type="paragraph" w:styleId="Heading5">
    <w:name w:val="heading 5"/>
    <w:basedOn w:val="HeadingBase"/>
    <w:next w:val="Normal"/>
    <w:link w:val="Heading5Char"/>
    <w:qFormat/>
    <w:rsid w:val="0090232E"/>
    <w:pPr>
      <w:spacing w:before="80"/>
      <w:outlineLvl w:val="4"/>
    </w:pPr>
    <w:rPr>
      <w:color w:val="918585"/>
      <w:sz w:val="20"/>
    </w:rPr>
  </w:style>
  <w:style w:type="paragraph" w:styleId="Heading6">
    <w:name w:val="heading 6"/>
    <w:basedOn w:val="HeadingBase"/>
    <w:next w:val="Normal"/>
    <w:link w:val="Heading6Char"/>
    <w:qFormat/>
    <w:rsid w:val="0090232E"/>
    <w:pPr>
      <w:spacing w:before="60"/>
      <w:outlineLvl w:val="5"/>
    </w:pPr>
    <w:rPr>
      <w:color w:val="918585"/>
      <w:sz w:val="20"/>
    </w:rPr>
  </w:style>
  <w:style w:type="paragraph" w:styleId="Heading7">
    <w:name w:val="heading 7"/>
    <w:basedOn w:val="Normal"/>
    <w:next w:val="Normal"/>
    <w:link w:val="Heading7Char"/>
    <w:qFormat/>
    <w:rsid w:val="0090232E"/>
    <w:pPr>
      <w:ind w:left="720"/>
      <w:outlineLvl w:val="6"/>
    </w:pPr>
    <w:rPr>
      <w:i/>
    </w:rPr>
  </w:style>
  <w:style w:type="paragraph" w:styleId="Heading8">
    <w:name w:val="heading 8"/>
    <w:basedOn w:val="Normal"/>
    <w:next w:val="Normal"/>
    <w:link w:val="Heading8Char"/>
    <w:qFormat/>
    <w:rsid w:val="0090232E"/>
    <w:pPr>
      <w:ind w:left="720"/>
      <w:outlineLvl w:val="7"/>
    </w:pPr>
    <w:rPr>
      <w:i/>
    </w:rPr>
  </w:style>
  <w:style w:type="paragraph" w:styleId="Heading9">
    <w:name w:val="heading 9"/>
    <w:basedOn w:val="Normal"/>
    <w:next w:val="Normal"/>
    <w:link w:val="Heading9Char"/>
    <w:qFormat/>
    <w:rsid w:val="0090232E"/>
    <w:pPr>
      <w:ind w:left="720"/>
      <w:outlineLvl w:val="8"/>
    </w:pPr>
    <w:rPr>
      <w:i/>
    </w:rPr>
  </w:style>
  <w:style w:type="character" w:default="1" w:styleId="DefaultParagraphFont">
    <w:name w:val="Default Paragraph Font"/>
    <w:uiPriority w:val="1"/>
    <w:unhideWhenUsed/>
    <w:rsid w:val="00902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32E"/>
  </w:style>
  <w:style w:type="character" w:customStyle="1" w:styleId="Heading1Char">
    <w:name w:val="Heading 1 Char"/>
    <w:basedOn w:val="DefaultParagraphFont"/>
    <w:link w:val="Heading1"/>
    <w:rsid w:val="0090232E"/>
    <w:rPr>
      <w:rFonts w:ascii="Times New Roman" w:eastAsia="Times New Roman" w:hAnsi="Times New Roman" w:cs="Times New Roman"/>
      <w:b/>
      <w:sz w:val="32"/>
      <w:szCs w:val="20"/>
      <w:lang w:eastAsia="en-US"/>
    </w:rPr>
  </w:style>
  <w:style w:type="paragraph" w:styleId="BodyText">
    <w:name w:val="Body Text"/>
    <w:basedOn w:val="Normal"/>
    <w:link w:val="BodyTextChar"/>
    <w:rsid w:val="009023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32E"/>
    <w:rPr>
      <w:rFonts w:ascii="Times New Roman" w:eastAsia="Times New Roman" w:hAnsi="Times New Roman" w:cs="Times New Roman"/>
      <w:sz w:val="24"/>
      <w:lang w:eastAsia="en-US"/>
    </w:rPr>
  </w:style>
  <w:style w:type="paragraph" w:styleId="ListBullet">
    <w:name w:val="List Bullet"/>
    <w:basedOn w:val="List"/>
    <w:rsid w:val="0090232E"/>
    <w:pPr>
      <w:numPr>
        <w:numId w:val="12"/>
      </w:numPr>
      <w:tabs>
        <w:tab w:val="clear" w:pos="340"/>
      </w:tabs>
      <w:spacing w:before="40" w:after="40"/>
    </w:pPr>
  </w:style>
  <w:style w:type="character" w:customStyle="1" w:styleId="SpecialBold">
    <w:name w:val="Special Bold"/>
    <w:basedOn w:val="DefaultParagraphFont"/>
    <w:rsid w:val="0090232E"/>
    <w:rPr>
      <w:b/>
      <w:spacing w:val="0"/>
    </w:rPr>
  </w:style>
  <w:style w:type="paragraph" w:styleId="ListBullet2">
    <w:name w:val="List Bullet 2"/>
    <w:basedOn w:val="List2"/>
    <w:rsid w:val="0090232E"/>
    <w:pPr>
      <w:numPr>
        <w:numId w:val="13"/>
      </w:numPr>
      <w:tabs>
        <w:tab w:val="clear" w:pos="680"/>
      </w:tabs>
    </w:pPr>
  </w:style>
  <w:style w:type="character" w:styleId="Emphasis">
    <w:name w:val="Emphasis"/>
    <w:basedOn w:val="DefaultParagraphFont"/>
    <w:qFormat/>
    <w:rsid w:val="0090232E"/>
    <w:rPr>
      <w:i/>
    </w:rPr>
  </w:style>
  <w:style w:type="paragraph" w:customStyle="1" w:styleId="SuperHeading">
    <w:name w:val="SuperHeading"/>
    <w:basedOn w:val="Normal"/>
    <w:rsid w:val="0090232E"/>
    <w:pPr>
      <w:spacing w:before="240" w:after="120"/>
      <w:outlineLvl w:val="0"/>
    </w:pPr>
    <w:rPr>
      <w:rFonts w:ascii="Times New Roman" w:hAnsi="Times New Roman"/>
      <w:b/>
      <w:sz w:val="32"/>
    </w:rPr>
  </w:style>
  <w:style w:type="paragraph" w:customStyle="1" w:styleId="AllowPageBreak">
    <w:name w:val="AllowPageBreak"/>
    <w:rsid w:val="009023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3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3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32E"/>
    <w:rPr>
      <w:rFonts w:ascii="Courier New" w:eastAsia="Times New Roman" w:hAnsi="Courier New" w:cs="Times New Roman"/>
      <w:i/>
      <w:szCs w:val="20"/>
      <w:lang w:eastAsia="en-US"/>
    </w:rPr>
  </w:style>
  <w:style w:type="paragraph" w:customStyle="1" w:styleId="HeadingBase">
    <w:name w:val="Heading Base"/>
    <w:rsid w:val="00902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32E"/>
    <w:pPr>
      <w:tabs>
        <w:tab w:val="right" w:leader="dot" w:pos="9072"/>
      </w:tabs>
      <w:ind w:left="567"/>
    </w:pPr>
    <w:rPr>
      <w:szCs w:val="22"/>
    </w:rPr>
  </w:style>
  <w:style w:type="paragraph" w:customStyle="1" w:styleId="TOCBase">
    <w:name w:val="TOC Base"/>
    <w:rsid w:val="00902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32E"/>
    <w:pPr>
      <w:tabs>
        <w:tab w:val="right" w:leader="dot" w:pos="9072"/>
      </w:tabs>
      <w:spacing w:before="40" w:after="40"/>
      <w:ind w:left="284"/>
    </w:pPr>
    <w:rPr>
      <w:rFonts w:ascii="Times New Roman" w:hAnsi="Times New Roman"/>
    </w:rPr>
  </w:style>
  <w:style w:type="paragraph" w:styleId="TOC1">
    <w:name w:val="toc 1"/>
    <w:basedOn w:val="TOCBase"/>
    <w:next w:val="Normal"/>
    <w:rsid w:val="009023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32E"/>
    <w:rPr>
      <w:rFonts w:ascii="Times New Roman" w:eastAsia="Times New Roman" w:hAnsi="Times New Roman" w:cs="Times New Roman"/>
      <w:sz w:val="16"/>
      <w:lang w:eastAsia="en-US"/>
    </w:rPr>
  </w:style>
  <w:style w:type="paragraph" w:styleId="Title">
    <w:name w:val="Title"/>
    <w:basedOn w:val="HeadingBase"/>
    <w:link w:val="TitleChar"/>
    <w:qFormat/>
    <w:rsid w:val="0090232E"/>
    <w:pPr>
      <w:spacing w:before="5040"/>
      <w:jc w:val="center"/>
    </w:pPr>
    <w:rPr>
      <w:sz w:val="48"/>
      <w:szCs w:val="72"/>
      <w:lang w:val="en-US"/>
    </w:rPr>
  </w:style>
  <w:style w:type="character" w:customStyle="1" w:styleId="TitleChar">
    <w:name w:val="Title Char"/>
    <w:basedOn w:val="DefaultParagraphFont"/>
    <w:link w:val="Title"/>
    <w:rsid w:val="00902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32E"/>
    <w:pPr>
      <w:tabs>
        <w:tab w:val="left" w:pos="3600"/>
        <w:tab w:val="left" w:pos="3958"/>
      </w:tabs>
    </w:pPr>
  </w:style>
  <w:style w:type="paragraph" w:styleId="List">
    <w:name w:val="List"/>
    <w:basedOn w:val="BodyText"/>
    <w:next w:val="BodyText"/>
    <w:rsid w:val="0090232E"/>
    <w:pPr>
      <w:tabs>
        <w:tab w:val="left" w:pos="340"/>
      </w:tabs>
      <w:spacing w:before="60" w:after="60"/>
      <w:ind w:left="340" w:hanging="340"/>
    </w:pPr>
  </w:style>
  <w:style w:type="paragraph" w:customStyle="1" w:styleId="Note">
    <w:name w:val="Note"/>
    <w:basedOn w:val="BodyText"/>
    <w:rsid w:val="00902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32E"/>
    <w:pPr>
      <w:framePr w:wrap="auto" w:hAnchor="text" w:y="6049"/>
    </w:pPr>
    <w:rPr>
      <w:color w:val="000000"/>
      <w:sz w:val="40"/>
    </w:rPr>
  </w:style>
  <w:style w:type="paragraph" w:customStyle="1" w:styleId="TOCTitle">
    <w:name w:val="TOCTitle"/>
    <w:basedOn w:val="Heading1"/>
    <w:rsid w:val="0090232E"/>
    <w:pPr>
      <w:spacing w:after="240"/>
      <w:jc w:val="center"/>
      <w:outlineLvl w:val="9"/>
    </w:pPr>
    <w:rPr>
      <w:caps/>
    </w:rPr>
  </w:style>
  <w:style w:type="paragraph" w:customStyle="1" w:styleId="Version">
    <w:name w:val="Version"/>
    <w:rsid w:val="009023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32E"/>
    <w:pPr>
      <w:keepNext w:val="0"/>
      <w:tabs>
        <w:tab w:val="right" w:pos="4176"/>
      </w:tabs>
      <w:ind w:left="198" w:hanging="198"/>
    </w:pPr>
    <w:rPr>
      <w:rFonts w:ascii="Garamond" w:hAnsi="Garamond"/>
    </w:rPr>
  </w:style>
  <w:style w:type="paragraph" w:styleId="IndexHeading">
    <w:name w:val="index heading"/>
    <w:basedOn w:val="Normal"/>
    <w:next w:val="Index1"/>
    <w:semiHidden/>
    <w:rsid w:val="0090232E"/>
    <w:pPr>
      <w:spacing w:before="120" w:after="120"/>
    </w:pPr>
    <w:rPr>
      <w:rFonts w:ascii="Arial" w:hAnsi="Arial"/>
      <w:b/>
      <w:color w:val="918585"/>
      <w:sz w:val="24"/>
    </w:rPr>
  </w:style>
  <w:style w:type="paragraph" w:styleId="Header">
    <w:name w:val="header"/>
    <w:basedOn w:val="Normal"/>
    <w:link w:val="HeaderChar"/>
    <w:rsid w:val="00902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32E"/>
    <w:rPr>
      <w:rFonts w:ascii="Times New Roman" w:eastAsia="Times New Roman" w:hAnsi="Times New Roman" w:cs="Times New Roman"/>
      <w:sz w:val="16"/>
      <w:szCs w:val="20"/>
      <w:lang w:val="en-GB" w:eastAsia="en-US"/>
    </w:rPr>
  </w:style>
  <w:style w:type="paragraph" w:customStyle="1" w:styleId="Chapter">
    <w:name w:val="Chapter"/>
    <w:basedOn w:val="Normal"/>
    <w:rsid w:val="0090232E"/>
    <w:pPr>
      <w:spacing w:before="240"/>
    </w:pPr>
    <w:rPr>
      <w:rFonts w:ascii="Times New Roman" w:hAnsi="Times New Roman"/>
      <w:smallCaps/>
      <w:spacing w:val="80"/>
      <w:sz w:val="28"/>
    </w:rPr>
  </w:style>
  <w:style w:type="paragraph" w:customStyle="1" w:styleId="InChapter">
    <w:name w:val="InChapter"/>
    <w:basedOn w:val="Heading3"/>
    <w:rsid w:val="0090232E"/>
    <w:pPr>
      <w:spacing w:after="240"/>
      <w:outlineLvl w:val="9"/>
    </w:pPr>
    <w:rPr>
      <w:noProof/>
    </w:rPr>
  </w:style>
  <w:style w:type="paragraph" w:styleId="Index2">
    <w:name w:val="index 2"/>
    <w:basedOn w:val="Normal"/>
    <w:next w:val="Normal"/>
    <w:semiHidden/>
    <w:rsid w:val="0090232E"/>
    <w:pPr>
      <w:tabs>
        <w:tab w:val="right" w:pos="4176"/>
      </w:tabs>
      <w:ind w:left="568" w:hanging="284"/>
    </w:pPr>
    <w:rPr>
      <w:rFonts w:ascii="Garamond" w:hAnsi="Garamond"/>
    </w:rPr>
  </w:style>
  <w:style w:type="paragraph" w:customStyle="1" w:styleId="Byline">
    <w:name w:val="Byline"/>
    <w:rsid w:val="00902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32E"/>
    <w:pPr>
      <w:tabs>
        <w:tab w:val="clear" w:pos="3600"/>
        <w:tab w:val="clear" w:pos="3958"/>
      </w:tabs>
      <w:jc w:val="right"/>
    </w:pPr>
  </w:style>
  <w:style w:type="paragraph" w:styleId="Caption">
    <w:name w:val="caption"/>
    <w:basedOn w:val="BodyText"/>
    <w:next w:val="Normal"/>
    <w:qFormat/>
    <w:rsid w:val="0090232E"/>
    <w:pPr>
      <w:framePr w:w="2268" w:hSpace="181" w:vSpace="181" w:wrap="around" w:vAnchor="text" w:hAnchor="page" w:x="1135" w:y="285" w:anchorLock="1"/>
    </w:pPr>
    <w:rPr>
      <w:i/>
    </w:rPr>
  </w:style>
  <w:style w:type="paragraph" w:customStyle="1" w:styleId="MiniTOCTitle">
    <w:name w:val="MiniTOCTitle"/>
    <w:basedOn w:val="Heading4"/>
    <w:rsid w:val="0090232E"/>
    <w:pPr>
      <w:spacing w:before="240"/>
      <w:outlineLvl w:val="9"/>
    </w:pPr>
    <w:rPr>
      <w:noProof/>
      <w:sz w:val="24"/>
    </w:rPr>
  </w:style>
  <w:style w:type="paragraph" w:customStyle="1" w:styleId="MiniTOCItem">
    <w:name w:val="MiniTOCItem"/>
    <w:basedOn w:val="ListBullet"/>
    <w:rsid w:val="0090232E"/>
    <w:pPr>
      <w:numPr>
        <w:numId w:val="0"/>
      </w:numPr>
      <w:tabs>
        <w:tab w:val="right" w:leader="dot" w:pos="6521"/>
      </w:tabs>
      <w:spacing w:before="0" w:after="0"/>
    </w:pPr>
  </w:style>
  <w:style w:type="paragraph" w:customStyle="1" w:styleId="TOFTitle">
    <w:name w:val="TOFTitle"/>
    <w:basedOn w:val="TOCTitle"/>
    <w:rsid w:val="0090232E"/>
  </w:style>
  <w:style w:type="paragraph" w:styleId="TableofFigures">
    <w:name w:val="table of figures"/>
    <w:basedOn w:val="Normal"/>
    <w:next w:val="Normal"/>
    <w:semiHidden/>
    <w:rsid w:val="0090232E"/>
    <w:pPr>
      <w:tabs>
        <w:tab w:val="right" w:leader="dot" w:pos="9072"/>
      </w:tabs>
      <w:ind w:left="970" w:hanging="403"/>
    </w:pPr>
    <w:rPr>
      <w:rFonts w:ascii="Times New Roman" w:hAnsi="Times New Roman"/>
      <w:b/>
    </w:rPr>
  </w:style>
  <w:style w:type="paragraph" w:styleId="ListNumber">
    <w:name w:val="List Number"/>
    <w:basedOn w:val="List"/>
    <w:rsid w:val="0090232E"/>
    <w:pPr>
      <w:numPr>
        <w:numId w:val="15"/>
      </w:numPr>
      <w:tabs>
        <w:tab w:val="clear" w:pos="340"/>
      </w:tabs>
    </w:pPr>
  </w:style>
  <w:style w:type="character" w:customStyle="1" w:styleId="WingdingSymbols">
    <w:name w:val="Wingding Symbols"/>
    <w:rsid w:val="0090232E"/>
    <w:rPr>
      <w:rFonts w:ascii="Wingdings" w:hAnsi="Wingdings"/>
    </w:rPr>
  </w:style>
  <w:style w:type="paragraph" w:customStyle="1" w:styleId="TableHeading">
    <w:name w:val="Table Heading"/>
    <w:basedOn w:val="HeadingBase"/>
    <w:rsid w:val="0090232E"/>
    <w:pPr>
      <w:keepLines/>
      <w:pBdr>
        <w:bottom w:val="single" w:sz="6" w:space="1" w:color="918585"/>
      </w:pBdr>
      <w:spacing w:before="240"/>
    </w:pPr>
  </w:style>
  <w:style w:type="character" w:customStyle="1" w:styleId="HotSpot">
    <w:name w:val="HotSpot"/>
    <w:rsid w:val="0090232E"/>
    <w:rPr>
      <w:color w:val="0033CC"/>
      <w:u w:val="none"/>
    </w:rPr>
  </w:style>
  <w:style w:type="paragraph" w:customStyle="1" w:styleId="BodyTextRight">
    <w:name w:val="Body Text Right"/>
    <w:basedOn w:val="BodyText"/>
    <w:rsid w:val="0090232E"/>
    <w:pPr>
      <w:spacing w:before="0" w:after="0"/>
      <w:jc w:val="right"/>
    </w:pPr>
  </w:style>
  <w:style w:type="paragraph" w:styleId="Index3">
    <w:name w:val="index 3"/>
    <w:basedOn w:val="ListNumber2"/>
    <w:next w:val="Normal"/>
    <w:semiHidden/>
    <w:rsid w:val="0090232E"/>
    <w:pPr>
      <w:numPr>
        <w:numId w:val="0"/>
      </w:numPr>
      <w:tabs>
        <w:tab w:val="right" w:leader="dot" w:pos="4176"/>
      </w:tabs>
    </w:pPr>
  </w:style>
  <w:style w:type="paragraph" w:styleId="ListNumber2">
    <w:name w:val="List Number 2"/>
    <w:basedOn w:val="List2"/>
    <w:rsid w:val="0090232E"/>
    <w:pPr>
      <w:numPr>
        <w:numId w:val="10"/>
      </w:numPr>
      <w:tabs>
        <w:tab w:val="clear" w:pos="1060"/>
      </w:tabs>
    </w:pPr>
  </w:style>
  <w:style w:type="paragraph" w:customStyle="1" w:styleId="MarginNote">
    <w:name w:val="Margin Note"/>
    <w:basedOn w:val="BodyText"/>
    <w:rsid w:val="00902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3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32E"/>
    <w:rPr>
      <w:sz w:val="32"/>
    </w:rPr>
  </w:style>
  <w:style w:type="paragraph" w:customStyle="1" w:styleId="HeadingProcedure">
    <w:name w:val="Heading Procedure"/>
    <w:basedOn w:val="HeadingBase"/>
    <w:next w:val="Normal"/>
    <w:rsid w:val="0090232E"/>
    <w:pPr>
      <w:tabs>
        <w:tab w:val="left" w:pos="0"/>
      </w:tabs>
      <w:spacing w:before="120" w:after="60"/>
    </w:pPr>
    <w:rPr>
      <w:i/>
      <w:color w:val="918585"/>
      <w:sz w:val="22"/>
    </w:rPr>
  </w:style>
  <w:style w:type="paragraph" w:customStyle="1" w:styleId="TableBodyText">
    <w:name w:val="Table Body Text"/>
    <w:basedOn w:val="BodyText"/>
    <w:rsid w:val="0090232E"/>
    <w:pPr>
      <w:spacing w:before="60" w:after="60"/>
    </w:pPr>
  </w:style>
  <w:style w:type="paragraph" w:styleId="ListContinue">
    <w:name w:val="List Continue"/>
    <w:basedOn w:val="List"/>
    <w:rsid w:val="0090232E"/>
    <w:pPr>
      <w:ind w:firstLine="0"/>
    </w:pPr>
  </w:style>
  <w:style w:type="paragraph" w:customStyle="1" w:styleId="ListNote">
    <w:name w:val="List Note"/>
    <w:basedOn w:val="List"/>
    <w:rsid w:val="0090232E"/>
    <w:pPr>
      <w:pBdr>
        <w:top w:val="single" w:sz="6" w:space="2" w:color="918585"/>
        <w:bottom w:val="single" w:sz="6" w:space="2" w:color="918585"/>
      </w:pBdr>
      <w:tabs>
        <w:tab w:val="left" w:pos="1021"/>
      </w:tabs>
      <w:ind w:firstLine="0"/>
    </w:pPr>
  </w:style>
  <w:style w:type="paragraph" w:customStyle="1" w:styleId="Warning">
    <w:name w:val="Warning"/>
    <w:basedOn w:val="BodyText"/>
    <w:rsid w:val="0090232E"/>
    <w:pPr>
      <w:shd w:val="clear" w:color="auto" w:fill="D9D9D9"/>
      <w:tabs>
        <w:tab w:val="left" w:pos="992"/>
      </w:tabs>
      <w:ind w:left="119" w:right="119"/>
    </w:pPr>
    <w:rPr>
      <w:sz w:val="20"/>
    </w:rPr>
  </w:style>
  <w:style w:type="paragraph" w:customStyle="1" w:styleId="MarginIcons">
    <w:name w:val="Margin Icons"/>
    <w:basedOn w:val="BodyText"/>
    <w:rsid w:val="00902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32E"/>
    <w:rPr>
      <w:rFonts w:ascii="Courier New" w:hAnsi="Courier New"/>
    </w:rPr>
  </w:style>
  <w:style w:type="paragraph" w:customStyle="1" w:styleId="NoteBullet">
    <w:name w:val="Note Bullet"/>
    <w:basedOn w:val="Note"/>
    <w:rsid w:val="0090232E"/>
    <w:pPr>
      <w:tabs>
        <w:tab w:val="clear" w:pos="680"/>
      </w:tabs>
      <w:spacing w:before="60" w:after="60"/>
    </w:pPr>
  </w:style>
  <w:style w:type="paragraph" w:customStyle="1" w:styleId="SubHeading2">
    <w:name w:val="SubHeading2"/>
    <w:basedOn w:val="HeadingBase"/>
    <w:rsid w:val="0090232E"/>
    <w:pPr>
      <w:spacing w:before="240" w:after="60"/>
    </w:pPr>
    <w:rPr>
      <w:sz w:val="20"/>
    </w:rPr>
  </w:style>
  <w:style w:type="paragraph" w:customStyle="1" w:styleId="SubHeading1">
    <w:name w:val="SubHeading1"/>
    <w:basedOn w:val="HeadingBase"/>
    <w:rsid w:val="0090232E"/>
    <w:pPr>
      <w:spacing w:before="240" w:after="60"/>
    </w:pPr>
    <w:rPr>
      <w:color w:val="918585"/>
      <w:sz w:val="22"/>
    </w:rPr>
  </w:style>
  <w:style w:type="paragraph" w:customStyle="1" w:styleId="SideHeading">
    <w:name w:val="Side Heading"/>
    <w:basedOn w:val="HeadingBase"/>
    <w:rsid w:val="00902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32E"/>
    <w:pPr>
      <w:tabs>
        <w:tab w:val="num" w:pos="360"/>
      </w:tabs>
    </w:pPr>
  </w:style>
  <w:style w:type="paragraph" w:styleId="PlainText">
    <w:name w:val="Plain Text"/>
    <w:basedOn w:val="Normal"/>
    <w:link w:val="PlainTextChar"/>
    <w:rsid w:val="0090232E"/>
    <w:rPr>
      <w:sz w:val="20"/>
    </w:rPr>
  </w:style>
  <w:style w:type="character" w:customStyle="1" w:styleId="PlainTextChar">
    <w:name w:val="Plain Text Char"/>
    <w:basedOn w:val="DefaultParagraphFont"/>
    <w:link w:val="PlainText"/>
    <w:rsid w:val="0090232E"/>
    <w:rPr>
      <w:rFonts w:ascii="Courier New" w:eastAsia="Times New Roman" w:hAnsi="Courier New" w:cs="Times New Roman"/>
      <w:sz w:val="20"/>
      <w:szCs w:val="20"/>
      <w:lang w:eastAsia="en-US"/>
    </w:rPr>
  </w:style>
  <w:style w:type="character" w:customStyle="1" w:styleId="MenuOption">
    <w:name w:val="Menu Option"/>
    <w:basedOn w:val="DefaultParagraphFont"/>
    <w:rsid w:val="0090232E"/>
    <w:rPr>
      <w:b/>
      <w:smallCaps/>
    </w:rPr>
  </w:style>
  <w:style w:type="paragraph" w:customStyle="1" w:styleId="TableListNumber">
    <w:name w:val="Table List Number"/>
    <w:basedOn w:val="ListNumber"/>
    <w:rsid w:val="0090232E"/>
    <w:pPr>
      <w:numPr>
        <w:numId w:val="0"/>
      </w:numPr>
    </w:pPr>
  </w:style>
  <w:style w:type="paragraph" w:styleId="TOC4">
    <w:name w:val="toc 4"/>
    <w:basedOn w:val="TOCBase"/>
    <w:next w:val="Normal"/>
    <w:semiHidden/>
    <w:rsid w:val="0090232E"/>
    <w:pPr>
      <w:tabs>
        <w:tab w:val="right" w:leader="dot" w:pos="9071"/>
      </w:tabs>
      <w:ind w:left="1701"/>
    </w:pPr>
  </w:style>
  <w:style w:type="paragraph" w:customStyle="1" w:styleId="ListAlpha">
    <w:name w:val="List Alpha"/>
    <w:basedOn w:val="List"/>
    <w:rsid w:val="0090232E"/>
    <w:pPr>
      <w:numPr>
        <w:numId w:val="9"/>
      </w:numPr>
    </w:pPr>
  </w:style>
  <w:style w:type="paragraph" w:customStyle="1" w:styleId="ListAlpha2">
    <w:name w:val="List Alpha 2"/>
    <w:basedOn w:val="List2"/>
    <w:rsid w:val="0090232E"/>
    <w:pPr>
      <w:numPr>
        <w:numId w:val="8"/>
      </w:numPr>
    </w:pPr>
  </w:style>
  <w:style w:type="paragraph" w:styleId="List2">
    <w:name w:val="List 2"/>
    <w:basedOn w:val="BodyText"/>
    <w:rsid w:val="0090232E"/>
    <w:pPr>
      <w:tabs>
        <w:tab w:val="left" w:pos="680"/>
      </w:tabs>
      <w:spacing w:before="60" w:after="60"/>
      <w:ind w:left="680" w:hanging="340"/>
    </w:pPr>
  </w:style>
  <w:style w:type="paragraph" w:styleId="List3">
    <w:name w:val="List 3"/>
    <w:basedOn w:val="BodyText"/>
    <w:rsid w:val="0090232E"/>
    <w:pPr>
      <w:tabs>
        <w:tab w:val="left" w:pos="1021"/>
      </w:tabs>
      <w:spacing w:before="60" w:after="60"/>
      <w:ind w:left="1020" w:hanging="340"/>
    </w:pPr>
  </w:style>
  <w:style w:type="paragraph" w:styleId="List4">
    <w:name w:val="List 4"/>
    <w:basedOn w:val="BodyText"/>
    <w:rsid w:val="0090232E"/>
    <w:pPr>
      <w:tabs>
        <w:tab w:val="left" w:pos="1361"/>
      </w:tabs>
      <w:spacing w:before="60" w:after="60"/>
      <w:ind w:left="1361" w:hanging="340"/>
    </w:pPr>
  </w:style>
  <w:style w:type="paragraph" w:styleId="List5">
    <w:name w:val="List 5"/>
    <w:basedOn w:val="BodyText"/>
    <w:rsid w:val="0090232E"/>
    <w:pPr>
      <w:tabs>
        <w:tab w:val="left" w:pos="1701"/>
      </w:tabs>
      <w:spacing w:before="60" w:after="60"/>
      <w:ind w:left="1701" w:hanging="340"/>
    </w:pPr>
  </w:style>
  <w:style w:type="paragraph" w:styleId="ListBullet3">
    <w:name w:val="List Bullet 3"/>
    <w:basedOn w:val="List3"/>
    <w:rsid w:val="0090232E"/>
    <w:pPr>
      <w:numPr>
        <w:numId w:val="14"/>
      </w:numPr>
      <w:tabs>
        <w:tab w:val="clear" w:pos="1021"/>
      </w:tabs>
      <w:ind w:left="1037" w:hanging="357"/>
    </w:pPr>
  </w:style>
  <w:style w:type="paragraph" w:styleId="ListBullet4">
    <w:name w:val="List Bullet 4"/>
    <w:basedOn w:val="List4"/>
    <w:rsid w:val="0090232E"/>
    <w:pPr>
      <w:numPr>
        <w:numId w:val="3"/>
      </w:numPr>
      <w:tabs>
        <w:tab w:val="clear" w:pos="1361"/>
      </w:tabs>
    </w:pPr>
  </w:style>
  <w:style w:type="paragraph" w:styleId="ListBullet5">
    <w:name w:val="List Bullet 5"/>
    <w:basedOn w:val="List5"/>
    <w:rsid w:val="0090232E"/>
    <w:pPr>
      <w:numPr>
        <w:numId w:val="4"/>
      </w:numPr>
    </w:pPr>
  </w:style>
  <w:style w:type="paragraph" w:styleId="ListContinue2">
    <w:name w:val="List Continue 2"/>
    <w:basedOn w:val="List2"/>
    <w:rsid w:val="0090232E"/>
    <w:pPr>
      <w:ind w:firstLine="0"/>
    </w:pPr>
  </w:style>
  <w:style w:type="paragraph" w:styleId="ListContinue3">
    <w:name w:val="List Continue 3"/>
    <w:basedOn w:val="List3"/>
    <w:rsid w:val="0090232E"/>
    <w:pPr>
      <w:ind w:left="1021" w:firstLine="0"/>
    </w:pPr>
  </w:style>
  <w:style w:type="paragraph" w:styleId="ListContinue4">
    <w:name w:val="List Continue 4"/>
    <w:basedOn w:val="List4"/>
    <w:rsid w:val="0090232E"/>
    <w:pPr>
      <w:ind w:firstLine="0"/>
    </w:pPr>
  </w:style>
  <w:style w:type="paragraph" w:styleId="ListContinue5">
    <w:name w:val="List Continue 5"/>
    <w:basedOn w:val="List5"/>
    <w:rsid w:val="0090232E"/>
    <w:pPr>
      <w:ind w:firstLine="0"/>
    </w:pPr>
  </w:style>
  <w:style w:type="paragraph" w:styleId="ListNumber3">
    <w:name w:val="List Number 3"/>
    <w:basedOn w:val="List3"/>
    <w:rsid w:val="0090232E"/>
    <w:pPr>
      <w:numPr>
        <w:numId w:val="5"/>
      </w:numPr>
    </w:pPr>
  </w:style>
  <w:style w:type="paragraph" w:styleId="ListNumber4">
    <w:name w:val="List Number 4"/>
    <w:basedOn w:val="List4"/>
    <w:rsid w:val="0090232E"/>
    <w:pPr>
      <w:numPr>
        <w:numId w:val="6"/>
      </w:numPr>
    </w:pPr>
  </w:style>
  <w:style w:type="paragraph" w:styleId="ListNumber5">
    <w:name w:val="List Number 5"/>
    <w:basedOn w:val="List5"/>
    <w:rsid w:val="0090232E"/>
    <w:pPr>
      <w:numPr>
        <w:numId w:val="7"/>
      </w:numPr>
    </w:pPr>
  </w:style>
  <w:style w:type="paragraph" w:styleId="BlockText">
    <w:name w:val="Block Text"/>
    <w:basedOn w:val="Normal"/>
    <w:rsid w:val="0090232E"/>
    <w:pPr>
      <w:spacing w:after="120"/>
      <w:ind w:left="1440" w:right="1440"/>
    </w:pPr>
  </w:style>
  <w:style w:type="character" w:customStyle="1" w:styleId="Subscript">
    <w:name w:val="Subscript"/>
    <w:basedOn w:val="DefaultParagraphFont"/>
    <w:rsid w:val="0090232E"/>
    <w:rPr>
      <w:sz w:val="16"/>
      <w:vertAlign w:val="subscript"/>
    </w:rPr>
  </w:style>
  <w:style w:type="character" w:customStyle="1" w:styleId="Superscript">
    <w:name w:val="Superscript"/>
    <w:basedOn w:val="DefaultParagraphFont"/>
    <w:rsid w:val="0090232E"/>
    <w:rPr>
      <w:sz w:val="16"/>
      <w:vertAlign w:val="superscript"/>
    </w:rPr>
  </w:style>
  <w:style w:type="character" w:customStyle="1" w:styleId="Symbols">
    <w:name w:val="Symbols"/>
    <w:basedOn w:val="DefaultParagraphFont"/>
    <w:rsid w:val="0090232E"/>
    <w:rPr>
      <w:rFonts w:ascii="Symbol" w:hAnsi="Symbol"/>
    </w:rPr>
  </w:style>
  <w:style w:type="character" w:customStyle="1" w:styleId="MenuOptions">
    <w:name w:val="Menu Options"/>
    <w:basedOn w:val="DefaultParagraphFont"/>
    <w:rsid w:val="0090232E"/>
    <w:rPr>
      <w:rFonts w:ascii="Arial Narrow" w:hAnsi="Arial Narrow"/>
      <w:smallCaps/>
    </w:rPr>
  </w:style>
  <w:style w:type="character" w:customStyle="1" w:styleId="Buttons">
    <w:name w:val="Buttons"/>
    <w:basedOn w:val="DefaultParagraphFont"/>
    <w:rsid w:val="0090232E"/>
    <w:rPr>
      <w:b/>
    </w:rPr>
  </w:style>
  <w:style w:type="character" w:customStyle="1" w:styleId="Underlined">
    <w:name w:val="Underlined"/>
    <w:basedOn w:val="DefaultParagraphFont"/>
    <w:rsid w:val="0090232E"/>
    <w:rPr>
      <w:u w:val="single"/>
    </w:rPr>
  </w:style>
  <w:style w:type="paragraph" w:customStyle="1" w:styleId="TableBodyTextRight">
    <w:name w:val="Table Body Text Right"/>
    <w:basedOn w:val="TableBodyText"/>
    <w:rsid w:val="0090232E"/>
    <w:pPr>
      <w:widowControl w:val="0"/>
      <w:autoSpaceDE w:val="0"/>
      <w:autoSpaceDN w:val="0"/>
      <w:adjustRightInd w:val="0"/>
      <w:jc w:val="right"/>
    </w:pPr>
    <w:rPr>
      <w:rFonts w:cs="Arial"/>
      <w:szCs w:val="18"/>
    </w:rPr>
  </w:style>
  <w:style w:type="paragraph" w:customStyle="1" w:styleId="CopyrightText">
    <w:name w:val="Copyright Text"/>
    <w:basedOn w:val="BodyText"/>
    <w:rsid w:val="0090232E"/>
    <w:rPr>
      <w:sz w:val="18"/>
    </w:rPr>
  </w:style>
  <w:style w:type="paragraph" w:customStyle="1" w:styleId="BodySmallRight">
    <w:name w:val="Body Small Right"/>
    <w:basedOn w:val="BodyTextRight"/>
    <w:rsid w:val="0090232E"/>
    <w:rPr>
      <w:sz w:val="18"/>
      <w:szCs w:val="18"/>
    </w:rPr>
  </w:style>
  <w:style w:type="paragraph" w:customStyle="1" w:styleId="MarginEdition">
    <w:name w:val="Margin Edition"/>
    <w:basedOn w:val="MarginNote"/>
    <w:rsid w:val="0090232E"/>
    <w:pPr>
      <w:spacing w:before="0" w:after="0"/>
    </w:pPr>
    <w:rPr>
      <w:rFonts w:ascii="Times New Roman" w:hAnsi="Times New Roman"/>
      <w:color w:val="999999"/>
    </w:rPr>
  </w:style>
  <w:style w:type="paragraph" w:customStyle="1" w:styleId="Spacer">
    <w:name w:val="Spacer"/>
    <w:basedOn w:val="Normal"/>
    <w:rsid w:val="0090232E"/>
    <w:rPr>
      <w:sz w:val="2"/>
      <w:szCs w:val="2"/>
    </w:rPr>
  </w:style>
  <w:style w:type="character" w:customStyle="1" w:styleId="Small">
    <w:name w:val="Small"/>
    <w:basedOn w:val="DefaultParagraphFont"/>
    <w:rsid w:val="0090232E"/>
    <w:rPr>
      <w:sz w:val="16"/>
    </w:rPr>
  </w:style>
  <w:style w:type="paragraph" w:customStyle="1" w:styleId="WideTable">
    <w:name w:val="Wide Table"/>
    <w:basedOn w:val="Normal"/>
    <w:rsid w:val="0090232E"/>
    <w:pPr>
      <w:ind w:left="-1418"/>
    </w:pPr>
    <w:rPr>
      <w:sz w:val="2"/>
      <w:szCs w:val="2"/>
    </w:rPr>
  </w:style>
  <w:style w:type="character" w:styleId="PageNumber">
    <w:name w:val="page number"/>
    <w:basedOn w:val="DefaultParagraphFont"/>
    <w:rsid w:val="0090232E"/>
  </w:style>
  <w:style w:type="paragraph" w:styleId="Quote">
    <w:name w:val="Quote"/>
    <w:basedOn w:val="Heading1"/>
    <w:link w:val="QuoteChar"/>
    <w:qFormat/>
    <w:rsid w:val="0090232E"/>
    <w:rPr>
      <w:b w:val="0"/>
      <w:sz w:val="72"/>
      <w:szCs w:val="72"/>
      <w:lang w:val="en-NZ"/>
    </w:rPr>
  </w:style>
  <w:style w:type="character" w:customStyle="1" w:styleId="QuoteChar">
    <w:name w:val="Quote Char"/>
    <w:basedOn w:val="DefaultParagraphFont"/>
    <w:link w:val="Quote"/>
    <w:rsid w:val="00902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32E"/>
    <w:pPr>
      <w:pageBreakBefore/>
    </w:pPr>
  </w:style>
  <w:style w:type="paragraph" w:customStyle="1" w:styleId="Border">
    <w:name w:val="Border"/>
    <w:basedOn w:val="Normal"/>
    <w:qFormat/>
    <w:rsid w:val="00902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32E"/>
    <w:rPr>
      <w:b/>
      <w:bCs/>
      <w:i/>
      <w:iCs/>
      <w:color w:val="auto"/>
    </w:rPr>
  </w:style>
  <w:style w:type="paragraph" w:styleId="IntenseQuote">
    <w:name w:val="Intense Quote"/>
    <w:basedOn w:val="Normal"/>
    <w:next w:val="Normal"/>
    <w:link w:val="IntenseQuoteChar"/>
    <w:uiPriority w:val="30"/>
    <w:qFormat/>
    <w:rsid w:val="00902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3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32E"/>
    <w:rPr>
      <w:smallCaps/>
      <w:color w:val="auto"/>
      <w:u w:val="single"/>
    </w:rPr>
  </w:style>
  <w:style w:type="character" w:styleId="IntenseReference">
    <w:name w:val="Intense Reference"/>
    <w:basedOn w:val="DefaultParagraphFont"/>
    <w:uiPriority w:val="32"/>
    <w:qFormat/>
    <w:rsid w:val="0090232E"/>
    <w:rPr>
      <w:b/>
      <w:bCs/>
      <w:smallCaps/>
      <w:color w:val="auto"/>
      <w:spacing w:val="5"/>
      <w:u w:val="single"/>
    </w:rPr>
  </w:style>
  <w:style w:type="paragraph" w:customStyle="1" w:styleId="2ColumnHeading">
    <w:name w:val="2Column Heading"/>
    <w:basedOn w:val="BodyText"/>
    <w:qFormat/>
    <w:rsid w:val="0090232E"/>
    <w:pPr>
      <w:spacing w:after="60"/>
      <w:ind w:left="-2268"/>
    </w:pPr>
    <w:rPr>
      <w:b/>
    </w:rPr>
  </w:style>
  <w:style w:type="paragraph" w:customStyle="1" w:styleId="Heading1TOC">
    <w:name w:val="Heading1 TOC"/>
    <w:basedOn w:val="Normal"/>
    <w:qFormat/>
    <w:rsid w:val="0090232E"/>
    <w:pPr>
      <w:spacing w:before="240" w:after="120"/>
    </w:pPr>
    <w:rPr>
      <w:rFonts w:ascii="Times New Roman" w:hAnsi="Times New Roman"/>
      <w:b/>
      <w:sz w:val="32"/>
    </w:rPr>
  </w:style>
  <w:style w:type="paragraph" w:customStyle="1" w:styleId="Heading2TOC">
    <w:name w:val="Heading2 TOC"/>
    <w:basedOn w:val="Normal"/>
    <w:qFormat/>
    <w:rsid w:val="0090232E"/>
    <w:pPr>
      <w:spacing w:before="240" w:after="60"/>
    </w:pPr>
    <w:rPr>
      <w:rFonts w:ascii="Times New Roman" w:hAnsi="Times New Roman"/>
      <w:b/>
      <w:sz w:val="28"/>
    </w:rPr>
  </w:style>
  <w:style w:type="character" w:customStyle="1" w:styleId="Underline">
    <w:name w:val="Underline"/>
    <w:basedOn w:val="DefaultParagraphFont"/>
    <w:qFormat/>
    <w:rsid w:val="0090232E"/>
    <w:rPr>
      <w:u w:val="single"/>
    </w:rPr>
  </w:style>
  <w:style w:type="character" w:customStyle="1" w:styleId="BoldandItalics">
    <w:name w:val="Bold and Italics"/>
    <w:qFormat/>
    <w:rsid w:val="0090232E"/>
    <w:rPr>
      <w:b/>
      <w:i/>
      <w:u w:val="none"/>
    </w:rPr>
  </w:style>
  <w:style w:type="paragraph" w:styleId="BalloonText">
    <w:name w:val="Balloon Text"/>
    <w:basedOn w:val="Normal"/>
    <w:link w:val="BalloonTextChar"/>
    <w:rsid w:val="0090232E"/>
    <w:rPr>
      <w:rFonts w:ascii="Tahoma" w:hAnsi="Tahoma" w:cs="Tahoma"/>
      <w:sz w:val="16"/>
      <w:szCs w:val="16"/>
    </w:rPr>
  </w:style>
  <w:style w:type="character" w:customStyle="1" w:styleId="BalloonTextChar">
    <w:name w:val="Balloon Text Char"/>
    <w:basedOn w:val="DefaultParagraphFont"/>
    <w:link w:val="BalloonText"/>
    <w:rsid w:val="009023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3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3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32E"/>
    <w:rPr>
      <w:b/>
      <w:color w:val="660033"/>
      <w:spacing w:val="0"/>
    </w:rPr>
  </w:style>
  <w:style w:type="paragraph" w:customStyle="1" w:styleId="Nameditemlist">
    <w:name w:val="Named item list"/>
    <w:basedOn w:val="BodyText"/>
    <w:qFormat/>
    <w:rsid w:val="0090232E"/>
    <w:pPr>
      <w:tabs>
        <w:tab w:val="left" w:pos="2835"/>
      </w:tabs>
      <w:ind w:left="2835" w:hanging="2835"/>
    </w:pPr>
  </w:style>
  <w:style w:type="paragraph" w:customStyle="1" w:styleId="BodyTextnopadding">
    <w:name w:val="Body Text no padding"/>
    <w:basedOn w:val="BodyText"/>
    <w:qFormat/>
    <w:rsid w:val="0090232E"/>
    <w:pPr>
      <w:spacing w:before="0" w:after="0"/>
    </w:pPr>
  </w:style>
  <w:style w:type="paragraph" w:customStyle="1" w:styleId="BodyTextBold">
    <w:name w:val="Body Text Bold"/>
    <w:basedOn w:val="BodyText"/>
    <w:qFormat/>
    <w:rsid w:val="0090232E"/>
    <w:rPr>
      <w:b/>
    </w:rPr>
  </w:style>
  <w:style w:type="character" w:styleId="Hyperlink">
    <w:name w:val="Hyperlink"/>
    <w:basedOn w:val="DefaultParagraphFont"/>
    <w:uiPriority w:val="99"/>
    <w:unhideWhenUsed/>
    <w:rsid w:val="00831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8959</Characters>
  <Application>Microsoft Office Word</Application>
  <DocSecurity>0</DocSecurity>
  <Lines>255</Lines>
  <Paragraphs>161</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CHCCEL002 Establish client celebrancy needs</dc:title>
  <dc:subject>Approved</dc:subject>
  <dc:creator>HumanAbility</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