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005" w:rsidP="00710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CHCCDE030 Facilitate the development of community capacity to manage place making</w:t>
      </w:r>
      <w:r>
        <w:fldChar w:fldCharType="end"/>
      </w:r>
    </w:p>
    <w:p w:rsidR="00710005" w:rsidP="00710005">
      <w:pPr>
        <w:pStyle w:val="Version"/>
        <w:sectPr w:rsidSect="00671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14C" w:rsidP="0067114C">
      <w:pPr>
        <w:pStyle w:val="SuperHeading"/>
      </w:pPr>
      <w:r w:rsidRPr="0067114C">
        <w:t>CHCCDE030 Facilitate the development of community capacity to manage place making</w:t>
      </w:r>
    </w:p>
    <w:p w:rsidR="00000000" w:rsidRPr="0067114C" w:rsidP="0067114C">
      <w:pPr>
        <w:pStyle w:val="Heading1"/>
      </w:pPr>
      <w:bookmarkStart w:id="1" w:name="O_1276548"/>
      <w:bookmarkEnd w:id="1"/>
      <w:r w:rsidRPr="0067114C">
        <w:t>Modification History</w:t>
      </w:r>
    </w:p>
    <w:p w:rsidR="00000000" w:rsidRPr="0067114C" w:rsidP="00710005">
      <w:pPr>
        <w:pStyle w:val="BodyText"/>
      </w:pPr>
      <w:r w:rsidRPr="0067114C">
        <w:t>Not applicable.</w:t>
      </w:r>
    </w:p>
    <w:p w:rsidR="00000000" w:rsidRPr="0067114C" w:rsidP="0067114C">
      <w:pPr>
        <w:pStyle w:val="Heading1"/>
      </w:pPr>
      <w:bookmarkStart w:id="2" w:name="O_1276552"/>
      <w:bookmarkEnd w:id="2"/>
      <w:r w:rsidRPr="0067114C">
        <w:t>Application</w:t>
      </w:r>
    </w:p>
    <w:p w:rsidR="00000000" w:rsidRPr="0067114C" w:rsidP="00710005">
      <w:pPr>
        <w:pStyle w:val="BodyText"/>
      </w:pPr>
      <w:r w:rsidRPr="0067114C">
        <w:t>This unit describes the performance outcomes, skills and knowledge required to</w:t>
      </w:r>
      <w:r w:rsidRPr="0067114C">
        <w:t xml:space="preserve"> identify, implement and review methods for improving community knowledge and involvement in place management practices using partnership building.</w:t>
      </w:r>
    </w:p>
    <w:p w:rsidR="00000000" w:rsidRPr="0067114C" w:rsidP="00710005">
      <w:pPr>
        <w:pStyle w:val="BodyText"/>
      </w:pPr>
      <w:r w:rsidRPr="0067114C">
        <w:t>This unit applies to workers using a community development approach to carry out work in the health, communi</w:t>
      </w:r>
      <w:r w:rsidRPr="0067114C">
        <w:t>ty services or other sectors. Workers at this level are part of a professional team and have the responsibility of supervision of others.</w:t>
      </w:r>
    </w:p>
    <w:p w:rsidR="00000000" w:rsidRPr="0067114C" w:rsidP="00710005">
      <w:pPr>
        <w:pStyle w:val="BodyText"/>
      </w:pPr>
      <w:r w:rsidRPr="0067114C">
        <w:t>The skills in this unit must be applied in accordance with Commonwealth and State or Territory legislation, Australian</w:t>
      </w:r>
      <w:r w:rsidRPr="0067114C">
        <w:t xml:space="preserve"> standards and industry codes of practice.</w:t>
      </w:r>
    </w:p>
    <w:p w:rsidR="00000000" w:rsidRPr="0067114C" w:rsidP="00710005">
      <w:pPr>
        <w:pStyle w:val="BodyText"/>
      </w:pPr>
      <w:r w:rsidRPr="0067114C">
        <w:t>No occupational licensing, certification or specific legislative requirements apply to this unit at the time of publication.</w:t>
      </w:r>
    </w:p>
    <w:p w:rsidR="00000000" w:rsidRPr="0067114C" w:rsidP="0067114C">
      <w:pPr>
        <w:pStyle w:val="Heading1"/>
      </w:pPr>
      <w:bookmarkStart w:id="3" w:name="O_1276939"/>
      <w:bookmarkEnd w:id="3"/>
      <w:r w:rsidRPr="0067114C">
        <w:t>Pre-requisite Unit</w:t>
      </w:r>
    </w:p>
    <w:p w:rsidR="00000000" w:rsidRPr="0067114C" w:rsidP="00710005">
      <w:pPr>
        <w:pStyle w:val="BodyText"/>
      </w:pPr>
      <w:r w:rsidRPr="0067114C">
        <w:t>Nil</w:t>
      </w:r>
    </w:p>
    <w:p w:rsidR="00000000" w:rsidRPr="0067114C" w:rsidP="0067114C">
      <w:pPr>
        <w:pStyle w:val="Heading1"/>
      </w:pPr>
      <w:bookmarkStart w:id="4" w:name="O_1276940"/>
      <w:bookmarkEnd w:id="4"/>
      <w:r w:rsidRPr="0067114C">
        <w:t>Competency Field</w:t>
      </w:r>
    </w:p>
    <w:p w:rsidR="00000000" w:rsidRPr="0067114C" w:rsidP="00710005">
      <w:pPr>
        <w:pStyle w:val="BodyText"/>
      </w:pPr>
      <w:r w:rsidRPr="0067114C">
        <w:t xml:space="preserve">Community </w:t>
      </w:r>
      <w:r w:rsidRPr="0067114C">
        <w:t>Development</w:t>
      </w:r>
    </w:p>
    <w:p w:rsidR="00000000" w:rsidRPr="0067114C" w:rsidP="0067114C">
      <w:pPr>
        <w:pStyle w:val="Heading1"/>
      </w:pPr>
      <w:bookmarkStart w:id="5" w:name="O_1276941"/>
      <w:bookmarkEnd w:id="5"/>
      <w:r w:rsidRPr="0067114C">
        <w:t>Unit Sector</w:t>
      </w:r>
    </w:p>
    <w:p w:rsidR="00000000" w:rsidRPr="0067114C" w:rsidP="00710005">
      <w:pPr>
        <w:pStyle w:val="BodyText"/>
      </w:pPr>
      <w:r w:rsidRPr="0067114C">
        <w:t>Community Services</w:t>
      </w:r>
    </w:p>
    <w:p w:rsidR="00000000" w:rsidRPr="0067114C" w:rsidP="0067114C">
      <w:pPr>
        <w:pStyle w:val="Heading1"/>
      </w:pPr>
      <w:bookmarkStart w:id="6" w:name="O_1276551"/>
      <w:bookmarkEnd w:id="6"/>
      <w:r w:rsidRPr="006711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9"/>
        <w:gridCol w:w="6055"/>
      </w:tblGrid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BodyText"/>
            </w:pPr>
            <w:r w:rsidRPr="0067114C">
              <w:rPr>
                <w:rStyle w:val="SpecialBold"/>
              </w:rPr>
              <w:t>ELEMENTS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BodyText"/>
              <w:rPr>
                <w:lang w:val="en-NZ"/>
              </w:rPr>
            </w:pPr>
            <w:r w:rsidRPr="0067114C">
              <w:rPr>
                <w:rStyle w:val="SpecialBold"/>
              </w:rPr>
              <w:t>PERFORMANCE</w:t>
            </w:r>
            <w:r w:rsidRPr="0067114C">
              <w:t xml:space="preserve"> </w:t>
            </w:r>
            <w:r w:rsidRPr="0067114C">
              <w:rPr>
                <w:rStyle w:val="SpecialBold"/>
              </w:rPr>
              <w:t>CRITERIA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BodyText"/>
            </w:pPr>
            <w:r w:rsidRPr="0067114C">
              <w:rPr>
                <w:rStyle w:val="Emphasis"/>
              </w:rPr>
              <w:t>Elements describe the essential outcomes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BodyText"/>
              <w:rPr>
                <w:lang w:val="en-NZ"/>
              </w:rPr>
            </w:pPr>
            <w:r w:rsidRPr="006711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List"/>
              <w:rPr>
                <w:lang w:val="en-NZ"/>
              </w:rPr>
            </w:pPr>
            <w:r w:rsidRPr="0067114C">
              <w:t xml:space="preserve">1.  Research and display the diversity of issues and factors that describe a </w:t>
            </w:r>
            <w:r w:rsidRPr="0067114C">
              <w:t>place.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List"/>
            </w:pPr>
            <w:r w:rsidRPr="0067114C">
              <w:t>1.1. Gather and collate demographic data on community.</w:t>
            </w:r>
          </w:p>
          <w:p w:rsidR="00000000" w:rsidRPr="0067114C" w:rsidP="0067114C">
            <w:pPr>
              <w:pStyle w:val="List"/>
            </w:pPr>
            <w:r w:rsidRPr="0067114C">
              <w:t>1.2. Identify and do</w:t>
            </w:r>
            <w:r w:rsidRPr="0067114C">
              <w:t>cument current and future community support and growth impacts.</w:t>
            </w:r>
          </w:p>
          <w:p w:rsidR="00000000" w:rsidRPr="0067114C" w:rsidP="0067114C">
            <w:pPr>
              <w:pStyle w:val="List"/>
            </w:pPr>
            <w:r w:rsidRPr="0067114C">
              <w:t>1.3. Identify and document current and future demand on community resources.</w:t>
            </w:r>
          </w:p>
          <w:p w:rsidR="00000000" w:rsidRPr="0067114C" w:rsidP="0067114C">
            <w:pPr>
              <w:pStyle w:val="List"/>
            </w:pPr>
            <w:r w:rsidRPr="0067114C">
              <w:t>1.4. Identify community-based assets, skills and resources which can be mobilised to maximise place.</w:t>
            </w:r>
          </w:p>
          <w:p w:rsidR="00000000" w:rsidRPr="0067114C" w:rsidP="0067114C">
            <w:pPr>
              <w:pStyle w:val="List"/>
            </w:pPr>
            <w:r w:rsidRPr="0067114C">
              <w:t>1.5. Analyse d</w:t>
            </w:r>
            <w:r w:rsidRPr="0067114C">
              <w:t>ata to identify the composition, characteristics and planning issues of the community.</w:t>
            </w:r>
          </w:p>
          <w:p w:rsidR="00000000" w:rsidP="0067114C">
            <w:pPr>
              <w:pStyle w:val="List"/>
              <w:rPr>
                <w:lang w:val="en-NZ"/>
              </w:rPr>
            </w:pPr>
            <w:r w:rsidRPr="0067114C">
              <w:t>1.6. Display information compiled from these activities and communicate to stakeholders to support future recommendations and actions.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List"/>
              <w:rPr>
                <w:lang w:val="en-NZ"/>
              </w:rPr>
            </w:pPr>
            <w:r w:rsidRPr="0067114C">
              <w:t>2.  Support community through information, skills and opportunities for involvement in place management.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List"/>
            </w:pPr>
            <w:r w:rsidRPr="0067114C">
              <w:t>2.1. Identify, research and collate relevant information to assist in the assessment of current community knowledge, skills and opportunities to determ</w:t>
            </w:r>
            <w:r w:rsidRPr="0067114C">
              <w:t>ine scope of community involvement in a project.</w:t>
            </w:r>
          </w:p>
          <w:p w:rsidR="00000000" w:rsidRPr="0067114C" w:rsidP="0067114C">
            <w:pPr>
              <w:pStyle w:val="List"/>
            </w:pPr>
            <w:r w:rsidRPr="0067114C">
              <w:t>2.2. Establish links with community interest groups, government and non-government organisations and agencies, and the broader community to scope the community priorities, skill level and partnership opportu</w:t>
            </w:r>
            <w:r w:rsidRPr="0067114C">
              <w:t>nities.</w:t>
            </w:r>
          </w:p>
          <w:p w:rsidR="00000000" w:rsidRPr="0067114C" w:rsidP="0067114C">
            <w:pPr>
              <w:pStyle w:val="List"/>
            </w:pPr>
            <w:r w:rsidRPr="0067114C">
              <w:t>2.3. Utilise mechanisms to engage the community in a working partnership with the organisation.</w:t>
            </w:r>
          </w:p>
          <w:p w:rsidR="00000000" w:rsidRPr="0067114C" w:rsidP="0067114C">
            <w:pPr>
              <w:pStyle w:val="List"/>
            </w:pPr>
            <w:r w:rsidRPr="0067114C">
              <w:t>2.4. Document gaps between community expectations and current place management practices.</w:t>
            </w:r>
          </w:p>
          <w:p w:rsidR="00000000" w:rsidRPr="0067114C" w:rsidP="0067114C">
            <w:pPr>
              <w:pStyle w:val="List"/>
            </w:pPr>
            <w:r w:rsidRPr="0067114C">
              <w:t>2.5. Research necessary modifications and improvements to exis</w:t>
            </w:r>
            <w:r w:rsidRPr="0067114C">
              <w:t>ting place management practices to meet community expectations.</w:t>
            </w:r>
          </w:p>
          <w:p w:rsidR="00000000" w:rsidP="0067114C">
            <w:pPr>
              <w:pStyle w:val="List"/>
              <w:rPr>
                <w:lang w:val="en-NZ"/>
              </w:rPr>
            </w:pPr>
            <w:r w:rsidRPr="0067114C">
              <w:t>2.6. Identify and document new locations and places which require the implementation of place management practices and activities in the community.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List"/>
              <w:rPr>
                <w:lang w:val="en-NZ"/>
              </w:rPr>
            </w:pPr>
            <w:r w:rsidRPr="0067114C">
              <w:t>3.  Identify and assess effectiveness of me</w:t>
            </w:r>
            <w:r w:rsidRPr="0067114C">
              <w:t>thods to create and increase community awareness of the organisation’s role and purpose in managing place.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List"/>
            </w:pPr>
            <w:r w:rsidRPr="0067114C">
              <w:t>3.1. Collate and analyse data on the effectiveness of engagement methods in the context of known community data and place planning objectives.</w:t>
            </w:r>
          </w:p>
          <w:p w:rsidR="00000000" w:rsidRPr="0067114C" w:rsidP="0067114C">
            <w:pPr>
              <w:pStyle w:val="List"/>
            </w:pPr>
            <w:r w:rsidRPr="0067114C">
              <w:t>3.2. D</w:t>
            </w:r>
            <w:r w:rsidRPr="0067114C">
              <w:t>evelop criteria for determining the range and effectiveness of consultative methods and apply to determine opportunities for community participation.</w:t>
            </w:r>
          </w:p>
          <w:p w:rsidR="00000000" w:rsidRPr="0067114C" w:rsidP="0067114C">
            <w:pPr>
              <w:pStyle w:val="List"/>
            </w:pPr>
            <w:r w:rsidRPr="0067114C">
              <w:t>3.3. Determine the most suitable methods for the identified community and place.</w:t>
            </w:r>
          </w:p>
          <w:p w:rsidR="00000000" w:rsidP="0067114C">
            <w:pPr>
              <w:pStyle w:val="List"/>
              <w:rPr>
                <w:lang w:val="en-NZ"/>
              </w:rPr>
            </w:pPr>
            <w:r w:rsidRPr="0067114C">
              <w:t>3.4. Identify resources t</w:t>
            </w:r>
            <w:r w:rsidRPr="0067114C">
              <w:t>o support community to succeed in plan implementation.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List"/>
              <w:rPr>
                <w:lang w:val="en-NZ"/>
              </w:rPr>
            </w:pPr>
            <w:r w:rsidRPr="0067114C">
              <w:t>4.  Develop a place plan.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List"/>
            </w:pPr>
            <w:r w:rsidRPr="0067114C">
              <w:t>4.1. Identify barriers, supports and additional resources required that may impact plan success.</w:t>
            </w:r>
          </w:p>
          <w:p w:rsidR="00000000" w:rsidRPr="0067114C" w:rsidP="0067114C">
            <w:pPr>
              <w:pStyle w:val="List"/>
            </w:pPr>
            <w:r w:rsidRPr="0067114C">
              <w:t>4.2. Develop the plan through participation of the broad community, businesses, and other government and non-government agencies and organisations.</w:t>
            </w:r>
          </w:p>
          <w:p w:rsidR="00000000" w:rsidRPr="0067114C" w:rsidP="0067114C">
            <w:pPr>
              <w:pStyle w:val="List"/>
            </w:pPr>
            <w:r w:rsidRPr="0067114C">
              <w:t xml:space="preserve">4.3. Advertise and exhibit the plan and incorporate feedback </w:t>
            </w:r>
            <w:r w:rsidRPr="0067114C">
              <w:t xml:space="preserve">in accordance with organisational policies and </w:t>
            </w:r>
            <w:r w:rsidRPr="0067114C">
              <w:t>procedures.</w:t>
            </w:r>
          </w:p>
          <w:p w:rsidR="00000000" w:rsidRPr="0067114C" w:rsidP="0067114C">
            <w:pPr>
              <w:pStyle w:val="List"/>
            </w:pPr>
            <w:r w:rsidRPr="0067114C">
              <w:t>4.4. Present the plan to key decision makers for endorsement and incorporate their amendments.</w:t>
            </w:r>
          </w:p>
          <w:p w:rsidR="00000000" w:rsidRPr="0067114C" w:rsidP="0067114C">
            <w:pPr>
              <w:pStyle w:val="List"/>
            </w:pPr>
            <w:r w:rsidRPr="0067114C">
              <w:t>4.5. Disseminate the plan to relevant agency or departmental personnel who will be involved in implementation.</w:t>
            </w:r>
          </w:p>
          <w:p w:rsidR="00000000" w:rsidP="0067114C">
            <w:pPr>
              <w:pStyle w:val="List"/>
              <w:rPr>
                <w:lang w:val="en-NZ"/>
              </w:rPr>
            </w:pPr>
            <w:r w:rsidRPr="0067114C">
              <w:t xml:space="preserve">4.6. Return the plan to the community </w:t>
            </w:r>
            <w:r w:rsidRPr="0067114C">
              <w:t>and acknowledge and promote completion.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List"/>
              <w:rPr>
                <w:lang w:val="en-NZ"/>
              </w:rPr>
            </w:pPr>
            <w:r w:rsidRPr="0067114C">
              <w:t>5.  Manage and review implementation of place plan.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List"/>
            </w:pPr>
            <w:r w:rsidRPr="0067114C">
              <w:t>5.1. Develop qualitative and quantitative performance measuring processes and confirm in collaboration with the community.</w:t>
            </w:r>
          </w:p>
          <w:p w:rsidR="00000000" w:rsidRPr="0067114C" w:rsidP="0067114C">
            <w:pPr>
              <w:pStyle w:val="List"/>
            </w:pPr>
            <w:r w:rsidRPr="0067114C">
              <w:t>5.2. Engage the community to collect, an</w:t>
            </w:r>
            <w:r w:rsidRPr="0067114C">
              <w:t>alyse and display qualitative and quantitative data that provides accurate measures of implementation, performance and progress.</w:t>
            </w:r>
          </w:p>
          <w:p w:rsidR="00000000" w:rsidRPr="0067114C" w:rsidP="0067114C">
            <w:pPr>
              <w:pStyle w:val="List"/>
            </w:pPr>
            <w:r w:rsidRPr="0067114C">
              <w:t>5.3. Use information obtained during performance monitoring, both within and outside of the place, to modify and further develo</w:t>
            </w:r>
            <w:r w:rsidRPr="0067114C">
              <w:t>p the planned implementation program.</w:t>
            </w:r>
          </w:p>
          <w:p w:rsidR="00000000" w:rsidRPr="0067114C" w:rsidP="0067114C">
            <w:pPr>
              <w:pStyle w:val="List"/>
            </w:pPr>
            <w:r w:rsidRPr="0067114C">
              <w:t>5.4. Engage the community to ensure the community maintains interest and sense of ownership in implementation of plan.</w:t>
            </w:r>
          </w:p>
        </w:tc>
      </w:tr>
    </w:tbl>
    <w:p w:rsidR="00000000" w:rsidRPr="0067114C" w:rsidP="0067114C">
      <w:pPr>
        <w:pStyle w:val="BodyText"/>
      </w:pPr>
    </w:p>
    <w:p w:rsidR="00000000" w:rsidRPr="0067114C" w:rsidP="0067114C">
      <w:pPr>
        <w:pStyle w:val="AllowPageBreak"/>
      </w:pPr>
    </w:p>
    <w:p w:rsidR="00000000" w:rsidRPr="0067114C" w:rsidP="0067114C">
      <w:pPr>
        <w:pStyle w:val="Heading1"/>
      </w:pPr>
      <w:bookmarkStart w:id="7" w:name="O_1276550"/>
      <w:bookmarkEnd w:id="7"/>
      <w:r w:rsidRPr="0067114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BodyText"/>
              <w:rPr>
                <w:lang w:val="en-NZ"/>
              </w:rPr>
            </w:pPr>
            <w:r w:rsidRPr="0067114C">
              <w:rPr>
                <w:rStyle w:val="Emphasis"/>
              </w:rPr>
              <w:t>Foundation skills essential to performance in this unit, but</w:t>
            </w:r>
            <w:r w:rsidRPr="0067114C">
              <w:rPr>
                <w:rStyle w:val="Emphasis"/>
              </w:rPr>
              <w:t xml:space="preserve"> not explicit in the performance criteria are listed here, along with a brief context statement.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BodyText"/>
            </w:pPr>
            <w:r w:rsidRPr="0067114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BodyText"/>
              <w:rPr>
                <w:lang w:val="en-NZ"/>
              </w:rPr>
            </w:pPr>
            <w:r w:rsidRPr="0067114C">
              <w:rPr>
                <w:rStyle w:val="SpecialBold"/>
              </w:rPr>
              <w:t>DESCRIPTION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BodyText"/>
              <w:rPr>
                <w:lang w:val="en-NZ"/>
              </w:rPr>
            </w:pPr>
            <w:r w:rsidRPr="0067114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ListBullet"/>
              <w:rPr>
                <w:lang w:val="en-NZ"/>
              </w:rPr>
            </w:pPr>
            <w:r w:rsidRPr="0067114C">
              <w:t>interpret a variety of text to determine and confirm task requirements.</w:t>
            </w:r>
          </w:p>
        </w:tc>
      </w:tr>
      <w:tr w:rsidTr="00671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4C">
            <w:pPr>
              <w:pStyle w:val="BodyText"/>
              <w:rPr>
                <w:lang w:val="en-NZ"/>
              </w:rPr>
            </w:pPr>
            <w:r w:rsidRPr="0067114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4C" w:rsidP="0067114C">
            <w:pPr>
              <w:pStyle w:val="ListBullet"/>
            </w:pPr>
            <w:r w:rsidRPr="0067114C">
              <w:t>select and interpret mathematical information that is relevant to budget of strategic planning.</w:t>
            </w:r>
          </w:p>
        </w:tc>
      </w:tr>
    </w:tbl>
    <w:p w:rsidR="00000000" w:rsidRPr="0067114C" w:rsidP="0067114C">
      <w:pPr>
        <w:pStyle w:val="BodyText"/>
      </w:pPr>
    </w:p>
    <w:p w:rsidR="00000000" w:rsidRPr="0067114C" w:rsidP="0067114C">
      <w:pPr>
        <w:pStyle w:val="AllowPageBreak"/>
      </w:pPr>
    </w:p>
    <w:p w:rsidR="00000000" w:rsidRPr="0067114C" w:rsidP="0067114C">
      <w:pPr>
        <w:pStyle w:val="Heading1"/>
      </w:pPr>
      <w:bookmarkStart w:id="8" w:name="O_1276549"/>
      <w:bookmarkEnd w:id="8"/>
      <w:r w:rsidRPr="0067114C">
        <w:t>Unit Mapping Information</w:t>
      </w:r>
    </w:p>
    <w:p w:rsidR="00000000" w:rsidRPr="0067114C" w:rsidP="00710005">
      <w:pPr>
        <w:pStyle w:val="BodyText"/>
      </w:pPr>
      <w:r w:rsidRPr="0067114C">
        <w:t>Supersedes and is equivalent to CHCCDE014 Facilitate the development of community capacity to manage place making.</w:t>
      </w:r>
    </w:p>
    <w:p w:rsidR="00000000" w:rsidRPr="0067114C" w:rsidP="0067114C">
      <w:pPr>
        <w:pStyle w:val="Heading1"/>
      </w:pPr>
      <w:bookmarkStart w:id="9" w:name="O_1276542"/>
      <w:bookmarkEnd w:id="9"/>
      <w:r w:rsidRPr="0067114C">
        <w:t>Links</w:t>
      </w:r>
    </w:p>
    <w:p w:rsidR="00000000" w:rsidRPr="0067114C" w:rsidP="00710005">
      <w:pPr>
        <w:pStyle w:val="BodyText"/>
      </w:pPr>
      <w:r w:rsidRPr="00671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91F2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114C" w:rsidP="0067114C"/>
    <w:sectPr w:rsidSect="00671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4C" w:rsidRPr="00710005" w:rsidP="00710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05" w:rsidP="00671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005" w:rsidP="00671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0005" w:rsidP="00671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14C" w:rsidRPr="00710005" w:rsidP="00710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05" w:rsidRPr="002D2AF8" w:rsidP="00671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CHCCDE030 Facilitate the development of community capacity to manage place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10005" w:rsidP="00671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5CC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087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14C"/>
  </w:style>
  <w:style w:type="character" w:customStyle="1" w:styleId="Heading1Char">
    <w:name w:val="Heading 1 Char"/>
    <w:basedOn w:val="DefaultParagraphFont"/>
    <w:link w:val="Heading1"/>
    <w:rsid w:val="00671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1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1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1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14C"/>
    <w:rPr>
      <w:b/>
      <w:spacing w:val="0"/>
    </w:rPr>
  </w:style>
  <w:style w:type="character" w:styleId="Emphasis">
    <w:name w:val="Emphasis"/>
    <w:basedOn w:val="DefaultParagraphFont"/>
    <w:qFormat/>
    <w:rsid w:val="0067114C"/>
    <w:rPr>
      <w:i/>
    </w:rPr>
  </w:style>
  <w:style w:type="paragraph" w:customStyle="1" w:styleId="SuperHeading">
    <w:name w:val="SuperHeading"/>
    <w:basedOn w:val="Normal"/>
    <w:rsid w:val="00671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1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1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1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14C"/>
  </w:style>
  <w:style w:type="paragraph" w:styleId="TableofFigures">
    <w:name w:val="table of figures"/>
    <w:basedOn w:val="Normal"/>
    <w:next w:val="Normal"/>
    <w:semiHidden/>
    <w:rsid w:val="00671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1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14C"/>
    <w:rPr>
      <w:rFonts w:ascii="Wingdings" w:hAnsi="Wingdings"/>
    </w:rPr>
  </w:style>
  <w:style w:type="paragraph" w:customStyle="1" w:styleId="TableHeading">
    <w:name w:val="Table Heading"/>
    <w:basedOn w:val="HeadingBase"/>
    <w:rsid w:val="00671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14C"/>
    <w:rPr>
      <w:color w:val="0033CC"/>
      <w:u w:val="none"/>
    </w:rPr>
  </w:style>
  <w:style w:type="paragraph" w:customStyle="1" w:styleId="BodyTextRight">
    <w:name w:val="Body Text Right"/>
    <w:basedOn w:val="BodyText"/>
    <w:rsid w:val="00671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14C"/>
    <w:rPr>
      <w:sz w:val="32"/>
    </w:rPr>
  </w:style>
  <w:style w:type="paragraph" w:customStyle="1" w:styleId="HeadingProcedure">
    <w:name w:val="Heading Procedure"/>
    <w:basedOn w:val="HeadingBase"/>
    <w:next w:val="Normal"/>
    <w:rsid w:val="00671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14C"/>
    <w:pPr>
      <w:spacing w:before="60" w:after="60"/>
    </w:pPr>
  </w:style>
  <w:style w:type="paragraph" w:styleId="ListContinue">
    <w:name w:val="List Continue"/>
    <w:basedOn w:val="List"/>
    <w:rsid w:val="0067114C"/>
    <w:pPr>
      <w:ind w:firstLine="0"/>
    </w:pPr>
  </w:style>
  <w:style w:type="paragraph" w:customStyle="1" w:styleId="ListNote">
    <w:name w:val="List Note"/>
    <w:basedOn w:val="List"/>
    <w:rsid w:val="00671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14C"/>
    <w:rPr>
      <w:rFonts w:ascii="Courier New" w:hAnsi="Courier New"/>
    </w:rPr>
  </w:style>
  <w:style w:type="paragraph" w:customStyle="1" w:styleId="NoteBullet">
    <w:name w:val="Note Bullet"/>
    <w:basedOn w:val="Note"/>
    <w:rsid w:val="00671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1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14C"/>
    <w:rPr>
      <w:b/>
      <w:smallCaps/>
    </w:rPr>
  </w:style>
  <w:style w:type="paragraph" w:customStyle="1" w:styleId="TableListNumber">
    <w:name w:val="Table List Number"/>
    <w:basedOn w:val="ListNumber"/>
    <w:rsid w:val="00671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14C"/>
    <w:pPr>
      <w:numPr>
        <w:numId w:val="8"/>
      </w:numPr>
    </w:pPr>
  </w:style>
  <w:style w:type="paragraph" w:customStyle="1" w:styleId="ListAlpha2">
    <w:name w:val="List Alpha 2"/>
    <w:basedOn w:val="List2"/>
    <w:rsid w:val="0067114C"/>
    <w:pPr>
      <w:numPr>
        <w:numId w:val="7"/>
      </w:numPr>
    </w:pPr>
  </w:style>
  <w:style w:type="paragraph" w:styleId="List2">
    <w:name w:val="List 2"/>
    <w:basedOn w:val="BodyText"/>
    <w:rsid w:val="00671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1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14C"/>
    <w:pPr>
      <w:numPr>
        <w:numId w:val="3"/>
      </w:numPr>
    </w:pPr>
  </w:style>
  <w:style w:type="paragraph" w:styleId="ListContinue2">
    <w:name w:val="List Continue 2"/>
    <w:basedOn w:val="List2"/>
    <w:rsid w:val="0067114C"/>
    <w:pPr>
      <w:ind w:firstLine="0"/>
    </w:pPr>
  </w:style>
  <w:style w:type="paragraph" w:styleId="ListContinue3">
    <w:name w:val="List Continue 3"/>
    <w:basedOn w:val="List3"/>
    <w:rsid w:val="0067114C"/>
    <w:pPr>
      <w:ind w:left="1021" w:firstLine="0"/>
    </w:pPr>
  </w:style>
  <w:style w:type="paragraph" w:styleId="ListContinue4">
    <w:name w:val="List Continue 4"/>
    <w:basedOn w:val="List4"/>
    <w:rsid w:val="0067114C"/>
    <w:pPr>
      <w:ind w:firstLine="0"/>
    </w:pPr>
  </w:style>
  <w:style w:type="paragraph" w:styleId="ListContinue5">
    <w:name w:val="List Continue 5"/>
    <w:basedOn w:val="List5"/>
    <w:rsid w:val="0067114C"/>
    <w:pPr>
      <w:ind w:firstLine="0"/>
    </w:pPr>
  </w:style>
  <w:style w:type="paragraph" w:styleId="ListNumber3">
    <w:name w:val="List Number 3"/>
    <w:basedOn w:val="List3"/>
    <w:rsid w:val="0067114C"/>
    <w:pPr>
      <w:numPr>
        <w:numId w:val="4"/>
      </w:numPr>
    </w:pPr>
  </w:style>
  <w:style w:type="paragraph" w:styleId="ListNumber4">
    <w:name w:val="List Number 4"/>
    <w:basedOn w:val="List4"/>
    <w:rsid w:val="0067114C"/>
    <w:pPr>
      <w:numPr>
        <w:numId w:val="5"/>
      </w:numPr>
    </w:pPr>
  </w:style>
  <w:style w:type="paragraph" w:styleId="ListNumber5">
    <w:name w:val="List Number 5"/>
    <w:basedOn w:val="List5"/>
    <w:rsid w:val="0067114C"/>
    <w:pPr>
      <w:numPr>
        <w:numId w:val="6"/>
      </w:numPr>
    </w:pPr>
  </w:style>
  <w:style w:type="paragraph" w:styleId="BlockText">
    <w:name w:val="Block Text"/>
    <w:basedOn w:val="Normal"/>
    <w:rsid w:val="00671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14C"/>
    <w:rPr>
      <w:sz w:val="16"/>
      <w:vertAlign w:val="superscript"/>
    </w:rPr>
  </w:style>
  <w:style w:type="character" w:customStyle="1" w:styleId="Symbols">
    <w:name w:val="Symbols"/>
    <w:basedOn w:val="DefaultParagraphFont"/>
    <w:rsid w:val="0067114C"/>
    <w:rPr>
      <w:rFonts w:ascii="Symbol" w:hAnsi="Symbol"/>
    </w:rPr>
  </w:style>
  <w:style w:type="character" w:customStyle="1" w:styleId="MenuOptions">
    <w:name w:val="Menu Options"/>
    <w:basedOn w:val="DefaultParagraphFont"/>
    <w:rsid w:val="00671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14C"/>
    <w:rPr>
      <w:b/>
    </w:rPr>
  </w:style>
  <w:style w:type="character" w:customStyle="1" w:styleId="Underlined">
    <w:name w:val="Underlined"/>
    <w:basedOn w:val="DefaultParagraphFont"/>
    <w:rsid w:val="0067114C"/>
    <w:rPr>
      <w:u w:val="single"/>
    </w:rPr>
  </w:style>
  <w:style w:type="paragraph" w:customStyle="1" w:styleId="TableBodyTextRight">
    <w:name w:val="Table Body Text Right"/>
    <w:basedOn w:val="TableBodyText"/>
    <w:rsid w:val="00671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14C"/>
    <w:rPr>
      <w:sz w:val="18"/>
    </w:rPr>
  </w:style>
  <w:style w:type="paragraph" w:customStyle="1" w:styleId="BodySmallRight">
    <w:name w:val="Body Small Right"/>
    <w:basedOn w:val="BodyTextRight"/>
    <w:rsid w:val="0067114C"/>
    <w:rPr>
      <w:sz w:val="18"/>
      <w:szCs w:val="18"/>
    </w:rPr>
  </w:style>
  <w:style w:type="paragraph" w:customStyle="1" w:styleId="MarginEdition">
    <w:name w:val="Margin Edition"/>
    <w:basedOn w:val="MarginNote"/>
    <w:rsid w:val="00671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14C"/>
    <w:rPr>
      <w:sz w:val="2"/>
      <w:szCs w:val="2"/>
    </w:rPr>
  </w:style>
  <w:style w:type="character" w:customStyle="1" w:styleId="Small">
    <w:name w:val="Small"/>
    <w:basedOn w:val="DefaultParagraphFont"/>
    <w:rsid w:val="0067114C"/>
    <w:rPr>
      <w:sz w:val="16"/>
    </w:rPr>
  </w:style>
  <w:style w:type="paragraph" w:customStyle="1" w:styleId="WideTable">
    <w:name w:val="Wide Table"/>
    <w:basedOn w:val="Normal"/>
    <w:rsid w:val="00671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14C"/>
  </w:style>
  <w:style w:type="paragraph" w:styleId="Quote">
    <w:name w:val="Quote"/>
    <w:basedOn w:val="Heading1"/>
    <w:link w:val="QuoteChar"/>
    <w:qFormat/>
    <w:rsid w:val="00671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14C"/>
    <w:pPr>
      <w:pageBreakBefore/>
    </w:pPr>
  </w:style>
  <w:style w:type="paragraph" w:customStyle="1" w:styleId="Border">
    <w:name w:val="Border"/>
    <w:basedOn w:val="Normal"/>
    <w:qFormat/>
    <w:rsid w:val="00671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14C"/>
    <w:rPr>
      <w:u w:val="single"/>
    </w:rPr>
  </w:style>
  <w:style w:type="character" w:customStyle="1" w:styleId="BoldandItalics">
    <w:name w:val="Bold and Italics"/>
    <w:qFormat/>
    <w:rsid w:val="0067114C"/>
    <w:rPr>
      <w:b/>
      <w:i/>
      <w:u w:val="none"/>
    </w:rPr>
  </w:style>
  <w:style w:type="paragraph" w:styleId="BalloonText">
    <w:name w:val="Balloon Text"/>
    <w:basedOn w:val="Normal"/>
    <w:link w:val="BalloonTextChar"/>
    <w:rsid w:val="00671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14C"/>
    <w:pPr>
      <w:spacing w:before="0" w:after="0"/>
    </w:pPr>
  </w:style>
  <w:style w:type="paragraph" w:customStyle="1" w:styleId="BodyTextBold">
    <w:name w:val="Body Text Bold"/>
    <w:basedOn w:val="BodyText"/>
    <w:qFormat/>
    <w:rsid w:val="0067114C"/>
    <w:rPr>
      <w:b/>
    </w:rPr>
  </w:style>
  <w:style w:type="character" w:styleId="Hyperlink">
    <w:name w:val="Hyperlink"/>
    <w:basedOn w:val="DefaultParagraphFont"/>
    <w:uiPriority w:val="99"/>
    <w:unhideWhenUsed/>
    <w:rsid w:val="00710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4910</Characters>
  <Application>Microsoft Office Word</Application>
  <DocSecurity>0</DocSecurity>
  <Lines>153</Lines>
  <Paragraphs>75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CHCCDE030 Facilitate the development of community capacity to manage place 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