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EDB" w:rsidP="001F5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CHCCDE026 Develop and lead community engagement strategies to enhance participation</w:t>
      </w:r>
      <w:r>
        <w:fldChar w:fldCharType="end"/>
      </w:r>
    </w:p>
    <w:p w:rsidR="001F5EDB" w:rsidP="001F5EDB">
      <w:pPr>
        <w:pStyle w:val="Version"/>
        <w:sectPr w:rsidSect="00582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835" w:rsidP="00582835">
      <w:pPr>
        <w:pStyle w:val="SuperHeading"/>
      </w:pPr>
      <w:r w:rsidRPr="00582835">
        <w:t>CHCCDE026</w:t>
      </w:r>
      <w:r w:rsidRPr="00582835">
        <w:t xml:space="preserve"> Develop and lead community engagement strategies to enhance participation</w:t>
      </w:r>
    </w:p>
    <w:p w:rsidR="00000000" w:rsidRPr="00582835" w:rsidP="00582835">
      <w:pPr>
        <w:pStyle w:val="Heading1"/>
      </w:pPr>
      <w:bookmarkStart w:id="1" w:name="O_1276466"/>
      <w:bookmarkEnd w:id="1"/>
      <w:r w:rsidRPr="00582835">
        <w:t>Modification History</w:t>
      </w:r>
    </w:p>
    <w:p w:rsidR="00000000" w:rsidRPr="00582835" w:rsidP="001F5EDB">
      <w:pPr>
        <w:pStyle w:val="BodyText"/>
      </w:pPr>
      <w:r w:rsidRPr="00582835">
        <w:t>Not applicable.</w:t>
      </w:r>
    </w:p>
    <w:p w:rsidR="00000000" w:rsidRPr="00582835" w:rsidP="00582835">
      <w:pPr>
        <w:pStyle w:val="Heading1"/>
      </w:pPr>
      <w:bookmarkStart w:id="2" w:name="O_1276470"/>
      <w:bookmarkEnd w:id="2"/>
      <w:r w:rsidRPr="00582835">
        <w:t>Application</w:t>
      </w:r>
    </w:p>
    <w:p w:rsidR="00000000" w:rsidRPr="00582835" w:rsidP="001F5EDB">
      <w:pPr>
        <w:pStyle w:val="BodyText"/>
      </w:pPr>
      <w:r w:rsidRPr="00582835">
        <w:t>This unit describes the performance outcomes, skills and knowledge required to apply advanced community engagement skills to increase participation in the community development environment.</w:t>
      </w:r>
    </w:p>
    <w:p w:rsidR="00000000" w:rsidRPr="00582835" w:rsidP="001F5EDB">
      <w:pPr>
        <w:pStyle w:val="BodyText"/>
      </w:pPr>
      <w:r w:rsidRPr="00582835">
        <w:t>The high-level engagement skills described in this unit apply to a</w:t>
      </w:r>
      <w:r w:rsidRPr="00582835">
        <w:t xml:space="preserve"> range of workplace contexts involving skill development, application and evaluation of engagement strategies to ensure effective community participation in relevant projects and activities.</w:t>
      </w:r>
    </w:p>
    <w:p w:rsidR="00000000" w:rsidRPr="00582835" w:rsidP="001F5EDB">
      <w:pPr>
        <w:pStyle w:val="BodyText"/>
      </w:pPr>
      <w:r w:rsidRPr="00582835">
        <w:t>This unit applies to workers using a community development approa</w:t>
      </w:r>
      <w:r w:rsidRPr="00582835">
        <w:t>ch to carry out work in the health, community services or other sectors. Workers at this level are part of a professional team and have the responsibility of supervision of others.</w:t>
      </w:r>
    </w:p>
    <w:p w:rsidR="00000000" w:rsidRPr="00582835" w:rsidP="001F5EDB">
      <w:pPr>
        <w:pStyle w:val="BodyText"/>
      </w:pPr>
      <w:r w:rsidRPr="00582835">
        <w:t>The skills in this unit must be applied in accordance with Commonwealth and</w:t>
      </w:r>
      <w:r w:rsidRPr="00582835">
        <w:t xml:space="preserve"> State or Territory legislation, Australian standards and industry codes of practice.</w:t>
      </w:r>
    </w:p>
    <w:p w:rsidR="00000000" w:rsidRPr="00582835" w:rsidP="001F5EDB">
      <w:pPr>
        <w:pStyle w:val="BodyText"/>
      </w:pPr>
      <w:r w:rsidRPr="00582835">
        <w:t>No occupational licensing, certification or specific legislative requirements apply to this unit at the time of publication.</w:t>
      </w:r>
    </w:p>
    <w:p w:rsidR="00000000" w:rsidRPr="00582835" w:rsidP="00582835">
      <w:pPr>
        <w:pStyle w:val="Heading1"/>
      </w:pPr>
      <w:bookmarkStart w:id="3" w:name="O_1276927"/>
      <w:bookmarkEnd w:id="3"/>
      <w:r w:rsidRPr="00582835">
        <w:t>Pre-requisite Unit</w:t>
      </w:r>
    </w:p>
    <w:p w:rsidR="00000000" w:rsidRPr="00582835" w:rsidP="001F5EDB">
      <w:pPr>
        <w:pStyle w:val="BodyText"/>
      </w:pPr>
      <w:r w:rsidRPr="00582835">
        <w:t>Nil</w:t>
      </w:r>
    </w:p>
    <w:p w:rsidR="00000000" w:rsidRPr="00582835" w:rsidP="00582835">
      <w:pPr>
        <w:pStyle w:val="Heading1"/>
      </w:pPr>
      <w:bookmarkStart w:id="4" w:name="O_1276928"/>
      <w:bookmarkEnd w:id="4"/>
      <w:r w:rsidRPr="00582835">
        <w:t>Competency Field</w:t>
      </w:r>
    </w:p>
    <w:p w:rsidR="00000000" w:rsidRPr="00582835" w:rsidP="001F5EDB">
      <w:pPr>
        <w:pStyle w:val="BodyText"/>
      </w:pPr>
      <w:r w:rsidRPr="00582835">
        <w:t>Community Development</w:t>
      </w:r>
    </w:p>
    <w:p w:rsidR="00000000" w:rsidRPr="00582835" w:rsidP="00582835">
      <w:pPr>
        <w:pStyle w:val="Heading1"/>
      </w:pPr>
      <w:bookmarkStart w:id="5" w:name="O_1276929"/>
      <w:bookmarkEnd w:id="5"/>
      <w:r w:rsidRPr="00582835">
        <w:t>Unit Sector</w:t>
      </w:r>
    </w:p>
    <w:p w:rsidR="00000000" w:rsidRPr="00582835" w:rsidP="001F5EDB">
      <w:pPr>
        <w:pStyle w:val="BodyText"/>
      </w:pPr>
      <w:r w:rsidRPr="00582835">
        <w:t>Community Services</w:t>
      </w:r>
    </w:p>
    <w:p w:rsidR="00000000" w:rsidRPr="00582835" w:rsidP="00582835">
      <w:pPr>
        <w:pStyle w:val="Heading1"/>
      </w:pPr>
      <w:bookmarkStart w:id="6" w:name="O_1276469"/>
      <w:bookmarkEnd w:id="6"/>
      <w:r w:rsidRPr="005828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82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35" w:rsidP="00582835">
            <w:pPr>
              <w:pStyle w:val="BodyText"/>
            </w:pPr>
            <w:r w:rsidRPr="005828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35">
            <w:pPr>
              <w:pStyle w:val="BodyText"/>
              <w:rPr>
                <w:lang w:val="en-NZ"/>
              </w:rPr>
            </w:pPr>
            <w:r w:rsidRPr="00582835">
              <w:rPr>
                <w:rStyle w:val="SpecialBold"/>
              </w:rPr>
              <w:t>PERFORMANCE</w:t>
            </w:r>
            <w:r w:rsidRPr="00582835">
              <w:t xml:space="preserve"> </w:t>
            </w:r>
            <w:r w:rsidRPr="00582835">
              <w:rPr>
                <w:rStyle w:val="SpecialBold"/>
              </w:rPr>
              <w:t>CRITERIA</w:t>
            </w:r>
          </w:p>
        </w:tc>
      </w:tr>
      <w:tr w:rsidTr="00582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35" w:rsidP="00582835">
            <w:pPr>
              <w:pStyle w:val="BodyText"/>
            </w:pPr>
            <w:r w:rsidRPr="0058283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35">
            <w:pPr>
              <w:pStyle w:val="BodyText"/>
              <w:rPr>
                <w:lang w:val="en-NZ"/>
              </w:rPr>
            </w:pPr>
            <w:r w:rsidRPr="005828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35">
            <w:pPr>
              <w:pStyle w:val="List"/>
              <w:rPr>
                <w:lang w:val="en-NZ"/>
              </w:rPr>
            </w:pPr>
            <w:r w:rsidRPr="00582835">
              <w:t>1.  Develop community engagement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35" w:rsidP="00582835">
            <w:pPr>
              <w:pStyle w:val="List"/>
            </w:pPr>
            <w:r w:rsidRPr="00582835">
              <w:t>1.1. Document the purpose and scope of the community engagement.</w:t>
            </w:r>
          </w:p>
          <w:p w:rsidR="00000000" w:rsidRPr="00582835" w:rsidP="00582835">
            <w:pPr>
              <w:pStyle w:val="List"/>
            </w:pPr>
            <w:r w:rsidRPr="00582835">
              <w:t>1.2. Identify documents and community stakeholders invo</w:t>
            </w:r>
            <w:r w:rsidRPr="00582835">
              <w:t>lved in the engagement process.</w:t>
            </w:r>
          </w:p>
          <w:p w:rsidR="00000000" w:rsidRPr="00582835" w:rsidP="00582835">
            <w:pPr>
              <w:pStyle w:val="List"/>
            </w:pPr>
            <w:r w:rsidRPr="00582835">
              <w:t>1.3. Analyse and determine the level of impact that stakeholders have on decisions and public participation.</w:t>
            </w:r>
          </w:p>
          <w:p w:rsidR="00000000" w:rsidRPr="00582835" w:rsidP="00582835">
            <w:pPr>
              <w:pStyle w:val="List"/>
            </w:pPr>
            <w:r w:rsidRPr="00582835">
              <w:t>1.4. Specify the engagement tools and methods to be used within specified timeframes.</w:t>
            </w:r>
          </w:p>
          <w:p w:rsidR="00000000" w:rsidRPr="00582835" w:rsidP="00582835">
            <w:pPr>
              <w:pStyle w:val="List"/>
            </w:pPr>
            <w:r w:rsidRPr="00582835">
              <w:t>1.5. Identify barriers to par</w:t>
            </w:r>
            <w:r w:rsidRPr="00582835">
              <w:t>ticipation and strategies to address barriers.</w:t>
            </w:r>
          </w:p>
          <w:p w:rsidR="00000000" w:rsidRPr="00582835" w:rsidP="00582835">
            <w:pPr>
              <w:pStyle w:val="List"/>
            </w:pPr>
            <w:r w:rsidRPr="00582835">
              <w:t>1.6. Identify and document evaluation mechanisms.</w:t>
            </w:r>
          </w:p>
          <w:p w:rsidR="00000000" w:rsidRPr="00582835" w:rsidP="00582835">
            <w:pPr>
              <w:pStyle w:val="List"/>
            </w:pPr>
            <w:r w:rsidRPr="00582835">
              <w:t>1.7. Identify required resources and develop a budget proposal.</w:t>
            </w:r>
          </w:p>
          <w:p w:rsidR="00000000" w:rsidP="00582835">
            <w:pPr>
              <w:pStyle w:val="List"/>
              <w:rPr>
                <w:lang w:val="en-NZ"/>
              </w:rPr>
            </w:pPr>
            <w:r w:rsidRPr="00582835">
              <w:t>1.8. Present the completed plan to management and the community for revision and endorsement.</w:t>
            </w:r>
          </w:p>
        </w:tc>
      </w:tr>
      <w:tr w:rsidTr="00582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35">
            <w:pPr>
              <w:pStyle w:val="List"/>
              <w:rPr>
                <w:lang w:val="en-NZ"/>
              </w:rPr>
            </w:pPr>
            <w:r w:rsidRPr="00582835">
              <w:t>2.  Implement the engagement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35" w:rsidP="00582835">
            <w:pPr>
              <w:pStyle w:val="List"/>
            </w:pPr>
            <w:r w:rsidRPr="00582835">
              <w:t>2.1. Organise the participation activity according to the plan.</w:t>
            </w:r>
          </w:p>
          <w:p w:rsidR="00000000" w:rsidRPr="00582835" w:rsidP="00582835">
            <w:pPr>
              <w:pStyle w:val="List"/>
            </w:pPr>
            <w:r w:rsidRPr="00582835">
              <w:t>2.2. Proactively identify and address the specific priorities of individuals who are disengaged.</w:t>
            </w:r>
          </w:p>
          <w:p w:rsidR="00000000" w:rsidRPr="00582835" w:rsidP="00582835">
            <w:pPr>
              <w:pStyle w:val="List"/>
            </w:pPr>
            <w:r w:rsidRPr="00582835">
              <w:t>2.3. Identify and use communication methods that meet the ne</w:t>
            </w:r>
            <w:r w:rsidRPr="00582835">
              <w:t>eds of stakeholders to promote participation.</w:t>
            </w:r>
          </w:p>
          <w:p w:rsidR="00000000" w:rsidRPr="00582835" w:rsidP="00582835">
            <w:pPr>
              <w:pStyle w:val="List"/>
            </w:pPr>
            <w:r w:rsidRPr="00582835">
              <w:t>2.4. Undertake the engagement activity using relevant tools and techniques.</w:t>
            </w:r>
          </w:p>
          <w:p w:rsidR="00000000" w:rsidRPr="00582835" w:rsidP="00582835">
            <w:pPr>
              <w:pStyle w:val="List"/>
            </w:pPr>
            <w:r w:rsidRPr="00582835">
              <w:t>2.5. Encourage all group members to contribute their ideas constructively and respectfully during group discussions.</w:t>
            </w:r>
          </w:p>
          <w:p w:rsidR="00000000" w:rsidRPr="00582835" w:rsidP="00582835">
            <w:pPr>
              <w:pStyle w:val="List"/>
            </w:pPr>
            <w:r w:rsidRPr="00582835">
              <w:t>2.6. Use strategi</w:t>
            </w:r>
            <w:r w:rsidRPr="00582835">
              <w:t>es that enhance effective group interactions and communication.</w:t>
            </w:r>
          </w:p>
          <w:p w:rsidR="00000000" w:rsidRPr="00582835" w:rsidP="00582835">
            <w:pPr>
              <w:pStyle w:val="List"/>
            </w:pPr>
            <w:r w:rsidRPr="00582835">
              <w:t xml:space="preserve">2.7. Respond to stakeholder questions and concerns according to organisational policies and procedures. </w:t>
            </w:r>
          </w:p>
          <w:p w:rsidR="00000000" w:rsidP="00582835">
            <w:pPr>
              <w:pStyle w:val="List"/>
              <w:rPr>
                <w:lang w:val="en-NZ"/>
              </w:rPr>
            </w:pPr>
            <w:r w:rsidRPr="00582835">
              <w:t>2.8. Document participation feedback from stakeholders according to organisational poli</w:t>
            </w:r>
            <w:r w:rsidRPr="00582835">
              <w:t>cies and procedures.</w:t>
            </w:r>
          </w:p>
        </w:tc>
      </w:tr>
      <w:tr w:rsidTr="00582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35">
            <w:pPr>
              <w:pStyle w:val="List"/>
              <w:rPr>
                <w:lang w:val="en-NZ"/>
              </w:rPr>
            </w:pPr>
            <w:r w:rsidRPr="00582835">
              <w:t>3.  Evaluate and review the outcomes and effectiveness of the engagement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35" w:rsidP="00582835">
            <w:pPr>
              <w:pStyle w:val="List"/>
            </w:pPr>
            <w:r w:rsidRPr="00582835">
              <w:t>3.1. Conduct an evaluation of the participation activities.</w:t>
            </w:r>
          </w:p>
          <w:p w:rsidR="00000000" w:rsidRPr="00582835" w:rsidP="00582835">
            <w:pPr>
              <w:pStyle w:val="List"/>
            </w:pPr>
            <w:r w:rsidRPr="00582835">
              <w:t>3.2. Review the engagement activities in comparison with the plan objectives to determine effec</w:t>
            </w:r>
            <w:r w:rsidRPr="00582835">
              <w:t>tiveness.</w:t>
            </w:r>
          </w:p>
          <w:p w:rsidR="00000000" w:rsidRPr="00582835" w:rsidP="00582835">
            <w:pPr>
              <w:pStyle w:val="List"/>
            </w:pPr>
            <w:r w:rsidRPr="00582835">
              <w:t xml:space="preserve">3.3. Document the outcomes and evaluation feedback according to organisational policies and procedures. </w:t>
            </w:r>
          </w:p>
          <w:p w:rsidR="00000000" w:rsidRPr="00582835" w:rsidP="00582835">
            <w:pPr>
              <w:pStyle w:val="List"/>
            </w:pPr>
            <w:r w:rsidRPr="00582835">
              <w:t>3.4. Report evaluation and review information to relevant stakeholders.</w:t>
            </w:r>
          </w:p>
        </w:tc>
      </w:tr>
    </w:tbl>
    <w:p w:rsidR="00000000" w:rsidRPr="00582835" w:rsidP="00582835">
      <w:pPr>
        <w:pStyle w:val="BodyText"/>
      </w:pPr>
    </w:p>
    <w:p w:rsidR="00000000" w:rsidRPr="00582835" w:rsidP="00582835">
      <w:pPr>
        <w:pStyle w:val="AllowPageBreak"/>
      </w:pPr>
    </w:p>
    <w:p w:rsidR="00000000" w:rsidRPr="00582835" w:rsidP="00582835">
      <w:pPr>
        <w:pStyle w:val="Heading1"/>
      </w:pPr>
      <w:bookmarkStart w:id="7" w:name="O_1276468"/>
      <w:bookmarkEnd w:id="7"/>
      <w:r w:rsidRPr="00582835">
        <w:t>Foundation Skills</w:t>
      </w:r>
    </w:p>
    <w:p w:rsidR="00000000" w:rsidRPr="001F5EDB" w:rsidP="001F5EDB">
      <w:pPr>
        <w:pStyle w:val="BodyText"/>
        <w:rPr>
          <w:i/>
        </w:rPr>
      </w:pPr>
      <w:r w:rsidRPr="001F5EDB">
        <w:rPr>
          <w:rStyle w:val="Emphasis"/>
        </w:rPr>
        <w:t>Foundation skills essential to performance are explicit in the performance criteria of this unit of competency.</w:t>
      </w:r>
    </w:p>
    <w:p w:rsidR="00000000" w:rsidRPr="00582835" w:rsidP="00582835">
      <w:pPr>
        <w:pStyle w:val="Heading1"/>
      </w:pPr>
      <w:bookmarkStart w:id="8" w:name="O_1276467"/>
      <w:bookmarkEnd w:id="8"/>
      <w:r w:rsidRPr="00582835">
        <w:t>Unit Mapping Information</w:t>
      </w:r>
    </w:p>
    <w:p w:rsidR="00000000" w:rsidRPr="00582835" w:rsidP="001F5EDB">
      <w:pPr>
        <w:pStyle w:val="BodyText"/>
      </w:pPr>
      <w:r w:rsidRPr="00582835">
        <w:t>Supersedes and is equivalent to CHCCDE010 Develop and lead community engagement strategies to enhanc</w:t>
      </w:r>
      <w:r w:rsidRPr="00582835">
        <w:t>e participation.</w:t>
      </w:r>
    </w:p>
    <w:p w:rsidR="00000000" w:rsidRPr="00582835" w:rsidP="00582835">
      <w:pPr>
        <w:pStyle w:val="Heading1"/>
      </w:pPr>
      <w:bookmarkStart w:id="9" w:name="O_1276460"/>
      <w:bookmarkEnd w:id="9"/>
      <w:r w:rsidRPr="00582835">
        <w:t>Links</w:t>
      </w:r>
    </w:p>
    <w:p w:rsidR="00000000" w:rsidRPr="00582835" w:rsidP="001F5EDB">
      <w:pPr>
        <w:pStyle w:val="BodyText"/>
      </w:pPr>
      <w:r w:rsidRPr="005828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A3AA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82835" w:rsidP="00582835"/>
    <w:sectPr w:rsidSect="005828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35" w:rsidRPr="001F5EDB" w:rsidP="001F5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DB" w:rsidP="00582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EDB" w:rsidP="00582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F5EDB" w:rsidP="00582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835" w:rsidRPr="001F5EDB" w:rsidP="001F5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DB" w:rsidRPr="002D2AF8" w:rsidP="00582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CHCCDE026 Develop and lead community engagement strategies to enhance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F5EDB" w:rsidP="00582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835"/>
  </w:style>
  <w:style w:type="character" w:customStyle="1" w:styleId="Heading1Char">
    <w:name w:val="Heading 1 Char"/>
    <w:basedOn w:val="DefaultParagraphFont"/>
    <w:link w:val="Heading1"/>
    <w:rsid w:val="00582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8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83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82835"/>
    <w:rPr>
      <w:b/>
      <w:spacing w:val="0"/>
    </w:rPr>
  </w:style>
  <w:style w:type="character" w:styleId="Emphasis">
    <w:name w:val="Emphasis"/>
    <w:basedOn w:val="DefaultParagraphFont"/>
    <w:qFormat/>
    <w:rsid w:val="00582835"/>
    <w:rPr>
      <w:i/>
    </w:rPr>
  </w:style>
  <w:style w:type="paragraph" w:customStyle="1" w:styleId="SuperHeading">
    <w:name w:val="SuperHeading"/>
    <w:basedOn w:val="Normal"/>
    <w:rsid w:val="00582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83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828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8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835"/>
  </w:style>
  <w:style w:type="paragraph" w:styleId="TableofFigures">
    <w:name w:val="table of figures"/>
    <w:basedOn w:val="Normal"/>
    <w:next w:val="Normal"/>
    <w:semiHidden/>
    <w:rsid w:val="00582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8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2835"/>
    <w:rPr>
      <w:rFonts w:ascii="Wingdings" w:hAnsi="Wingdings"/>
    </w:rPr>
  </w:style>
  <w:style w:type="paragraph" w:customStyle="1" w:styleId="TableHeading">
    <w:name w:val="Table Heading"/>
    <w:basedOn w:val="HeadingBase"/>
    <w:rsid w:val="00582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835"/>
    <w:rPr>
      <w:color w:val="0033CC"/>
      <w:u w:val="none"/>
    </w:rPr>
  </w:style>
  <w:style w:type="paragraph" w:customStyle="1" w:styleId="BodyTextRight">
    <w:name w:val="Body Text Right"/>
    <w:basedOn w:val="BodyText"/>
    <w:rsid w:val="00582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8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835"/>
    <w:rPr>
      <w:sz w:val="32"/>
    </w:rPr>
  </w:style>
  <w:style w:type="paragraph" w:customStyle="1" w:styleId="HeadingProcedure">
    <w:name w:val="Heading Procedure"/>
    <w:basedOn w:val="HeadingBase"/>
    <w:next w:val="Normal"/>
    <w:rsid w:val="00582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835"/>
    <w:pPr>
      <w:spacing w:before="60" w:after="60"/>
    </w:pPr>
  </w:style>
  <w:style w:type="paragraph" w:styleId="ListContinue">
    <w:name w:val="List Continue"/>
    <w:basedOn w:val="List"/>
    <w:rsid w:val="00582835"/>
    <w:pPr>
      <w:ind w:firstLine="0"/>
    </w:pPr>
  </w:style>
  <w:style w:type="paragraph" w:customStyle="1" w:styleId="ListNote">
    <w:name w:val="List Note"/>
    <w:basedOn w:val="List"/>
    <w:rsid w:val="00582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835"/>
    <w:rPr>
      <w:rFonts w:ascii="Courier New" w:hAnsi="Courier New"/>
    </w:rPr>
  </w:style>
  <w:style w:type="paragraph" w:customStyle="1" w:styleId="NoteBullet">
    <w:name w:val="Note Bullet"/>
    <w:basedOn w:val="Note"/>
    <w:rsid w:val="00582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8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2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835"/>
    <w:rPr>
      <w:b/>
      <w:smallCaps/>
    </w:rPr>
  </w:style>
  <w:style w:type="paragraph" w:customStyle="1" w:styleId="TableListNumber">
    <w:name w:val="Table List Number"/>
    <w:basedOn w:val="ListNumber"/>
    <w:rsid w:val="00582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835"/>
    <w:pPr>
      <w:numPr>
        <w:numId w:val="7"/>
      </w:numPr>
    </w:pPr>
  </w:style>
  <w:style w:type="paragraph" w:customStyle="1" w:styleId="ListAlpha2">
    <w:name w:val="List Alpha 2"/>
    <w:basedOn w:val="List2"/>
    <w:rsid w:val="00582835"/>
    <w:pPr>
      <w:numPr>
        <w:numId w:val="6"/>
      </w:numPr>
    </w:pPr>
  </w:style>
  <w:style w:type="paragraph" w:styleId="List2">
    <w:name w:val="List 2"/>
    <w:basedOn w:val="BodyText"/>
    <w:rsid w:val="00582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8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8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2835"/>
    <w:pPr>
      <w:numPr>
        <w:numId w:val="2"/>
      </w:numPr>
    </w:pPr>
  </w:style>
  <w:style w:type="paragraph" w:styleId="ListContinue2">
    <w:name w:val="List Continue 2"/>
    <w:basedOn w:val="List2"/>
    <w:rsid w:val="00582835"/>
    <w:pPr>
      <w:ind w:firstLine="0"/>
    </w:pPr>
  </w:style>
  <w:style w:type="paragraph" w:styleId="ListContinue3">
    <w:name w:val="List Continue 3"/>
    <w:basedOn w:val="List3"/>
    <w:rsid w:val="00582835"/>
    <w:pPr>
      <w:ind w:left="1021" w:firstLine="0"/>
    </w:pPr>
  </w:style>
  <w:style w:type="paragraph" w:styleId="ListContinue4">
    <w:name w:val="List Continue 4"/>
    <w:basedOn w:val="List4"/>
    <w:rsid w:val="00582835"/>
    <w:pPr>
      <w:ind w:firstLine="0"/>
    </w:pPr>
  </w:style>
  <w:style w:type="paragraph" w:styleId="ListContinue5">
    <w:name w:val="List Continue 5"/>
    <w:basedOn w:val="List5"/>
    <w:rsid w:val="00582835"/>
    <w:pPr>
      <w:ind w:firstLine="0"/>
    </w:pPr>
  </w:style>
  <w:style w:type="paragraph" w:styleId="ListNumber3">
    <w:name w:val="List Number 3"/>
    <w:basedOn w:val="List3"/>
    <w:rsid w:val="00582835"/>
    <w:pPr>
      <w:numPr>
        <w:numId w:val="3"/>
      </w:numPr>
    </w:pPr>
  </w:style>
  <w:style w:type="paragraph" w:styleId="ListNumber4">
    <w:name w:val="List Number 4"/>
    <w:basedOn w:val="List4"/>
    <w:rsid w:val="00582835"/>
    <w:pPr>
      <w:numPr>
        <w:numId w:val="4"/>
      </w:numPr>
    </w:pPr>
  </w:style>
  <w:style w:type="paragraph" w:styleId="ListNumber5">
    <w:name w:val="List Number 5"/>
    <w:basedOn w:val="List5"/>
    <w:rsid w:val="00582835"/>
    <w:pPr>
      <w:numPr>
        <w:numId w:val="5"/>
      </w:numPr>
    </w:pPr>
  </w:style>
  <w:style w:type="paragraph" w:styleId="BlockText">
    <w:name w:val="Block Text"/>
    <w:basedOn w:val="Normal"/>
    <w:rsid w:val="00582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835"/>
    <w:rPr>
      <w:sz w:val="16"/>
      <w:vertAlign w:val="superscript"/>
    </w:rPr>
  </w:style>
  <w:style w:type="character" w:customStyle="1" w:styleId="Symbols">
    <w:name w:val="Symbols"/>
    <w:basedOn w:val="DefaultParagraphFont"/>
    <w:rsid w:val="00582835"/>
    <w:rPr>
      <w:rFonts w:ascii="Symbol" w:hAnsi="Symbol"/>
    </w:rPr>
  </w:style>
  <w:style w:type="character" w:customStyle="1" w:styleId="MenuOptions">
    <w:name w:val="Menu Options"/>
    <w:basedOn w:val="DefaultParagraphFont"/>
    <w:rsid w:val="00582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835"/>
    <w:rPr>
      <w:b/>
    </w:rPr>
  </w:style>
  <w:style w:type="character" w:customStyle="1" w:styleId="Underlined">
    <w:name w:val="Underlined"/>
    <w:basedOn w:val="DefaultParagraphFont"/>
    <w:rsid w:val="00582835"/>
    <w:rPr>
      <w:u w:val="single"/>
    </w:rPr>
  </w:style>
  <w:style w:type="paragraph" w:customStyle="1" w:styleId="TableBodyTextRight">
    <w:name w:val="Table Body Text Right"/>
    <w:basedOn w:val="TableBodyText"/>
    <w:rsid w:val="00582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835"/>
    <w:rPr>
      <w:sz w:val="18"/>
    </w:rPr>
  </w:style>
  <w:style w:type="paragraph" w:customStyle="1" w:styleId="BodySmallRight">
    <w:name w:val="Body Small Right"/>
    <w:basedOn w:val="BodyTextRight"/>
    <w:rsid w:val="00582835"/>
    <w:rPr>
      <w:sz w:val="18"/>
      <w:szCs w:val="18"/>
    </w:rPr>
  </w:style>
  <w:style w:type="paragraph" w:customStyle="1" w:styleId="MarginEdition">
    <w:name w:val="Margin Edition"/>
    <w:basedOn w:val="MarginNote"/>
    <w:rsid w:val="00582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835"/>
    <w:rPr>
      <w:sz w:val="2"/>
      <w:szCs w:val="2"/>
    </w:rPr>
  </w:style>
  <w:style w:type="character" w:customStyle="1" w:styleId="Small">
    <w:name w:val="Small"/>
    <w:basedOn w:val="DefaultParagraphFont"/>
    <w:rsid w:val="00582835"/>
    <w:rPr>
      <w:sz w:val="16"/>
    </w:rPr>
  </w:style>
  <w:style w:type="paragraph" w:customStyle="1" w:styleId="WideTable">
    <w:name w:val="Wide Table"/>
    <w:basedOn w:val="Normal"/>
    <w:rsid w:val="00582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835"/>
  </w:style>
  <w:style w:type="paragraph" w:styleId="Quote">
    <w:name w:val="Quote"/>
    <w:basedOn w:val="Heading1"/>
    <w:link w:val="QuoteChar"/>
    <w:qFormat/>
    <w:rsid w:val="00582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835"/>
    <w:pPr>
      <w:pageBreakBefore/>
    </w:pPr>
  </w:style>
  <w:style w:type="paragraph" w:customStyle="1" w:styleId="Border">
    <w:name w:val="Border"/>
    <w:basedOn w:val="Normal"/>
    <w:qFormat/>
    <w:rsid w:val="00582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835"/>
    <w:rPr>
      <w:u w:val="single"/>
    </w:rPr>
  </w:style>
  <w:style w:type="character" w:customStyle="1" w:styleId="BoldandItalics">
    <w:name w:val="Bold and Italics"/>
    <w:qFormat/>
    <w:rsid w:val="00582835"/>
    <w:rPr>
      <w:b/>
      <w:i/>
      <w:u w:val="none"/>
    </w:rPr>
  </w:style>
  <w:style w:type="paragraph" w:styleId="BalloonText">
    <w:name w:val="Balloon Text"/>
    <w:basedOn w:val="Normal"/>
    <w:link w:val="BalloonTextChar"/>
    <w:rsid w:val="00582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835"/>
    <w:pPr>
      <w:spacing w:before="0" w:after="0"/>
    </w:pPr>
  </w:style>
  <w:style w:type="paragraph" w:customStyle="1" w:styleId="BodyTextBold">
    <w:name w:val="Body Text Bold"/>
    <w:basedOn w:val="BodyText"/>
    <w:qFormat/>
    <w:rsid w:val="00582835"/>
    <w:rPr>
      <w:b/>
    </w:rPr>
  </w:style>
  <w:style w:type="character" w:styleId="Hyperlink">
    <w:name w:val="Hyperlink"/>
    <w:basedOn w:val="DefaultParagraphFont"/>
    <w:uiPriority w:val="99"/>
    <w:unhideWhenUsed/>
    <w:rsid w:val="001F5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3459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CHCCDE026 Develop and lead community engagement strategies to enhance participation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