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6C3" w:rsidP="00B96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CHCCDE024 Support community action</w:t>
      </w:r>
      <w:r>
        <w:fldChar w:fldCharType="end"/>
      </w:r>
    </w:p>
    <w:p w:rsidR="00B966C3" w:rsidP="00B966C3">
      <w:pPr>
        <w:pStyle w:val="Version"/>
        <w:sectPr w:rsidSect="00B95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6A3" w:rsidP="00B956A3">
      <w:pPr>
        <w:pStyle w:val="SuperHeading"/>
      </w:pPr>
      <w:r w:rsidRPr="00B956A3">
        <w:t>Assessment Requirements for CHCCDE024 Support community action</w:t>
      </w:r>
    </w:p>
    <w:p w:rsidR="00000000" w:rsidRPr="00B956A3" w:rsidP="00B956A3">
      <w:pPr>
        <w:pStyle w:val="Heading1"/>
      </w:pPr>
      <w:bookmarkStart w:id="1" w:name="O_1276417"/>
      <w:bookmarkEnd w:id="1"/>
      <w:r w:rsidRPr="00B956A3">
        <w:t>Modification History</w:t>
      </w:r>
    </w:p>
    <w:p w:rsidR="00000000" w:rsidRPr="00B956A3" w:rsidP="00B966C3">
      <w:pPr>
        <w:pStyle w:val="BodyText"/>
      </w:pPr>
      <w:r w:rsidRPr="00B956A3">
        <w:t>Not applicable.</w:t>
      </w:r>
    </w:p>
    <w:p w:rsidR="00000000" w:rsidRPr="00B956A3" w:rsidP="00B956A3">
      <w:pPr>
        <w:pStyle w:val="Heading1"/>
      </w:pPr>
      <w:bookmarkStart w:id="2" w:name="O_1276420"/>
      <w:bookmarkEnd w:id="2"/>
      <w:r w:rsidRPr="00B956A3">
        <w:t>Performance Evidence</w:t>
      </w:r>
    </w:p>
    <w:p w:rsidR="00000000" w:rsidRPr="00B956A3" w:rsidP="00B966C3">
      <w:pPr>
        <w:pStyle w:val="BodyText"/>
      </w:pPr>
      <w:r w:rsidRPr="00B956A3">
        <w:t>Evidence of the ability to complete tasks outli</w:t>
      </w:r>
      <w:r w:rsidRPr="00B956A3">
        <w:t>ned in elements and performance criteria of this unit in the context of the job role, and:</w:t>
      </w:r>
    </w:p>
    <w:p w:rsidR="00000000" w:rsidRPr="00B956A3" w:rsidP="00B956A3">
      <w:pPr>
        <w:pStyle w:val="ListBullet"/>
      </w:pPr>
      <w:r w:rsidRPr="00B956A3">
        <w:t>support at least one community to identify their rights and represent their priorities and aspirations through social and public action.</w:t>
      </w:r>
    </w:p>
    <w:p w:rsidR="00000000" w:rsidRPr="00B956A3" w:rsidP="00B956A3">
      <w:pPr>
        <w:pStyle w:val="AllowPageBreak"/>
      </w:pPr>
    </w:p>
    <w:p w:rsidR="00000000" w:rsidRPr="00B956A3" w:rsidP="00B956A3">
      <w:pPr>
        <w:pStyle w:val="Heading1"/>
      </w:pPr>
      <w:bookmarkStart w:id="3" w:name="O_1276419"/>
      <w:bookmarkEnd w:id="3"/>
      <w:r w:rsidRPr="00B956A3">
        <w:t>Knowledg</w:t>
      </w:r>
      <w:r w:rsidRPr="00B956A3">
        <w:t>e Evidence</w:t>
      </w:r>
    </w:p>
    <w:p w:rsidR="00000000" w:rsidRPr="00B956A3" w:rsidP="00B966C3">
      <w:pPr>
        <w:pStyle w:val="BodyText"/>
      </w:pPr>
      <w:r w:rsidRPr="00B956A3">
        <w:t>Demonstrated knowledge required to complete the tasks outlined in elements and performance criteria of this unit:</w:t>
      </w:r>
    </w:p>
    <w:p w:rsidR="00000000" w:rsidRPr="00B956A3" w:rsidP="00B956A3">
      <w:pPr>
        <w:pStyle w:val="ListBullet"/>
      </w:pPr>
      <w:r w:rsidRPr="00B956A3">
        <w:t>Commonwealth, State or Territory legislation and public policies impacting on community development processes</w:t>
      </w:r>
    </w:p>
    <w:p w:rsidR="00000000" w:rsidRPr="00B956A3" w:rsidP="00B956A3">
      <w:pPr>
        <w:pStyle w:val="ListBullet"/>
      </w:pPr>
      <w:r w:rsidRPr="00B956A3">
        <w:t>social, community an</w:t>
      </w:r>
      <w:r w:rsidRPr="00B956A3">
        <w:t>d youth issues impacting the local community</w:t>
      </w:r>
    </w:p>
    <w:p w:rsidR="00000000" w:rsidRPr="00B956A3" w:rsidP="00B956A3">
      <w:pPr>
        <w:pStyle w:val="ListBullet"/>
      </w:pPr>
      <w:r w:rsidRPr="00B956A3">
        <w:t>social structures and systems in the community</w:t>
      </w:r>
    </w:p>
    <w:p w:rsidR="00000000" w:rsidRPr="00B956A3" w:rsidP="00B956A3">
      <w:pPr>
        <w:pStyle w:val="ListBullet"/>
      </w:pPr>
      <w:r w:rsidRPr="00B956A3">
        <w:t>principles and practices of community development work:</w:t>
      </w:r>
    </w:p>
    <w:p w:rsidR="00000000" w:rsidRPr="00B956A3" w:rsidP="00B956A3">
      <w:pPr>
        <w:pStyle w:val="ListBullet2"/>
      </w:pPr>
      <w:r w:rsidRPr="00B956A3">
        <w:t>structural disadvantage and inequality</w:t>
      </w:r>
    </w:p>
    <w:p w:rsidR="00000000" w:rsidRPr="00B956A3" w:rsidP="00B956A3">
      <w:pPr>
        <w:pStyle w:val="ListBullet2"/>
      </w:pPr>
      <w:r w:rsidRPr="00B956A3">
        <w:t>social justice and human rights:</w:t>
      </w:r>
    </w:p>
    <w:p w:rsidR="00000000" w:rsidRPr="00B956A3" w:rsidP="00B956A3">
      <w:pPr>
        <w:pStyle w:val="ListBullet3"/>
      </w:pPr>
      <w:r w:rsidRPr="00B956A3">
        <w:t>individual</w:t>
      </w:r>
    </w:p>
    <w:p w:rsidR="00000000" w:rsidRPr="00B956A3" w:rsidP="00B956A3">
      <w:pPr>
        <w:pStyle w:val="ListBullet3"/>
      </w:pPr>
      <w:r w:rsidRPr="00B956A3">
        <w:t>family</w:t>
      </w:r>
    </w:p>
    <w:p w:rsidR="00000000" w:rsidRPr="00B956A3" w:rsidP="00B956A3">
      <w:pPr>
        <w:pStyle w:val="ListBullet3"/>
      </w:pPr>
      <w:r w:rsidRPr="00B956A3">
        <w:t>community</w:t>
      </w:r>
    </w:p>
    <w:p w:rsidR="00000000" w:rsidRPr="00B956A3" w:rsidP="00B956A3">
      <w:pPr>
        <w:pStyle w:val="ListBullet3"/>
      </w:pPr>
      <w:r w:rsidRPr="00B956A3">
        <w:t>society</w:t>
      </w:r>
    </w:p>
    <w:p w:rsidR="00000000" w:rsidRPr="00B956A3" w:rsidP="00B956A3">
      <w:pPr>
        <w:pStyle w:val="ListBullet"/>
      </w:pPr>
      <w:r w:rsidRPr="00B956A3">
        <w:t>current social policy and its implementation programs</w:t>
      </w:r>
    </w:p>
    <w:p w:rsidR="00000000" w:rsidRPr="00B956A3" w:rsidP="00B956A3">
      <w:pPr>
        <w:pStyle w:val="ListBullet"/>
      </w:pPr>
      <w:r w:rsidRPr="00B956A3">
        <w:t>components of strategic planning</w:t>
      </w:r>
    </w:p>
    <w:p w:rsidR="00000000" w:rsidRPr="00B956A3" w:rsidP="00B956A3">
      <w:pPr>
        <w:pStyle w:val="ListBullet"/>
      </w:pPr>
      <w:r w:rsidRPr="00B956A3">
        <w:t>decision-making systems and leadership</w:t>
      </w:r>
    </w:p>
    <w:p w:rsidR="00000000" w:rsidRPr="00B956A3" w:rsidP="00B956A3">
      <w:pPr>
        <w:pStyle w:val="ListBullet"/>
      </w:pPr>
      <w:r w:rsidRPr="00B956A3">
        <w:t>community development principles relevant to social action, public action and asset-based approaches</w:t>
      </w:r>
    </w:p>
    <w:p w:rsidR="00000000" w:rsidRPr="00B956A3" w:rsidP="00B956A3">
      <w:pPr>
        <w:pStyle w:val="ListBullet"/>
      </w:pPr>
      <w:r w:rsidRPr="00B956A3">
        <w:t>principles of community engagement</w:t>
      </w:r>
    </w:p>
    <w:p w:rsidR="00000000" w:rsidRPr="00B956A3" w:rsidP="00B956A3">
      <w:pPr>
        <w:pStyle w:val="ListBullet"/>
      </w:pPr>
      <w:r w:rsidRPr="00B956A3">
        <w:t>techniques for negotiation and conflict management</w:t>
      </w:r>
    </w:p>
    <w:p w:rsidR="00000000" w:rsidRPr="00B956A3" w:rsidP="00B956A3">
      <w:pPr>
        <w:pStyle w:val="ListBullet"/>
      </w:pPr>
      <w:r w:rsidRPr="00B956A3">
        <w:t>processes for undertaking action research</w:t>
      </w:r>
    </w:p>
    <w:p w:rsidR="00000000" w:rsidRPr="00B956A3" w:rsidP="00B956A3">
      <w:pPr>
        <w:pStyle w:val="ListBullet"/>
      </w:pPr>
      <w:r w:rsidRPr="00B956A3">
        <w:t>role and means of social movements as the driver for social change</w:t>
      </w:r>
    </w:p>
    <w:p w:rsidR="00000000" w:rsidRPr="00B956A3" w:rsidP="00B956A3">
      <w:pPr>
        <w:pStyle w:val="ListBullet"/>
      </w:pPr>
      <w:r w:rsidRPr="00B956A3">
        <w:t>techniques for service promotion</w:t>
      </w:r>
    </w:p>
    <w:p w:rsidR="00000000" w:rsidRPr="00B956A3" w:rsidP="00B956A3">
      <w:pPr>
        <w:pStyle w:val="ListBullet"/>
      </w:pPr>
      <w:r w:rsidRPr="00B956A3">
        <w:t xml:space="preserve">general and cultural issues </w:t>
      </w:r>
      <w:r w:rsidRPr="00B956A3">
        <w:t>relevant to specific community group</w:t>
      </w:r>
    </w:p>
    <w:p w:rsidR="00000000" w:rsidRPr="00B956A3" w:rsidP="00B956A3">
      <w:pPr>
        <w:pStyle w:val="ListBullet"/>
      </w:pPr>
      <w:r w:rsidRPr="00B956A3">
        <w:t>strategies and mechanisms for evaluation of activities</w:t>
      </w:r>
    </w:p>
    <w:p w:rsidR="00000000" w:rsidRPr="00B956A3" w:rsidP="00B956A3">
      <w:pPr>
        <w:pStyle w:val="ListBullet"/>
      </w:pPr>
      <w:r w:rsidRPr="00B956A3">
        <w:t>organisational policies and procedures for documentation.</w:t>
      </w:r>
    </w:p>
    <w:p w:rsidR="00000000" w:rsidRPr="00B956A3" w:rsidP="00B956A3">
      <w:pPr>
        <w:pStyle w:val="AllowPageBreak"/>
      </w:pPr>
    </w:p>
    <w:p w:rsidR="00000000" w:rsidRPr="00B956A3" w:rsidP="00B956A3">
      <w:pPr>
        <w:pStyle w:val="Heading1"/>
      </w:pPr>
      <w:bookmarkStart w:id="4" w:name="O_1276418"/>
      <w:bookmarkEnd w:id="4"/>
      <w:r w:rsidRPr="00B956A3">
        <w:t>Assessment Conditions</w:t>
      </w:r>
    </w:p>
    <w:p w:rsidR="00000000" w:rsidRPr="00B956A3" w:rsidP="00B966C3">
      <w:pPr>
        <w:pStyle w:val="BodyText"/>
      </w:pPr>
      <w:r w:rsidRPr="00B956A3">
        <w:t>Skills must be demonstrated in the workplace or in a simulated en</w:t>
      </w:r>
      <w:r w:rsidRPr="00B956A3">
        <w:t>vironment that reflects workplace conditions.</w:t>
      </w:r>
    </w:p>
    <w:p w:rsidR="00000000" w:rsidRPr="00B956A3" w:rsidP="00B966C3">
      <w:pPr>
        <w:pStyle w:val="BodyText"/>
      </w:pPr>
      <w:r w:rsidRPr="00B956A3">
        <w:t>Assessment must ensure:</w:t>
      </w:r>
    </w:p>
    <w:p w:rsidR="00000000" w:rsidRPr="00B956A3" w:rsidP="00B956A3">
      <w:pPr>
        <w:pStyle w:val="ListBullet"/>
      </w:pPr>
      <w:r w:rsidRPr="00B956A3">
        <w:t>access to facilities, equipment and resources that reflect real working conditions and model industry operating conditions and contingencies</w:t>
      </w:r>
    </w:p>
    <w:p w:rsidR="00000000" w:rsidRPr="00B956A3" w:rsidP="00B956A3">
      <w:pPr>
        <w:pStyle w:val="ListBullet"/>
      </w:pPr>
      <w:r w:rsidRPr="00B956A3">
        <w:t>access to Commonwealth, State or Territory l</w:t>
      </w:r>
      <w:r w:rsidRPr="00B956A3">
        <w:t>egislation and public policies impacting on community development processes</w:t>
      </w:r>
    </w:p>
    <w:p w:rsidR="00000000" w:rsidRPr="00B956A3" w:rsidP="00B956A3">
      <w:pPr>
        <w:pStyle w:val="ListBullet"/>
      </w:pPr>
      <w:r w:rsidRPr="00B956A3">
        <w:t>access to organisational policies and procedures</w:t>
      </w:r>
    </w:p>
    <w:p w:rsidR="00000000" w:rsidRPr="00B956A3" w:rsidP="00B956A3">
      <w:pPr>
        <w:pStyle w:val="ListBullet"/>
      </w:pPr>
      <w:r w:rsidRPr="00B956A3">
        <w:t>opportunities for engagement with community stakeholders.</w:t>
      </w:r>
    </w:p>
    <w:p w:rsidR="00000000" w:rsidRPr="00B956A3" w:rsidP="00B966C3">
      <w:pPr>
        <w:pStyle w:val="BodyText"/>
      </w:pPr>
      <w:r w:rsidRPr="00B956A3">
        <w:t>Assessors must satisfy the Standards for Registered Training Organisation</w:t>
      </w:r>
      <w:r w:rsidRPr="00B956A3">
        <w:t>s’ requirements for assessors.</w:t>
      </w:r>
    </w:p>
    <w:p w:rsidR="00000000" w:rsidRPr="00B956A3" w:rsidP="00B956A3">
      <w:pPr>
        <w:pStyle w:val="Heading1"/>
      </w:pPr>
      <w:bookmarkStart w:id="5" w:name="O_1276416"/>
      <w:bookmarkEnd w:id="5"/>
      <w:r w:rsidRPr="00B956A3">
        <w:t>Links</w:t>
      </w:r>
    </w:p>
    <w:p w:rsidR="00000000" w:rsidRPr="00B956A3" w:rsidP="00B966C3">
      <w:pPr>
        <w:pStyle w:val="BodyText"/>
      </w:pPr>
      <w:r w:rsidRPr="00B95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052D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956A3" w:rsidP="00B956A3"/>
    <w:sectPr w:rsidSect="00B956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A3" w:rsidRPr="00B966C3" w:rsidP="00B96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C3" w:rsidP="00B95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6C3" w:rsidP="00B95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66C3" w:rsidP="00B95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6A3" w:rsidRPr="00B966C3" w:rsidP="00B96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6C3" w:rsidRPr="002D2AF8" w:rsidP="00B95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CHCCDE024 Support community 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966C3" w:rsidP="00B95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EE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83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8E6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6A3"/>
  </w:style>
  <w:style w:type="character" w:customStyle="1" w:styleId="Heading1Char">
    <w:name w:val="Heading 1 Char"/>
    <w:basedOn w:val="DefaultParagraphFont"/>
    <w:link w:val="Heading1"/>
    <w:rsid w:val="00B95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6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56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5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56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5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6A3"/>
    <w:rPr>
      <w:b/>
      <w:spacing w:val="0"/>
    </w:rPr>
  </w:style>
  <w:style w:type="paragraph" w:customStyle="1" w:styleId="SuperTitle">
    <w:name w:val="SuperTitle"/>
    <w:basedOn w:val="Title"/>
    <w:rsid w:val="00B95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6A3"/>
    <w:rPr>
      <w:i/>
    </w:rPr>
  </w:style>
  <w:style w:type="paragraph" w:styleId="Caption">
    <w:name w:val="caption"/>
    <w:basedOn w:val="BodyText"/>
    <w:next w:val="Normal"/>
    <w:qFormat/>
    <w:rsid w:val="00B95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6A3"/>
  </w:style>
  <w:style w:type="paragraph" w:styleId="TableofFigures">
    <w:name w:val="table of figures"/>
    <w:basedOn w:val="Normal"/>
    <w:next w:val="Normal"/>
    <w:semiHidden/>
    <w:rsid w:val="00B95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6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56A3"/>
    <w:rPr>
      <w:rFonts w:ascii="Wingdings" w:hAnsi="Wingdings"/>
    </w:rPr>
  </w:style>
  <w:style w:type="paragraph" w:customStyle="1" w:styleId="TableHeading">
    <w:name w:val="Table Heading"/>
    <w:basedOn w:val="HeadingBase"/>
    <w:rsid w:val="00B95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6A3"/>
    <w:rPr>
      <w:color w:val="0033CC"/>
      <w:u w:val="none"/>
    </w:rPr>
  </w:style>
  <w:style w:type="paragraph" w:customStyle="1" w:styleId="BodyTextRight">
    <w:name w:val="Body Text Right"/>
    <w:basedOn w:val="BodyText"/>
    <w:rsid w:val="00B95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6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6A3"/>
    <w:rPr>
      <w:sz w:val="32"/>
    </w:rPr>
  </w:style>
  <w:style w:type="paragraph" w:customStyle="1" w:styleId="HeadingProcedure">
    <w:name w:val="Heading Procedure"/>
    <w:basedOn w:val="HeadingBase"/>
    <w:next w:val="Normal"/>
    <w:rsid w:val="00B95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6A3"/>
    <w:pPr>
      <w:spacing w:before="60" w:after="60"/>
    </w:pPr>
  </w:style>
  <w:style w:type="paragraph" w:styleId="ListContinue">
    <w:name w:val="List Continue"/>
    <w:basedOn w:val="List"/>
    <w:rsid w:val="00B956A3"/>
    <w:pPr>
      <w:ind w:firstLine="0"/>
    </w:pPr>
  </w:style>
  <w:style w:type="paragraph" w:customStyle="1" w:styleId="ListNote">
    <w:name w:val="List Note"/>
    <w:basedOn w:val="List"/>
    <w:rsid w:val="00B95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6A3"/>
    <w:rPr>
      <w:rFonts w:ascii="Courier New" w:hAnsi="Courier New"/>
    </w:rPr>
  </w:style>
  <w:style w:type="paragraph" w:customStyle="1" w:styleId="NoteBullet">
    <w:name w:val="Note Bullet"/>
    <w:basedOn w:val="Note"/>
    <w:rsid w:val="00B95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6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5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6A3"/>
    <w:rPr>
      <w:b/>
      <w:smallCaps/>
    </w:rPr>
  </w:style>
  <w:style w:type="paragraph" w:customStyle="1" w:styleId="TableListNumber">
    <w:name w:val="Table List Number"/>
    <w:basedOn w:val="ListNumber"/>
    <w:rsid w:val="00B95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6A3"/>
    <w:pPr>
      <w:numPr>
        <w:numId w:val="10"/>
      </w:numPr>
    </w:pPr>
  </w:style>
  <w:style w:type="paragraph" w:customStyle="1" w:styleId="ListAlpha2">
    <w:name w:val="List Alpha 2"/>
    <w:basedOn w:val="List2"/>
    <w:rsid w:val="00B956A3"/>
    <w:pPr>
      <w:numPr>
        <w:numId w:val="9"/>
      </w:numPr>
    </w:pPr>
  </w:style>
  <w:style w:type="paragraph" w:styleId="List2">
    <w:name w:val="List 2"/>
    <w:basedOn w:val="BodyText"/>
    <w:rsid w:val="00B95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6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56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56A3"/>
    <w:pPr>
      <w:numPr>
        <w:numId w:val="5"/>
      </w:numPr>
    </w:pPr>
  </w:style>
  <w:style w:type="paragraph" w:styleId="ListContinue2">
    <w:name w:val="List Continue 2"/>
    <w:basedOn w:val="List2"/>
    <w:rsid w:val="00B956A3"/>
    <w:pPr>
      <w:ind w:firstLine="0"/>
    </w:pPr>
  </w:style>
  <w:style w:type="paragraph" w:styleId="ListContinue3">
    <w:name w:val="List Continue 3"/>
    <w:basedOn w:val="List3"/>
    <w:rsid w:val="00B956A3"/>
    <w:pPr>
      <w:ind w:left="1021" w:firstLine="0"/>
    </w:pPr>
  </w:style>
  <w:style w:type="paragraph" w:styleId="ListContinue4">
    <w:name w:val="List Continue 4"/>
    <w:basedOn w:val="List4"/>
    <w:rsid w:val="00B956A3"/>
    <w:pPr>
      <w:ind w:firstLine="0"/>
    </w:pPr>
  </w:style>
  <w:style w:type="paragraph" w:styleId="ListContinue5">
    <w:name w:val="List Continue 5"/>
    <w:basedOn w:val="List5"/>
    <w:rsid w:val="00B956A3"/>
    <w:pPr>
      <w:ind w:firstLine="0"/>
    </w:pPr>
  </w:style>
  <w:style w:type="paragraph" w:styleId="ListNumber3">
    <w:name w:val="List Number 3"/>
    <w:basedOn w:val="List3"/>
    <w:rsid w:val="00B956A3"/>
    <w:pPr>
      <w:numPr>
        <w:numId w:val="6"/>
      </w:numPr>
    </w:pPr>
  </w:style>
  <w:style w:type="paragraph" w:styleId="ListNumber4">
    <w:name w:val="List Number 4"/>
    <w:basedOn w:val="List4"/>
    <w:rsid w:val="00B956A3"/>
    <w:pPr>
      <w:numPr>
        <w:numId w:val="7"/>
      </w:numPr>
    </w:pPr>
  </w:style>
  <w:style w:type="paragraph" w:styleId="ListNumber5">
    <w:name w:val="List Number 5"/>
    <w:basedOn w:val="List5"/>
    <w:rsid w:val="00B956A3"/>
    <w:pPr>
      <w:numPr>
        <w:numId w:val="8"/>
      </w:numPr>
    </w:pPr>
  </w:style>
  <w:style w:type="paragraph" w:styleId="BlockText">
    <w:name w:val="Block Text"/>
    <w:basedOn w:val="Normal"/>
    <w:rsid w:val="00B95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6A3"/>
    <w:rPr>
      <w:sz w:val="16"/>
      <w:vertAlign w:val="superscript"/>
    </w:rPr>
  </w:style>
  <w:style w:type="character" w:customStyle="1" w:styleId="Symbols">
    <w:name w:val="Symbols"/>
    <w:basedOn w:val="DefaultParagraphFont"/>
    <w:rsid w:val="00B956A3"/>
    <w:rPr>
      <w:rFonts w:ascii="Symbol" w:hAnsi="Symbol"/>
    </w:rPr>
  </w:style>
  <w:style w:type="character" w:customStyle="1" w:styleId="MenuOptions">
    <w:name w:val="Menu Options"/>
    <w:basedOn w:val="DefaultParagraphFont"/>
    <w:rsid w:val="00B95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6A3"/>
    <w:rPr>
      <w:b/>
    </w:rPr>
  </w:style>
  <w:style w:type="character" w:customStyle="1" w:styleId="Underlined">
    <w:name w:val="Underlined"/>
    <w:basedOn w:val="DefaultParagraphFont"/>
    <w:rsid w:val="00B956A3"/>
    <w:rPr>
      <w:u w:val="single"/>
    </w:rPr>
  </w:style>
  <w:style w:type="paragraph" w:customStyle="1" w:styleId="TableBodyTextRight">
    <w:name w:val="Table Body Text Right"/>
    <w:basedOn w:val="TableBodyText"/>
    <w:rsid w:val="00B95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6A3"/>
    <w:rPr>
      <w:sz w:val="18"/>
    </w:rPr>
  </w:style>
  <w:style w:type="paragraph" w:customStyle="1" w:styleId="BodySmallRight">
    <w:name w:val="Body Small Right"/>
    <w:basedOn w:val="BodyTextRight"/>
    <w:rsid w:val="00B956A3"/>
    <w:rPr>
      <w:sz w:val="18"/>
      <w:szCs w:val="18"/>
    </w:rPr>
  </w:style>
  <w:style w:type="paragraph" w:customStyle="1" w:styleId="MarginEdition">
    <w:name w:val="Margin Edition"/>
    <w:basedOn w:val="MarginNote"/>
    <w:rsid w:val="00B95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6A3"/>
    <w:rPr>
      <w:sz w:val="2"/>
      <w:szCs w:val="2"/>
    </w:rPr>
  </w:style>
  <w:style w:type="character" w:customStyle="1" w:styleId="Small">
    <w:name w:val="Small"/>
    <w:basedOn w:val="DefaultParagraphFont"/>
    <w:rsid w:val="00B956A3"/>
    <w:rPr>
      <w:sz w:val="16"/>
    </w:rPr>
  </w:style>
  <w:style w:type="paragraph" w:customStyle="1" w:styleId="WideTable">
    <w:name w:val="Wide Table"/>
    <w:basedOn w:val="Normal"/>
    <w:rsid w:val="00B95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6A3"/>
  </w:style>
  <w:style w:type="paragraph" w:styleId="Quote">
    <w:name w:val="Quote"/>
    <w:basedOn w:val="Heading1"/>
    <w:link w:val="QuoteChar"/>
    <w:qFormat/>
    <w:rsid w:val="00B95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6A3"/>
    <w:pPr>
      <w:pageBreakBefore/>
    </w:pPr>
  </w:style>
  <w:style w:type="paragraph" w:customStyle="1" w:styleId="Border">
    <w:name w:val="Border"/>
    <w:basedOn w:val="Normal"/>
    <w:qFormat/>
    <w:rsid w:val="00B95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6A3"/>
    <w:rPr>
      <w:u w:val="single"/>
    </w:rPr>
  </w:style>
  <w:style w:type="character" w:customStyle="1" w:styleId="BoldandItalics">
    <w:name w:val="Bold and Italics"/>
    <w:qFormat/>
    <w:rsid w:val="00B956A3"/>
    <w:rPr>
      <w:b/>
      <w:i/>
      <w:u w:val="none"/>
    </w:rPr>
  </w:style>
  <w:style w:type="paragraph" w:styleId="BalloonText">
    <w:name w:val="Balloon Text"/>
    <w:basedOn w:val="Normal"/>
    <w:link w:val="BalloonTextChar"/>
    <w:rsid w:val="00B95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6A3"/>
    <w:pPr>
      <w:spacing w:before="0" w:after="0"/>
    </w:pPr>
  </w:style>
  <w:style w:type="paragraph" w:customStyle="1" w:styleId="BodyTextBold">
    <w:name w:val="Body Text Bold"/>
    <w:basedOn w:val="BodyText"/>
    <w:qFormat/>
    <w:rsid w:val="00B956A3"/>
    <w:rPr>
      <w:b/>
    </w:rPr>
  </w:style>
  <w:style w:type="character" w:styleId="Hyperlink">
    <w:name w:val="Hyperlink"/>
    <w:basedOn w:val="DefaultParagraphFont"/>
    <w:uiPriority w:val="99"/>
    <w:unhideWhenUsed/>
    <w:rsid w:val="00B96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2256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CHCCDE024 Support community 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