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5FA" w:rsidP="005025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CHCCDE022 Work to empower Aboriginal and/or Torres Strait Islander communities</w:t>
      </w:r>
      <w:r>
        <w:fldChar w:fldCharType="end"/>
      </w:r>
    </w:p>
    <w:p w:rsidR="005025FA" w:rsidP="005025FA">
      <w:pPr>
        <w:pStyle w:val="Version"/>
        <w:sectPr w:rsidSect="00F720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205E" w:rsidP="00F7205E">
      <w:pPr>
        <w:pStyle w:val="SuperHeading"/>
      </w:pPr>
      <w:r w:rsidRPr="00F7205E">
        <w:t>CHCCDE022</w:t>
      </w:r>
      <w:r w:rsidRPr="00F7205E">
        <w:t xml:space="preserve"> Work to empower Aboriginal and/or Torres Strait Islander communities</w:t>
      </w:r>
    </w:p>
    <w:p w:rsidR="00000000" w:rsidRPr="00F7205E" w:rsidP="00F7205E">
      <w:pPr>
        <w:pStyle w:val="Heading1"/>
      </w:pPr>
      <w:bookmarkStart w:id="1" w:name="O_1276406"/>
      <w:bookmarkEnd w:id="1"/>
      <w:r w:rsidRPr="00F7205E">
        <w:t>Modification History</w:t>
      </w:r>
    </w:p>
    <w:p w:rsidR="00000000" w:rsidRPr="00F7205E" w:rsidP="005025FA">
      <w:pPr>
        <w:pStyle w:val="BodyText"/>
      </w:pPr>
      <w:r w:rsidRPr="00F7205E">
        <w:t>Not applicable.</w:t>
      </w:r>
    </w:p>
    <w:p w:rsidR="00000000" w:rsidRPr="00F7205E" w:rsidP="00F7205E">
      <w:pPr>
        <w:pStyle w:val="Heading1"/>
      </w:pPr>
      <w:bookmarkStart w:id="2" w:name="O_1276410"/>
      <w:bookmarkEnd w:id="2"/>
      <w:r w:rsidRPr="00F7205E">
        <w:t>Application</w:t>
      </w:r>
    </w:p>
    <w:p w:rsidR="00000000" w:rsidRPr="00F7205E" w:rsidP="005025FA">
      <w:pPr>
        <w:pStyle w:val="BodyText"/>
      </w:pPr>
      <w:r w:rsidRPr="00F7205E">
        <w:t>This unit describes the performance outcomes, skills and knowledge required to work with Aboriginal and/or Torres Strait Islander community clinics or in mainstream services that empower that community.</w:t>
      </w:r>
    </w:p>
    <w:p w:rsidR="00000000" w:rsidRPr="00F7205E" w:rsidP="005025FA">
      <w:pPr>
        <w:pStyle w:val="BodyText"/>
      </w:pPr>
      <w:r w:rsidRPr="00F7205E">
        <w:t>This unit of competency supports the recognition, pro</w:t>
      </w:r>
      <w:r w:rsidRPr="00F7205E">
        <w:t>tection and continued advancement of the inherent rights, cultures and traditions of Aboriginal and/or Torres Strait Islander people.</w:t>
      </w:r>
    </w:p>
    <w:p w:rsidR="00000000" w:rsidRPr="00F7205E" w:rsidP="005025FA">
      <w:pPr>
        <w:pStyle w:val="BodyText"/>
      </w:pPr>
      <w:r w:rsidRPr="00F7205E">
        <w:t>It recognises that the improvement of the health and wellbeing status of Aboriginal and/or Torres Strait Islander people m</w:t>
      </w:r>
      <w:r w:rsidRPr="00F7205E">
        <w:t>ust include attention to physical, spiritual, cultural, emotional and social wellbeing, community capacity, self-determination and governance.</w:t>
      </w:r>
    </w:p>
    <w:p w:rsidR="00000000" w:rsidRPr="00F7205E" w:rsidP="005025FA">
      <w:pPr>
        <w:pStyle w:val="BodyText"/>
      </w:pPr>
      <w:r w:rsidRPr="00F7205E">
        <w:t>Its application must be culturally sensitive and supportive of traditional healing and health, knowledge and prac</w:t>
      </w:r>
      <w:r w:rsidRPr="00F7205E">
        <w:t>tices.</w:t>
      </w:r>
    </w:p>
    <w:p w:rsidR="00000000" w:rsidRPr="00F7205E" w:rsidP="005025FA">
      <w:pPr>
        <w:pStyle w:val="BodyText"/>
      </w:pPr>
      <w:r w:rsidRPr="00F7205E">
        <w:t>The skills in this unit must be applied in accordance with Commonwealth and State or Territory legislation, Australian standards and industry codes of practice.</w:t>
      </w:r>
    </w:p>
    <w:p w:rsidR="00000000" w:rsidRPr="00F7205E" w:rsidP="005025FA">
      <w:pPr>
        <w:pStyle w:val="BodyText"/>
      </w:pPr>
      <w:r w:rsidRPr="00F7205E">
        <w:t>No occupational licensing, certification or specific legislative requirements apply to t</w:t>
      </w:r>
      <w:r w:rsidRPr="00F7205E">
        <w:t>his unit at the time of publication.</w:t>
      </w:r>
    </w:p>
    <w:p w:rsidR="00000000" w:rsidRPr="00F7205E" w:rsidP="00F7205E">
      <w:pPr>
        <w:pStyle w:val="Heading1"/>
      </w:pPr>
      <w:bookmarkStart w:id="3" w:name="O_1276915"/>
      <w:bookmarkEnd w:id="3"/>
      <w:r w:rsidRPr="00F7205E">
        <w:t>Pre-requisite Unit</w:t>
      </w:r>
    </w:p>
    <w:p w:rsidR="00000000" w:rsidRPr="00F7205E" w:rsidP="005025FA">
      <w:pPr>
        <w:pStyle w:val="BodyText"/>
      </w:pPr>
      <w:r w:rsidRPr="00F7205E">
        <w:t>Nil</w:t>
      </w:r>
    </w:p>
    <w:p w:rsidR="00000000" w:rsidRPr="00F7205E" w:rsidP="00F7205E">
      <w:pPr>
        <w:pStyle w:val="Heading1"/>
      </w:pPr>
      <w:bookmarkStart w:id="4" w:name="O_1276916"/>
      <w:bookmarkEnd w:id="4"/>
      <w:r w:rsidRPr="00F7205E">
        <w:t>Competency Field</w:t>
      </w:r>
    </w:p>
    <w:p w:rsidR="00000000" w:rsidRPr="00F7205E" w:rsidP="005025FA">
      <w:pPr>
        <w:pStyle w:val="BodyText"/>
      </w:pPr>
      <w:r w:rsidRPr="00F7205E">
        <w:t>Community Development</w:t>
      </w:r>
    </w:p>
    <w:p w:rsidR="00000000" w:rsidRPr="00F7205E" w:rsidP="00F7205E">
      <w:pPr>
        <w:pStyle w:val="Heading1"/>
      </w:pPr>
      <w:bookmarkStart w:id="5" w:name="O_1276917"/>
      <w:bookmarkEnd w:id="5"/>
      <w:r w:rsidRPr="00F7205E">
        <w:t>Unit Sector</w:t>
      </w:r>
    </w:p>
    <w:p w:rsidR="00000000" w:rsidRPr="00F7205E" w:rsidP="005025FA">
      <w:pPr>
        <w:pStyle w:val="BodyText"/>
      </w:pPr>
      <w:r w:rsidRPr="00F7205E">
        <w:t>Community Services</w:t>
      </w:r>
    </w:p>
    <w:p w:rsidR="00000000" w:rsidRPr="00F7205E" w:rsidP="00F7205E">
      <w:pPr>
        <w:pStyle w:val="Heading1"/>
      </w:pPr>
      <w:bookmarkStart w:id="6" w:name="O_1276409"/>
      <w:bookmarkEnd w:id="6"/>
      <w:r w:rsidRPr="00F720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72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05E" w:rsidP="00F7205E">
            <w:pPr>
              <w:pStyle w:val="BodyText"/>
            </w:pPr>
            <w:r w:rsidRPr="00F7205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05E">
            <w:pPr>
              <w:pStyle w:val="BodyText"/>
              <w:rPr>
                <w:lang w:val="en-NZ"/>
              </w:rPr>
            </w:pPr>
            <w:r w:rsidRPr="00F7205E">
              <w:rPr>
                <w:rStyle w:val="SpecialBold"/>
              </w:rPr>
              <w:t>PERFORM</w:t>
            </w:r>
            <w:r w:rsidRPr="00F7205E">
              <w:rPr>
                <w:rStyle w:val="SpecialBold"/>
              </w:rPr>
              <w:t>ANCE</w:t>
            </w:r>
            <w:r w:rsidRPr="00F7205E">
              <w:t xml:space="preserve"> </w:t>
            </w:r>
            <w:r w:rsidRPr="00F7205E">
              <w:rPr>
                <w:rStyle w:val="SpecialBold"/>
              </w:rPr>
              <w:t>CRITERIA</w:t>
            </w:r>
          </w:p>
        </w:tc>
      </w:tr>
      <w:tr w:rsidTr="00F72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05E" w:rsidP="00F7205E">
            <w:pPr>
              <w:pStyle w:val="BodyText"/>
            </w:pPr>
            <w:r w:rsidRPr="00F7205E">
              <w:rPr>
                <w:rStyle w:val="Emphasis"/>
              </w:rPr>
              <w:t xml:space="preserve">Elements describe the </w:t>
            </w:r>
            <w:r w:rsidRPr="00F7205E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05E">
            <w:pPr>
              <w:pStyle w:val="BodyText"/>
              <w:rPr>
                <w:lang w:val="en-NZ"/>
              </w:rPr>
            </w:pPr>
            <w:r w:rsidRPr="00F7205E">
              <w:rPr>
                <w:rStyle w:val="Emphasis"/>
              </w:rPr>
              <w:t xml:space="preserve">Performance criteria describe the performance needed to </w:t>
            </w:r>
            <w:r w:rsidRPr="00F7205E">
              <w:rPr>
                <w:rStyle w:val="Emphasis"/>
              </w:rPr>
              <w:t>demonstrate achievement of the element.</w:t>
            </w:r>
          </w:p>
        </w:tc>
      </w:tr>
      <w:tr w:rsidTr="00F72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05E">
            <w:pPr>
              <w:pStyle w:val="List"/>
              <w:rPr>
                <w:lang w:val="en-NZ"/>
              </w:rPr>
            </w:pPr>
            <w:r w:rsidRPr="00F7205E">
              <w:t>1.  Apply community development frameworks and models to Aboriginal and/or Torres Strait Islander context.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05E" w:rsidP="00F7205E">
            <w:pPr>
              <w:pStyle w:val="List"/>
            </w:pPr>
            <w:r w:rsidRPr="00F7205E">
              <w:t>1.1. Identify the role of Aboriginal and/or Torres Strait Islander services and organisations within the community.</w:t>
            </w:r>
          </w:p>
          <w:p w:rsidR="00000000" w:rsidRPr="00F7205E" w:rsidP="00F7205E">
            <w:pPr>
              <w:pStyle w:val="List"/>
            </w:pPr>
            <w:r w:rsidRPr="00F7205E">
              <w:t>1.2. Engage Aboriginal and/or Tor</w:t>
            </w:r>
            <w:r w:rsidRPr="00F7205E">
              <w:t>res Strait Islander people and communities in decision making that relates to the delivery of services that they have determined as priorities.</w:t>
            </w:r>
          </w:p>
          <w:p w:rsidR="00000000" w:rsidRPr="00F7205E" w:rsidP="00F7205E">
            <w:pPr>
              <w:pStyle w:val="List"/>
            </w:pPr>
            <w:r w:rsidRPr="00F7205E">
              <w:t>1.3. Support Aboriginal and/or Torres Strait Islander people in achieving access and equity to services.</w:t>
            </w:r>
          </w:p>
          <w:p w:rsidR="00000000" w:rsidP="00F7205E">
            <w:pPr>
              <w:pStyle w:val="List"/>
              <w:rPr>
                <w:lang w:val="en-NZ"/>
              </w:rPr>
            </w:pPr>
            <w:r w:rsidRPr="00F7205E">
              <w:t>1.4. Es</w:t>
            </w:r>
            <w:r w:rsidRPr="00F7205E">
              <w:t>tablish and maintain networks with agencies and community services to support and empower Aboriginal and/or Torres Strait Islander people and communities.</w:t>
            </w:r>
          </w:p>
        </w:tc>
      </w:tr>
      <w:tr w:rsidTr="00F72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05E">
            <w:pPr>
              <w:pStyle w:val="List"/>
              <w:rPr>
                <w:lang w:val="en-NZ"/>
              </w:rPr>
            </w:pPr>
            <w:r w:rsidRPr="00F7205E">
              <w:t>2.  Work in a culturally safe manner.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05E" w:rsidP="00F7205E">
            <w:pPr>
              <w:pStyle w:val="List"/>
            </w:pPr>
            <w:r w:rsidRPr="00F7205E">
              <w:t>2.1. Acknowledge and respect local community values, cultural beliefs and gender roles when working with Aboriginal and/or Torres Strait Islander people.</w:t>
            </w:r>
          </w:p>
          <w:p w:rsidR="00000000" w:rsidRPr="00F7205E" w:rsidP="00F7205E">
            <w:pPr>
              <w:pStyle w:val="List"/>
            </w:pPr>
            <w:r w:rsidRPr="00F7205E">
              <w:t>2.2. Apply cultural safety protocols in implementing government policies, undertaking research and dat</w:t>
            </w:r>
            <w:r w:rsidRPr="00F7205E">
              <w:t>a collection and working with Aboriginal and/or Torres Strait Islander people.</w:t>
            </w:r>
          </w:p>
          <w:p w:rsidR="00000000" w:rsidRPr="00F7205E" w:rsidP="00F7205E">
            <w:pPr>
              <w:pStyle w:val="List"/>
            </w:pPr>
            <w:r w:rsidRPr="00F7205E">
              <w:t xml:space="preserve">2.3. Identify cultural factors that may produce stress and have a potential to impact own work practices and report according to organisational policies and procedures in order </w:t>
            </w:r>
            <w:r w:rsidRPr="00F7205E">
              <w:t>to support service delivery and personal wellbeing.</w:t>
            </w:r>
          </w:p>
          <w:p w:rsidR="00000000" w:rsidRPr="00F7205E" w:rsidP="00F7205E">
            <w:pPr>
              <w:pStyle w:val="List"/>
            </w:pPr>
            <w:r w:rsidRPr="00F7205E">
              <w:t>2.4. Work safely within own responsibility and competence and in line with community protocols, organisational policies and procedures and regulatory requirements.</w:t>
            </w:r>
          </w:p>
          <w:p w:rsidR="00000000" w:rsidP="00F7205E">
            <w:pPr>
              <w:pStyle w:val="List"/>
              <w:rPr>
                <w:lang w:val="en-NZ"/>
              </w:rPr>
            </w:pPr>
            <w:r w:rsidRPr="00F7205E">
              <w:t xml:space="preserve">2.5. Identify existing strengths within </w:t>
            </w:r>
            <w:r w:rsidRPr="00F7205E">
              <w:t>the Aboriginal and/or Torres Strait Islander people and communities and work to build on these.</w:t>
            </w:r>
          </w:p>
        </w:tc>
      </w:tr>
      <w:tr w:rsidTr="00F72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05E">
            <w:pPr>
              <w:pStyle w:val="List"/>
              <w:rPr>
                <w:lang w:val="en-NZ"/>
              </w:rPr>
            </w:pPr>
            <w:r w:rsidRPr="00F7205E">
              <w:t>3.  Work with Aboriginal and/or Torres Strait Islander people to apply strategies and policies which deal with identified issues and priorities.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05E" w:rsidP="00F7205E">
            <w:pPr>
              <w:pStyle w:val="List"/>
            </w:pPr>
            <w:r w:rsidRPr="00F7205E">
              <w:t xml:space="preserve">3.1. Identify </w:t>
            </w:r>
            <w:r w:rsidRPr="00F7205E">
              <w:t>aspects of organisational service strategies, policies, bodies and resources relevant to work in Aboriginal and/or Torres Strait Islander communities.</w:t>
            </w:r>
          </w:p>
          <w:p w:rsidR="00000000" w:rsidRPr="00F7205E" w:rsidP="00F7205E">
            <w:pPr>
              <w:pStyle w:val="List"/>
            </w:pPr>
            <w:r w:rsidRPr="00F7205E">
              <w:t>3.2. Apply strategies and policies to address identified priorities of Aboriginal and/or Torres Strait Is</w:t>
            </w:r>
            <w:r w:rsidRPr="00F7205E">
              <w:t>lander people and communities.</w:t>
            </w:r>
          </w:p>
          <w:p w:rsidR="00000000" w:rsidRPr="00F7205E" w:rsidP="00F7205E">
            <w:pPr>
              <w:pStyle w:val="List"/>
            </w:pPr>
            <w:r w:rsidRPr="00F7205E">
              <w:t>3.3. Document barriers to access and equity in relation to Aboriginal and/or Torres Strait Islander and mainstream services.</w:t>
            </w:r>
          </w:p>
          <w:p w:rsidR="00000000" w:rsidRPr="00F7205E" w:rsidP="00F7205E">
            <w:pPr>
              <w:pStyle w:val="BodyText"/>
            </w:pPr>
            <w:r w:rsidRPr="00F7205E">
              <w:t>3.4. Use available opportunities to advocate on behalf of Aboriginal and/or Torres Strait Islander p</w:t>
            </w:r>
            <w:r w:rsidRPr="00F7205E">
              <w:t>eople and communities.</w:t>
            </w:r>
          </w:p>
          <w:p w:rsidR="00000000" w:rsidRPr="00F7205E" w:rsidP="00F7205E">
            <w:pPr>
              <w:pStyle w:val="List"/>
            </w:pPr>
            <w:r w:rsidRPr="00F7205E">
              <w:t>3.5. Maintain confidentiality of personal information according to organisational policies and procedures.</w:t>
            </w:r>
          </w:p>
          <w:p w:rsidR="00000000" w:rsidP="00F7205E">
            <w:pPr>
              <w:pStyle w:val="List"/>
              <w:rPr>
                <w:lang w:val="en-NZ"/>
              </w:rPr>
            </w:pPr>
            <w:r w:rsidRPr="00F7205E">
              <w:t xml:space="preserve">3.6. Support Aboriginal and/or Torres Strait Islander people and </w:t>
            </w:r>
            <w:r w:rsidRPr="00F7205E">
              <w:t xml:space="preserve">communities to advocate and lobby on issues of importance to </w:t>
            </w:r>
            <w:r w:rsidRPr="00F7205E">
              <w:t>them.</w:t>
            </w:r>
          </w:p>
        </w:tc>
      </w:tr>
      <w:tr w:rsidTr="00F72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05E">
            <w:pPr>
              <w:pStyle w:val="List"/>
              <w:rPr>
                <w:lang w:val="en-NZ"/>
              </w:rPr>
            </w:pPr>
            <w:r w:rsidRPr="00F7205E">
              <w:t>4.  Evaluate own culturally safe work practices.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05E" w:rsidP="00F7205E">
            <w:pPr>
              <w:pStyle w:val="List"/>
            </w:pPr>
            <w:r w:rsidRPr="00F7205E">
              <w:t>4.1. Evaluate service delivery against desired outcome.</w:t>
            </w:r>
          </w:p>
          <w:p w:rsidR="00000000" w:rsidRPr="00F7205E" w:rsidP="00F7205E">
            <w:pPr>
              <w:pStyle w:val="List"/>
            </w:pPr>
            <w:r w:rsidRPr="00F7205E">
              <w:t>4.2. Ensure participation of Aboriginal and/or Torres Strait Islander people in the evaluation.</w:t>
            </w:r>
          </w:p>
          <w:p w:rsidR="00000000" w:rsidRPr="00F7205E" w:rsidP="00F7205E">
            <w:pPr>
              <w:pStyle w:val="List"/>
            </w:pPr>
            <w:r w:rsidRPr="00F7205E">
              <w:t>4.3. Revise strategies as required based on evaluation.</w:t>
            </w:r>
          </w:p>
        </w:tc>
      </w:tr>
    </w:tbl>
    <w:p w:rsidR="00000000" w:rsidRPr="00F7205E" w:rsidP="00F7205E">
      <w:pPr>
        <w:pStyle w:val="BodyText"/>
      </w:pPr>
    </w:p>
    <w:p w:rsidR="00000000" w:rsidRPr="00F7205E" w:rsidP="00F7205E">
      <w:pPr>
        <w:pStyle w:val="AllowPageBreak"/>
      </w:pPr>
    </w:p>
    <w:p w:rsidR="00000000" w:rsidRPr="00F7205E" w:rsidP="00F7205E">
      <w:pPr>
        <w:pStyle w:val="Heading1"/>
      </w:pPr>
      <w:bookmarkStart w:id="7" w:name="O_1276408"/>
      <w:bookmarkEnd w:id="7"/>
      <w:r w:rsidRPr="00F7205E">
        <w:t>Foundation Skills</w:t>
      </w:r>
    </w:p>
    <w:p w:rsidR="00000000" w:rsidRPr="005025FA" w:rsidP="005025FA">
      <w:pPr>
        <w:pStyle w:val="BodyText"/>
        <w:rPr>
          <w:i/>
        </w:rPr>
      </w:pPr>
      <w:r w:rsidRPr="005025FA">
        <w:rPr>
          <w:rStyle w:val="Emphasis"/>
        </w:rPr>
        <w:t>Foundation skills essential to performance are explicit in the performance criteria of this unit of competency.</w:t>
      </w:r>
    </w:p>
    <w:p w:rsidR="00000000" w:rsidRPr="00F7205E" w:rsidP="00F7205E">
      <w:pPr>
        <w:pStyle w:val="Heading1"/>
      </w:pPr>
      <w:bookmarkStart w:id="8" w:name="O_1276407"/>
      <w:bookmarkEnd w:id="8"/>
      <w:r w:rsidRPr="00F7205E">
        <w:t>Unit Mapping Information</w:t>
      </w:r>
    </w:p>
    <w:p w:rsidR="00000000" w:rsidRPr="00F7205E" w:rsidP="005025FA">
      <w:pPr>
        <w:pStyle w:val="BodyText"/>
      </w:pPr>
      <w:r w:rsidRPr="00F7205E">
        <w:t>Super</w:t>
      </w:r>
      <w:r w:rsidRPr="00F7205E">
        <w:t>sedes and is equivalent to CHCCDE006 Work to empower Aboriginal and/or Torres Strait Islander communities.</w:t>
      </w:r>
    </w:p>
    <w:p w:rsidR="00000000" w:rsidRPr="00F7205E" w:rsidP="00F7205E">
      <w:pPr>
        <w:pStyle w:val="Heading1"/>
      </w:pPr>
      <w:bookmarkStart w:id="9" w:name="O_1276400"/>
      <w:bookmarkEnd w:id="9"/>
      <w:r w:rsidRPr="00F7205E">
        <w:t>Links</w:t>
      </w:r>
    </w:p>
    <w:p w:rsidR="00000000" w:rsidRPr="00F7205E" w:rsidP="005025FA">
      <w:pPr>
        <w:pStyle w:val="BodyText"/>
      </w:pPr>
      <w:r w:rsidRPr="00F720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A41F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7205E" w:rsidP="00F7205E"/>
    <w:sectPr w:rsidSect="00F720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0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05E" w:rsidRPr="005025FA" w:rsidP="005025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0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5FA" w:rsidP="00F720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25FA" w:rsidP="00F720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025FA" w:rsidP="00F720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0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5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05E" w:rsidRPr="005025FA" w:rsidP="005025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0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5FA" w:rsidRPr="002D2AF8" w:rsidP="00F720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CHCCDE022 Work to empower Aboriginal and/or Torres Strait Islander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025FA" w:rsidP="00F720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0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0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0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0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0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0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0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0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0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0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0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05E"/>
  </w:style>
  <w:style w:type="character" w:customStyle="1" w:styleId="Heading1Char">
    <w:name w:val="Heading 1 Char"/>
    <w:basedOn w:val="DefaultParagraphFont"/>
    <w:link w:val="Heading1"/>
    <w:rsid w:val="00F720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0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0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205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7205E"/>
    <w:rPr>
      <w:b/>
      <w:spacing w:val="0"/>
    </w:rPr>
  </w:style>
  <w:style w:type="character" w:styleId="Emphasis">
    <w:name w:val="Emphasis"/>
    <w:basedOn w:val="DefaultParagraphFont"/>
    <w:qFormat/>
    <w:rsid w:val="00F7205E"/>
    <w:rPr>
      <w:i/>
    </w:rPr>
  </w:style>
  <w:style w:type="paragraph" w:customStyle="1" w:styleId="SuperHeading">
    <w:name w:val="SuperHeading"/>
    <w:basedOn w:val="Normal"/>
    <w:rsid w:val="00F720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0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20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0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0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0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0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0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0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0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0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0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0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0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0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05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7205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720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20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0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0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205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20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0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0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0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0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0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0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0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0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20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0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0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05E"/>
  </w:style>
  <w:style w:type="paragraph" w:styleId="TableofFigures">
    <w:name w:val="table of figures"/>
    <w:basedOn w:val="Normal"/>
    <w:next w:val="Normal"/>
    <w:semiHidden/>
    <w:rsid w:val="00F720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05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7205E"/>
    <w:rPr>
      <w:rFonts w:ascii="Wingdings" w:hAnsi="Wingdings"/>
    </w:rPr>
  </w:style>
  <w:style w:type="paragraph" w:customStyle="1" w:styleId="TableHeading">
    <w:name w:val="Table Heading"/>
    <w:basedOn w:val="HeadingBase"/>
    <w:rsid w:val="00F720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05E"/>
    <w:rPr>
      <w:color w:val="0033CC"/>
      <w:u w:val="none"/>
    </w:rPr>
  </w:style>
  <w:style w:type="paragraph" w:customStyle="1" w:styleId="BodyTextRight">
    <w:name w:val="Body Text Right"/>
    <w:basedOn w:val="BodyText"/>
    <w:rsid w:val="00F720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0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05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0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0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0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05E"/>
    <w:rPr>
      <w:sz w:val="32"/>
    </w:rPr>
  </w:style>
  <w:style w:type="paragraph" w:customStyle="1" w:styleId="HeadingProcedure">
    <w:name w:val="Heading Procedure"/>
    <w:basedOn w:val="HeadingBase"/>
    <w:next w:val="Normal"/>
    <w:rsid w:val="00F720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05E"/>
    <w:pPr>
      <w:spacing w:before="60" w:after="60"/>
    </w:pPr>
  </w:style>
  <w:style w:type="paragraph" w:styleId="ListContinue">
    <w:name w:val="List Continue"/>
    <w:basedOn w:val="List"/>
    <w:rsid w:val="00F7205E"/>
    <w:pPr>
      <w:ind w:firstLine="0"/>
    </w:pPr>
  </w:style>
  <w:style w:type="paragraph" w:customStyle="1" w:styleId="ListNote">
    <w:name w:val="List Note"/>
    <w:basedOn w:val="List"/>
    <w:rsid w:val="00F720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0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0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05E"/>
    <w:rPr>
      <w:rFonts w:ascii="Courier New" w:hAnsi="Courier New"/>
    </w:rPr>
  </w:style>
  <w:style w:type="paragraph" w:customStyle="1" w:styleId="NoteBullet">
    <w:name w:val="Note Bullet"/>
    <w:basedOn w:val="Note"/>
    <w:rsid w:val="00F720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0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0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0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05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720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0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05E"/>
    <w:rPr>
      <w:b/>
      <w:smallCaps/>
    </w:rPr>
  </w:style>
  <w:style w:type="paragraph" w:customStyle="1" w:styleId="TableListNumber">
    <w:name w:val="Table List Number"/>
    <w:basedOn w:val="ListNumber"/>
    <w:rsid w:val="00F720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0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05E"/>
    <w:pPr>
      <w:numPr>
        <w:numId w:val="7"/>
      </w:numPr>
    </w:pPr>
  </w:style>
  <w:style w:type="paragraph" w:customStyle="1" w:styleId="ListAlpha2">
    <w:name w:val="List Alpha 2"/>
    <w:basedOn w:val="List2"/>
    <w:rsid w:val="00F7205E"/>
    <w:pPr>
      <w:numPr>
        <w:numId w:val="6"/>
      </w:numPr>
    </w:pPr>
  </w:style>
  <w:style w:type="paragraph" w:styleId="List2">
    <w:name w:val="List 2"/>
    <w:basedOn w:val="BodyText"/>
    <w:rsid w:val="00F720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0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0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0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05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05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7205E"/>
    <w:pPr>
      <w:numPr>
        <w:numId w:val="2"/>
      </w:numPr>
    </w:pPr>
  </w:style>
  <w:style w:type="paragraph" w:styleId="ListContinue2">
    <w:name w:val="List Continue 2"/>
    <w:basedOn w:val="List2"/>
    <w:rsid w:val="00F7205E"/>
    <w:pPr>
      <w:ind w:firstLine="0"/>
    </w:pPr>
  </w:style>
  <w:style w:type="paragraph" w:styleId="ListContinue3">
    <w:name w:val="List Continue 3"/>
    <w:basedOn w:val="List3"/>
    <w:rsid w:val="00F7205E"/>
    <w:pPr>
      <w:ind w:left="1021" w:firstLine="0"/>
    </w:pPr>
  </w:style>
  <w:style w:type="paragraph" w:styleId="ListContinue4">
    <w:name w:val="List Continue 4"/>
    <w:basedOn w:val="List4"/>
    <w:rsid w:val="00F7205E"/>
    <w:pPr>
      <w:ind w:firstLine="0"/>
    </w:pPr>
  </w:style>
  <w:style w:type="paragraph" w:styleId="ListContinue5">
    <w:name w:val="List Continue 5"/>
    <w:basedOn w:val="List5"/>
    <w:rsid w:val="00F7205E"/>
    <w:pPr>
      <w:ind w:firstLine="0"/>
    </w:pPr>
  </w:style>
  <w:style w:type="paragraph" w:styleId="ListNumber3">
    <w:name w:val="List Number 3"/>
    <w:basedOn w:val="List3"/>
    <w:rsid w:val="00F7205E"/>
    <w:pPr>
      <w:numPr>
        <w:numId w:val="3"/>
      </w:numPr>
    </w:pPr>
  </w:style>
  <w:style w:type="paragraph" w:styleId="ListNumber4">
    <w:name w:val="List Number 4"/>
    <w:basedOn w:val="List4"/>
    <w:rsid w:val="00F7205E"/>
    <w:pPr>
      <w:numPr>
        <w:numId w:val="4"/>
      </w:numPr>
    </w:pPr>
  </w:style>
  <w:style w:type="paragraph" w:styleId="ListNumber5">
    <w:name w:val="List Number 5"/>
    <w:basedOn w:val="List5"/>
    <w:rsid w:val="00F7205E"/>
    <w:pPr>
      <w:numPr>
        <w:numId w:val="5"/>
      </w:numPr>
    </w:pPr>
  </w:style>
  <w:style w:type="paragraph" w:styleId="BlockText">
    <w:name w:val="Block Text"/>
    <w:basedOn w:val="Normal"/>
    <w:rsid w:val="00F720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0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05E"/>
    <w:rPr>
      <w:sz w:val="16"/>
      <w:vertAlign w:val="superscript"/>
    </w:rPr>
  </w:style>
  <w:style w:type="character" w:customStyle="1" w:styleId="Symbols">
    <w:name w:val="Symbols"/>
    <w:basedOn w:val="DefaultParagraphFont"/>
    <w:rsid w:val="00F7205E"/>
    <w:rPr>
      <w:rFonts w:ascii="Symbol" w:hAnsi="Symbol"/>
    </w:rPr>
  </w:style>
  <w:style w:type="character" w:customStyle="1" w:styleId="MenuOptions">
    <w:name w:val="Menu Options"/>
    <w:basedOn w:val="DefaultParagraphFont"/>
    <w:rsid w:val="00F720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05E"/>
    <w:rPr>
      <w:b/>
    </w:rPr>
  </w:style>
  <w:style w:type="character" w:customStyle="1" w:styleId="Underlined">
    <w:name w:val="Underlined"/>
    <w:basedOn w:val="DefaultParagraphFont"/>
    <w:rsid w:val="00F7205E"/>
    <w:rPr>
      <w:u w:val="single"/>
    </w:rPr>
  </w:style>
  <w:style w:type="paragraph" w:customStyle="1" w:styleId="TableBodyTextRight">
    <w:name w:val="Table Body Text Right"/>
    <w:basedOn w:val="TableBodyText"/>
    <w:rsid w:val="00F720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05E"/>
    <w:rPr>
      <w:sz w:val="18"/>
    </w:rPr>
  </w:style>
  <w:style w:type="paragraph" w:customStyle="1" w:styleId="BodySmallRight">
    <w:name w:val="Body Small Right"/>
    <w:basedOn w:val="BodyTextRight"/>
    <w:rsid w:val="00F7205E"/>
    <w:rPr>
      <w:sz w:val="18"/>
      <w:szCs w:val="18"/>
    </w:rPr>
  </w:style>
  <w:style w:type="paragraph" w:customStyle="1" w:styleId="MarginEdition">
    <w:name w:val="Margin Edition"/>
    <w:basedOn w:val="MarginNote"/>
    <w:rsid w:val="00F720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05E"/>
    <w:rPr>
      <w:sz w:val="2"/>
      <w:szCs w:val="2"/>
    </w:rPr>
  </w:style>
  <w:style w:type="character" w:customStyle="1" w:styleId="Small">
    <w:name w:val="Small"/>
    <w:basedOn w:val="DefaultParagraphFont"/>
    <w:rsid w:val="00F7205E"/>
    <w:rPr>
      <w:sz w:val="16"/>
    </w:rPr>
  </w:style>
  <w:style w:type="paragraph" w:customStyle="1" w:styleId="WideTable">
    <w:name w:val="Wide Table"/>
    <w:basedOn w:val="Normal"/>
    <w:rsid w:val="00F720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05E"/>
  </w:style>
  <w:style w:type="paragraph" w:styleId="Quote">
    <w:name w:val="Quote"/>
    <w:basedOn w:val="Heading1"/>
    <w:link w:val="QuoteChar"/>
    <w:qFormat/>
    <w:rsid w:val="00F720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0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05E"/>
    <w:pPr>
      <w:pageBreakBefore/>
    </w:pPr>
  </w:style>
  <w:style w:type="paragraph" w:customStyle="1" w:styleId="Border">
    <w:name w:val="Border"/>
    <w:basedOn w:val="Normal"/>
    <w:qFormat/>
    <w:rsid w:val="00F720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0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0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0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0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0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0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0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0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05E"/>
    <w:rPr>
      <w:u w:val="single"/>
    </w:rPr>
  </w:style>
  <w:style w:type="character" w:customStyle="1" w:styleId="BoldandItalics">
    <w:name w:val="Bold and Italics"/>
    <w:qFormat/>
    <w:rsid w:val="00F7205E"/>
    <w:rPr>
      <w:b/>
      <w:i/>
      <w:u w:val="none"/>
    </w:rPr>
  </w:style>
  <w:style w:type="paragraph" w:styleId="BalloonText">
    <w:name w:val="Balloon Text"/>
    <w:basedOn w:val="Normal"/>
    <w:link w:val="BalloonTextChar"/>
    <w:rsid w:val="00F720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0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0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0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0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0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205E"/>
    <w:pPr>
      <w:spacing w:before="0" w:after="0"/>
    </w:pPr>
  </w:style>
  <w:style w:type="paragraph" w:customStyle="1" w:styleId="BodyTextBold">
    <w:name w:val="Body Text Bold"/>
    <w:basedOn w:val="BodyText"/>
    <w:qFormat/>
    <w:rsid w:val="00F7205E"/>
    <w:rPr>
      <w:b/>
    </w:rPr>
  </w:style>
  <w:style w:type="character" w:styleId="Hyperlink">
    <w:name w:val="Hyperlink"/>
    <w:basedOn w:val="DefaultParagraphFont"/>
    <w:uiPriority w:val="99"/>
    <w:unhideWhenUsed/>
    <w:rsid w:val="005025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4271</Characters>
  <Application>Microsoft Office Word</Application>
  <DocSecurity>0</DocSecurity>
  <Lines>125</Lines>
  <Paragraphs>60</Paragraphs>
  <ScaleCrop>false</ScaleCrop>
  <Company>Author-it Software Corporation Ltd.</Company>
  <LinksUpToDate>false</LinksUpToDate>
  <CharactersWithSpaces>4870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CHCCDE022 Work to empower Aboriginal and/or Torres Strait Islander communities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2023-07-02T02:14:00Z</dcterms:created>
  <dcterms:modified xsi:type="dcterms:W3CDTF">2023-07-02T02:14:00Z</dcterms:modified>
</cp:coreProperties>
</file>