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A87" w:rsidP="005A5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CHCCDE010 Develop and lead community engagement strategies to enhance participation</w:t>
      </w:r>
      <w:r>
        <w:fldChar w:fldCharType="end"/>
      </w:r>
    </w:p>
    <w:p w:rsidR="005A5A87" w:rsidP="005A5A87">
      <w:pPr>
        <w:pStyle w:val="Version"/>
        <w:sectPr w:rsidSect="00B76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2EF" w:rsidP="00B762EF">
      <w:pPr>
        <w:pStyle w:val="SuperHeading"/>
      </w:pPr>
      <w:r w:rsidRPr="00B762EF">
        <w:t>CHCCDE010 Develop and lead community engagement strategies to enhance participation</w:t>
      </w:r>
    </w:p>
    <w:p w:rsidR="00000000" w:rsidRPr="00B762EF" w:rsidP="00B762EF">
      <w:pPr>
        <w:pStyle w:val="Heading1"/>
      </w:pPr>
      <w:bookmarkStart w:id="1" w:name="O_652971"/>
      <w:bookmarkEnd w:id="1"/>
      <w:r w:rsidRPr="00B762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A5A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Comments </w:t>
            </w:r>
          </w:p>
        </w:tc>
      </w:tr>
      <w:tr w:rsidTr="005A5A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t xml:space="preserve">This version was released in </w:t>
            </w:r>
            <w:r w:rsidRPr="00B762EF">
              <w:rPr>
                <w:rStyle w:val="Emphasis"/>
              </w:rPr>
              <w:t>CHC Community Services Training Package release 2.0</w:t>
            </w:r>
            <w:r w:rsidRPr="00B762EF">
              <w:t xml:space="preserve"> and meets the requirements of the 2012 Standards for Training Packages.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Significant changes to performance criteria </w:t>
            </w:r>
          </w:p>
          <w:p w:rsidR="00000000" w:rsidRPr="00B762EF" w:rsidP="00B762EF">
            <w:pPr>
              <w:pStyle w:val="BodyText"/>
            </w:pPr>
            <w:r w:rsidRPr="00B762EF">
              <w:t>New evidence requirements for assessment including volume and frequency requirements</w:t>
            </w:r>
          </w:p>
          <w:p w:rsidR="00000000" w:rsidRPr="00B762EF" w:rsidP="00B762EF">
            <w:pPr>
              <w:pStyle w:val="BodyText"/>
            </w:pPr>
            <w:r w:rsidRPr="00B762EF">
              <w:t>Significant changes to knowledge evidence</w:t>
            </w:r>
          </w:p>
        </w:tc>
      </w:tr>
    </w:tbl>
    <w:p w:rsidR="00000000" w:rsidRPr="00B762EF" w:rsidP="00B762EF">
      <w:pPr>
        <w:pStyle w:val="BodyText"/>
      </w:pPr>
    </w:p>
    <w:p w:rsidR="00000000" w:rsidRPr="00B762EF" w:rsidP="00B762EF">
      <w:pPr>
        <w:pStyle w:val="AllowPageBreak"/>
      </w:pPr>
    </w:p>
    <w:p w:rsidR="00000000" w:rsidRPr="00B762EF" w:rsidP="00B762EF">
      <w:pPr>
        <w:pStyle w:val="Heading1"/>
      </w:pPr>
      <w:bookmarkStart w:id="2" w:name="O_652972"/>
      <w:bookmarkEnd w:id="2"/>
      <w:r w:rsidRPr="00B762EF">
        <w:t>Application</w:t>
      </w:r>
    </w:p>
    <w:p w:rsidR="00000000" w:rsidRPr="00B762EF" w:rsidP="005A5A87">
      <w:pPr>
        <w:pStyle w:val="BodyText"/>
      </w:pPr>
      <w:r w:rsidRPr="00B762EF">
        <w:t>This unit describes the skills and knowledge required to apply advanced community engagement skills to increase participation in the community development environment.</w:t>
      </w:r>
    </w:p>
    <w:p w:rsidR="00000000" w:rsidRPr="00B762EF" w:rsidP="005A5A87">
      <w:pPr>
        <w:pStyle w:val="BodyText"/>
      </w:pPr>
      <w:r w:rsidRPr="00B762EF">
        <w:t xml:space="preserve">The high level engagement skills described in this unit apply to a </w:t>
      </w:r>
      <w:r w:rsidRPr="00B762EF">
        <w:t>range of workplace contexts involving skill development, application and evaluation of engagement strategies to ensure effective community participation in relevant projects and activities.</w:t>
      </w:r>
    </w:p>
    <w:p w:rsidR="00000000" w:rsidRPr="00B762EF" w:rsidP="005A5A87">
      <w:pPr>
        <w:pStyle w:val="BodyText"/>
      </w:pPr>
      <w:r w:rsidRPr="00B762EF">
        <w:t>This unit applies to workers in both health and community sectors</w:t>
      </w:r>
      <w:r w:rsidRPr="00B762EF">
        <w:t xml:space="preserve"> and/or a community development work context. Workers at this level will be part of a professional team and have the responsibility of supervision of others.</w:t>
      </w:r>
    </w:p>
    <w:p w:rsidR="005A5A87" w:rsidRPr="005A5A87" w:rsidP="005A5A87">
      <w:pPr>
        <w:pStyle w:val="BodyText"/>
        <w:rPr>
          <w:i/>
        </w:rPr>
      </w:pPr>
      <w:r w:rsidRPr="005A5A87">
        <w:rPr>
          <w:rStyle w:val="Emphasis"/>
        </w:rPr>
        <w:t>The skills in this unit must be applied in accordance with Commonwealth and State/Territory legis</w:t>
      </w:r>
      <w:r w:rsidRPr="005A5A87">
        <w:rPr>
          <w:rStyle w:val="Emphasis"/>
        </w:rPr>
        <w:t>lation, Australian/New Zealand standards and industry codes of practice</w:t>
      </w:r>
      <w:r w:rsidRPr="005A5A87">
        <w:rPr>
          <w:i/>
        </w:rPr>
        <w:t>.</w:t>
      </w:r>
    </w:p>
    <w:p w:rsidR="00000000" w:rsidRPr="00B762EF" w:rsidP="00B762EF">
      <w:pPr>
        <w:pStyle w:val="Heading1"/>
      </w:pPr>
      <w:bookmarkStart w:id="3" w:name="O_652976"/>
      <w:bookmarkEnd w:id="3"/>
      <w:r w:rsidRPr="00B762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rPr>
                <w:rStyle w:val="SpecialBold"/>
              </w:rPr>
              <w:t>PERFORMANCE CRITERIA</w:t>
            </w: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rPr>
                <w:rStyle w:val="Emphasis"/>
              </w:rPr>
              <w:t xml:space="preserve">Performance criteria describe the </w:t>
            </w:r>
            <w:r w:rsidRPr="00B762EF">
              <w:rPr>
                <w:rStyle w:val="Emphasis"/>
              </w:rPr>
              <w:t>performance needed to demonstrate achievement of the element.</w:t>
            </w: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1. Develop an effective </w:t>
            </w:r>
            <w:r w:rsidRPr="00B762EF">
              <w:t xml:space="preserve">community engagement plan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t xml:space="preserve">1.1 Document the purpose and scope of the community </w:t>
            </w:r>
            <w:r w:rsidRPr="00B762EF">
              <w:t xml:space="preserve">engagement 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1.2 Identify and document relevant stakeholders and individuals who should be </w:t>
            </w:r>
            <w:r w:rsidRPr="00B762EF">
              <w:t>involved in the engagement process</w:t>
            </w:r>
          </w:p>
          <w:p w:rsidR="00000000" w:rsidRPr="00B762EF" w:rsidP="00B762EF">
            <w:pPr>
              <w:pStyle w:val="BodyText"/>
            </w:pPr>
            <w:r w:rsidRPr="00B762EF">
              <w:t>1.3 Analyse and determine the level of impact that stakeholders have in any decisions and the level of public participation required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1.4 Specify the engagement tools and methods to be used within specified timeframes and </w:t>
            </w:r>
            <w:r w:rsidRPr="00B762EF">
              <w:t>considering any specific barriers to participation</w:t>
            </w:r>
          </w:p>
          <w:p w:rsidR="00000000" w:rsidRPr="00B762EF" w:rsidP="00B762EF">
            <w:pPr>
              <w:pStyle w:val="BodyText"/>
            </w:pPr>
            <w:r w:rsidRPr="00B762EF">
              <w:t>1.5 Identify and document evaluation mechanisms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1.6 Develop a budget proposal </w:t>
            </w:r>
          </w:p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1.7 Present the completed plan to management and the community for revision and endorsement  </w:t>
            </w: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>2. Implement the engagement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t>2.1 Organise the participation activity according to the plan</w:t>
            </w:r>
          </w:p>
          <w:p w:rsidR="00000000" w:rsidRPr="00B762EF" w:rsidP="00B762EF">
            <w:pPr>
              <w:pStyle w:val="BodyText"/>
            </w:pPr>
            <w:r w:rsidRPr="00B762EF">
              <w:t>2.2 Proactively identify and address the specific prioritises of individuals who are disengaged</w:t>
            </w:r>
          </w:p>
          <w:p w:rsidR="00000000" w:rsidRPr="00B762EF" w:rsidP="00B762EF">
            <w:pPr>
              <w:pStyle w:val="BodyText"/>
            </w:pPr>
            <w:r w:rsidRPr="00B762EF">
              <w:t>2.3 Promote participation to the relevant stakeholders using appr</w:t>
            </w:r>
            <w:r w:rsidRPr="00B762EF">
              <w:t>opriate communication methods</w:t>
            </w:r>
          </w:p>
          <w:p w:rsidR="00000000" w:rsidRPr="00B762EF" w:rsidP="00B762EF">
            <w:pPr>
              <w:pStyle w:val="BodyText"/>
            </w:pPr>
            <w:r w:rsidRPr="00B762EF">
              <w:t>2.4 Undertake the engagement activity using relevant tools and techniques</w:t>
            </w:r>
          </w:p>
          <w:p w:rsidR="00000000" w:rsidRPr="00B762EF" w:rsidP="00B762EF">
            <w:pPr>
              <w:pStyle w:val="BodyText"/>
            </w:pPr>
            <w:r w:rsidRPr="00B762EF">
              <w:t>2.5 Encourage all group members to contribute their ideas constructively and respectfully during group discussions</w:t>
            </w:r>
          </w:p>
          <w:p w:rsidR="00000000" w:rsidRPr="00B762EF" w:rsidP="00B762EF">
            <w:pPr>
              <w:pStyle w:val="BodyText"/>
            </w:pPr>
            <w:r w:rsidRPr="00B762EF">
              <w:t>2.6 Routinely use strategies that enh</w:t>
            </w:r>
            <w:r w:rsidRPr="00B762EF">
              <w:t>ance effective group interactions and communication</w:t>
            </w:r>
          </w:p>
          <w:p w:rsidR="00000000" w:rsidRPr="00B762EF" w:rsidP="00B762EF">
            <w:pPr>
              <w:pStyle w:val="BodyText"/>
            </w:pPr>
            <w:r w:rsidRPr="00B762EF">
              <w:t>2.7 Respond to questions in a manner consistent with organisation standards</w:t>
            </w:r>
          </w:p>
          <w:p w:rsidR="00000000" w:rsidRPr="00B762EF" w:rsidP="00B762EF">
            <w:pPr>
              <w:pStyle w:val="BodyText"/>
            </w:pPr>
            <w:r w:rsidRPr="00B762EF">
              <w:t>2.8 Document the participation feedback from participants</w:t>
            </w:r>
          </w:p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2.9 Conduct an evaluation of the participation activities </w:t>
            </w: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</w:p>
        </w:tc>
      </w:tr>
      <w:tr w:rsidTr="005A5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t>3. Eval</w:t>
            </w:r>
            <w:r w:rsidRPr="00B762EF">
              <w:t xml:space="preserve">uate and review the outcomes and effectiveness of the participation plan </w:t>
            </w:r>
          </w:p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t xml:space="preserve">3.1 Review the engagement activities in comparison with the plan objectives 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3.2 Document the outcomes and evaluation feedback </w:t>
            </w:r>
          </w:p>
          <w:p w:rsidR="00000000" w:rsidRPr="00B762EF" w:rsidP="00B762EF">
            <w:pPr>
              <w:pStyle w:val="BodyText"/>
            </w:pPr>
            <w:r w:rsidRPr="00B762EF">
              <w:t xml:space="preserve">3.3 Report this information to relevant stakeholders </w:t>
            </w:r>
          </w:p>
        </w:tc>
      </w:tr>
    </w:tbl>
    <w:p w:rsidR="005A5A87" w:rsidP="00B762EF">
      <w:pPr>
        <w:pStyle w:val="BodyText"/>
      </w:pPr>
    </w:p>
    <w:p w:rsidR="005A5A87" w:rsidP="00B762EF">
      <w:pPr>
        <w:pStyle w:val="BodyText"/>
      </w:pPr>
    </w:p>
    <w:p w:rsidR="00000000" w:rsidRPr="00B762EF" w:rsidP="00B762EF">
      <w:pPr>
        <w:pStyle w:val="Heading1"/>
      </w:pPr>
      <w:bookmarkStart w:id="4" w:name="O_652977"/>
      <w:bookmarkEnd w:id="4"/>
      <w:r w:rsidRPr="00B762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76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EF">
            <w:pPr>
              <w:pStyle w:val="BodyText"/>
              <w:rPr>
                <w:lang w:val="en-NZ"/>
              </w:rPr>
            </w:pPr>
            <w:r w:rsidRPr="00B762EF">
              <w:t>The Foundation Skills describe those required skills (language, literacy, numeracy and employment skills) that are essential to performance.</w:t>
            </w:r>
          </w:p>
        </w:tc>
      </w:tr>
      <w:tr w:rsidTr="00B76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EF" w:rsidP="00B762EF">
            <w:pPr>
              <w:pStyle w:val="BodyText"/>
            </w:pPr>
            <w:r w:rsidRPr="00B762EF">
              <w:rPr>
                <w:rStyle w:val="Emphasis"/>
              </w:rPr>
              <w:t>Foundation skills esse</w:t>
            </w:r>
            <w:r w:rsidRPr="00B762EF">
              <w:rPr>
                <w:rStyle w:val="Emphasis"/>
              </w:rPr>
              <w:t>ntial to performance are explicit in the performance criteria of this unit of competency.</w:t>
            </w:r>
            <w:r w:rsidRPr="00B762EF">
              <w:t xml:space="preserve"> </w:t>
            </w:r>
          </w:p>
        </w:tc>
      </w:tr>
    </w:tbl>
    <w:p w:rsidR="005A5A87" w:rsidP="00B762EF">
      <w:pPr>
        <w:pStyle w:val="BodyText"/>
      </w:pPr>
    </w:p>
    <w:p w:rsidR="005A5A87" w:rsidP="00B762EF">
      <w:pPr>
        <w:pStyle w:val="BodyText"/>
      </w:pPr>
    </w:p>
    <w:p w:rsidR="00000000" w:rsidRPr="00B762EF" w:rsidP="00B762EF">
      <w:pPr>
        <w:pStyle w:val="Heading1"/>
      </w:pPr>
      <w:bookmarkStart w:id="5" w:name="O_652979"/>
      <w:bookmarkEnd w:id="5"/>
      <w:r w:rsidRPr="00B762EF">
        <w:t>Unit Mapping Information</w:t>
      </w:r>
    </w:p>
    <w:p w:rsidR="005A5A87" w:rsidP="005A5A87">
      <w:pPr>
        <w:pStyle w:val="BodyText"/>
      </w:pPr>
      <w:r w:rsidRPr="00B762EF">
        <w:t>No equivalent unit</w:t>
      </w:r>
    </w:p>
    <w:p w:rsidR="00000000" w:rsidRPr="00B762EF" w:rsidP="00B762EF">
      <w:pPr>
        <w:pStyle w:val="Heading1"/>
      </w:pPr>
      <w:bookmarkStart w:id="6" w:name="O_652986"/>
      <w:bookmarkEnd w:id="6"/>
      <w:r w:rsidRPr="00B762EF">
        <w:t>Links</w:t>
      </w:r>
    </w:p>
    <w:p w:rsidR="00000000" w:rsidRPr="00B762EF" w:rsidP="005A5A87">
      <w:pPr>
        <w:pStyle w:val="BodyText"/>
      </w:pPr>
      <w:r w:rsidRPr="00B76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12F2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762EF" w:rsidP="00B762EF"/>
    <w:sectPr w:rsidSect="00B76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EF" w:rsidRPr="005A5A87" w:rsidP="005A5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87" w:rsidP="00B76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A87" w:rsidP="00B76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A87" w:rsidP="00B76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2EF" w:rsidRPr="005A5A87" w:rsidP="005A5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87" w:rsidRPr="002D2AF8" w:rsidP="00B76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CHCCDE010 Develop and lead community engagement strategies to enhance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A5A87" w:rsidP="00B76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2EF"/>
  </w:style>
  <w:style w:type="character" w:customStyle="1" w:styleId="Heading1Char">
    <w:name w:val="Heading 1 Char"/>
    <w:basedOn w:val="DefaultParagraphFont"/>
    <w:link w:val="Heading1"/>
    <w:rsid w:val="00B76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2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62EF"/>
    <w:rPr>
      <w:b/>
      <w:spacing w:val="0"/>
    </w:rPr>
  </w:style>
  <w:style w:type="character" w:styleId="Emphasis">
    <w:name w:val="Emphasis"/>
    <w:basedOn w:val="DefaultParagraphFont"/>
    <w:qFormat/>
    <w:rsid w:val="00B762EF"/>
    <w:rPr>
      <w:i/>
    </w:rPr>
  </w:style>
  <w:style w:type="paragraph" w:customStyle="1" w:styleId="SuperHeading">
    <w:name w:val="SuperHeading"/>
    <w:basedOn w:val="Normal"/>
    <w:rsid w:val="00B76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2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6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2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2EF"/>
  </w:style>
  <w:style w:type="paragraph" w:styleId="TableofFigures">
    <w:name w:val="table of figures"/>
    <w:basedOn w:val="Normal"/>
    <w:next w:val="Normal"/>
    <w:semiHidden/>
    <w:rsid w:val="00B76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2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62EF"/>
    <w:rPr>
      <w:rFonts w:ascii="Wingdings" w:hAnsi="Wingdings"/>
    </w:rPr>
  </w:style>
  <w:style w:type="paragraph" w:customStyle="1" w:styleId="TableHeading">
    <w:name w:val="Table Heading"/>
    <w:basedOn w:val="HeadingBase"/>
    <w:rsid w:val="00B76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2EF"/>
    <w:rPr>
      <w:color w:val="0033CC"/>
      <w:u w:val="none"/>
    </w:rPr>
  </w:style>
  <w:style w:type="paragraph" w:customStyle="1" w:styleId="BodyTextRight">
    <w:name w:val="Body Text Right"/>
    <w:basedOn w:val="BodyText"/>
    <w:rsid w:val="00B76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2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2EF"/>
    <w:rPr>
      <w:sz w:val="32"/>
    </w:rPr>
  </w:style>
  <w:style w:type="paragraph" w:customStyle="1" w:styleId="HeadingProcedure">
    <w:name w:val="Heading Procedure"/>
    <w:basedOn w:val="HeadingBase"/>
    <w:next w:val="Normal"/>
    <w:rsid w:val="00B76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2EF"/>
    <w:pPr>
      <w:spacing w:before="60" w:after="60"/>
    </w:pPr>
  </w:style>
  <w:style w:type="paragraph" w:styleId="ListContinue">
    <w:name w:val="List Continue"/>
    <w:basedOn w:val="List"/>
    <w:rsid w:val="00B762EF"/>
    <w:pPr>
      <w:ind w:firstLine="0"/>
    </w:pPr>
  </w:style>
  <w:style w:type="paragraph" w:customStyle="1" w:styleId="ListNote">
    <w:name w:val="List Note"/>
    <w:basedOn w:val="List"/>
    <w:rsid w:val="00B76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2EF"/>
    <w:rPr>
      <w:rFonts w:ascii="Courier New" w:hAnsi="Courier New"/>
    </w:rPr>
  </w:style>
  <w:style w:type="paragraph" w:customStyle="1" w:styleId="NoteBullet">
    <w:name w:val="Note Bullet"/>
    <w:basedOn w:val="Note"/>
    <w:rsid w:val="00B76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2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6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2EF"/>
    <w:rPr>
      <w:b/>
      <w:smallCaps/>
    </w:rPr>
  </w:style>
  <w:style w:type="paragraph" w:customStyle="1" w:styleId="TableListNumber">
    <w:name w:val="Table List Number"/>
    <w:basedOn w:val="ListNumber"/>
    <w:rsid w:val="00B76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2EF"/>
    <w:pPr>
      <w:numPr>
        <w:numId w:val="7"/>
      </w:numPr>
    </w:pPr>
  </w:style>
  <w:style w:type="paragraph" w:customStyle="1" w:styleId="ListAlpha2">
    <w:name w:val="List Alpha 2"/>
    <w:basedOn w:val="List2"/>
    <w:rsid w:val="00B762EF"/>
    <w:pPr>
      <w:numPr>
        <w:numId w:val="6"/>
      </w:numPr>
    </w:pPr>
  </w:style>
  <w:style w:type="paragraph" w:styleId="List2">
    <w:name w:val="List 2"/>
    <w:basedOn w:val="BodyText"/>
    <w:rsid w:val="00B76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2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2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62EF"/>
    <w:pPr>
      <w:numPr>
        <w:numId w:val="2"/>
      </w:numPr>
    </w:pPr>
  </w:style>
  <w:style w:type="paragraph" w:styleId="ListContinue2">
    <w:name w:val="List Continue 2"/>
    <w:basedOn w:val="List2"/>
    <w:rsid w:val="00B762EF"/>
    <w:pPr>
      <w:ind w:firstLine="0"/>
    </w:pPr>
  </w:style>
  <w:style w:type="paragraph" w:styleId="ListContinue3">
    <w:name w:val="List Continue 3"/>
    <w:basedOn w:val="List3"/>
    <w:rsid w:val="00B762EF"/>
    <w:pPr>
      <w:ind w:left="1021" w:firstLine="0"/>
    </w:pPr>
  </w:style>
  <w:style w:type="paragraph" w:styleId="ListContinue4">
    <w:name w:val="List Continue 4"/>
    <w:basedOn w:val="List4"/>
    <w:rsid w:val="00B762EF"/>
    <w:pPr>
      <w:ind w:firstLine="0"/>
    </w:pPr>
  </w:style>
  <w:style w:type="paragraph" w:styleId="ListContinue5">
    <w:name w:val="List Continue 5"/>
    <w:basedOn w:val="List5"/>
    <w:rsid w:val="00B762EF"/>
    <w:pPr>
      <w:ind w:firstLine="0"/>
    </w:pPr>
  </w:style>
  <w:style w:type="paragraph" w:styleId="ListNumber3">
    <w:name w:val="List Number 3"/>
    <w:basedOn w:val="List3"/>
    <w:rsid w:val="00B762EF"/>
    <w:pPr>
      <w:numPr>
        <w:numId w:val="3"/>
      </w:numPr>
    </w:pPr>
  </w:style>
  <w:style w:type="paragraph" w:styleId="ListNumber4">
    <w:name w:val="List Number 4"/>
    <w:basedOn w:val="List4"/>
    <w:rsid w:val="00B762EF"/>
    <w:pPr>
      <w:numPr>
        <w:numId w:val="4"/>
      </w:numPr>
    </w:pPr>
  </w:style>
  <w:style w:type="paragraph" w:styleId="ListNumber5">
    <w:name w:val="List Number 5"/>
    <w:basedOn w:val="List5"/>
    <w:rsid w:val="00B762EF"/>
    <w:pPr>
      <w:numPr>
        <w:numId w:val="5"/>
      </w:numPr>
    </w:pPr>
  </w:style>
  <w:style w:type="paragraph" w:styleId="BlockText">
    <w:name w:val="Block Text"/>
    <w:basedOn w:val="Normal"/>
    <w:rsid w:val="00B76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2EF"/>
    <w:rPr>
      <w:sz w:val="16"/>
      <w:vertAlign w:val="superscript"/>
    </w:rPr>
  </w:style>
  <w:style w:type="character" w:customStyle="1" w:styleId="Symbols">
    <w:name w:val="Symbols"/>
    <w:basedOn w:val="DefaultParagraphFont"/>
    <w:rsid w:val="00B762EF"/>
    <w:rPr>
      <w:rFonts w:ascii="Symbol" w:hAnsi="Symbol"/>
    </w:rPr>
  </w:style>
  <w:style w:type="character" w:customStyle="1" w:styleId="MenuOptions">
    <w:name w:val="Menu Options"/>
    <w:basedOn w:val="DefaultParagraphFont"/>
    <w:rsid w:val="00B76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2EF"/>
    <w:rPr>
      <w:b/>
    </w:rPr>
  </w:style>
  <w:style w:type="character" w:customStyle="1" w:styleId="Underlined">
    <w:name w:val="Underlined"/>
    <w:basedOn w:val="DefaultParagraphFont"/>
    <w:rsid w:val="00B762EF"/>
    <w:rPr>
      <w:u w:val="single"/>
    </w:rPr>
  </w:style>
  <w:style w:type="paragraph" w:customStyle="1" w:styleId="TableBodyTextRight">
    <w:name w:val="Table Body Text Right"/>
    <w:basedOn w:val="TableBodyText"/>
    <w:rsid w:val="00B76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2EF"/>
    <w:rPr>
      <w:sz w:val="18"/>
    </w:rPr>
  </w:style>
  <w:style w:type="paragraph" w:customStyle="1" w:styleId="BodySmallRight">
    <w:name w:val="Body Small Right"/>
    <w:basedOn w:val="BodyTextRight"/>
    <w:rsid w:val="00B762EF"/>
    <w:rPr>
      <w:sz w:val="18"/>
      <w:szCs w:val="18"/>
    </w:rPr>
  </w:style>
  <w:style w:type="paragraph" w:customStyle="1" w:styleId="MarginEdition">
    <w:name w:val="Margin Edition"/>
    <w:basedOn w:val="MarginNote"/>
    <w:rsid w:val="00B76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2EF"/>
    <w:rPr>
      <w:sz w:val="2"/>
      <w:szCs w:val="2"/>
    </w:rPr>
  </w:style>
  <w:style w:type="character" w:customStyle="1" w:styleId="Small">
    <w:name w:val="Small"/>
    <w:basedOn w:val="DefaultParagraphFont"/>
    <w:rsid w:val="00B762EF"/>
    <w:rPr>
      <w:sz w:val="16"/>
    </w:rPr>
  </w:style>
  <w:style w:type="paragraph" w:customStyle="1" w:styleId="WideTable">
    <w:name w:val="Wide Table"/>
    <w:basedOn w:val="Normal"/>
    <w:rsid w:val="00B76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2EF"/>
  </w:style>
  <w:style w:type="paragraph" w:styleId="Quote">
    <w:name w:val="Quote"/>
    <w:basedOn w:val="Heading1"/>
    <w:link w:val="QuoteChar"/>
    <w:qFormat/>
    <w:rsid w:val="00B76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2EF"/>
    <w:pPr>
      <w:pageBreakBefore/>
    </w:pPr>
  </w:style>
  <w:style w:type="paragraph" w:customStyle="1" w:styleId="Border">
    <w:name w:val="Border"/>
    <w:basedOn w:val="Normal"/>
    <w:qFormat/>
    <w:rsid w:val="00B76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2EF"/>
    <w:rPr>
      <w:u w:val="single"/>
    </w:rPr>
  </w:style>
  <w:style w:type="character" w:customStyle="1" w:styleId="BoldandItalics">
    <w:name w:val="Bold and Italics"/>
    <w:qFormat/>
    <w:rsid w:val="00B762EF"/>
    <w:rPr>
      <w:b/>
      <w:i/>
      <w:u w:val="none"/>
    </w:rPr>
  </w:style>
  <w:style w:type="paragraph" w:styleId="BalloonText">
    <w:name w:val="Balloon Text"/>
    <w:basedOn w:val="Normal"/>
    <w:link w:val="BalloonTextChar"/>
    <w:rsid w:val="00B76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2EF"/>
    <w:pPr>
      <w:spacing w:before="0" w:after="0"/>
    </w:pPr>
  </w:style>
  <w:style w:type="paragraph" w:customStyle="1" w:styleId="BodyTextBold">
    <w:name w:val="Body Text Bold"/>
    <w:basedOn w:val="BodyText"/>
    <w:qFormat/>
    <w:rsid w:val="00B762EF"/>
    <w:rPr>
      <w:b/>
    </w:rPr>
  </w:style>
  <w:style w:type="character" w:styleId="Hyperlink">
    <w:name w:val="Hyperlink"/>
    <w:basedOn w:val="DefaultParagraphFont"/>
    <w:uiPriority w:val="99"/>
    <w:unhideWhenUsed/>
    <w:rsid w:val="005A5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3408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CHCCDE010 Develop and lead community engagement strategies to enhance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2023-01-24T14:21:00Z</dcterms:created>
  <dcterms:modified xsi:type="dcterms:W3CDTF">2023-01-24T14:21:00Z</dcterms:modified>
</cp:coreProperties>
</file>