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212" w:rsidP="00EC42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CHCCDE010 Develop and lead community engagement strategies to enhance participation</w:t>
      </w:r>
      <w:r>
        <w:fldChar w:fldCharType="end"/>
      </w:r>
    </w:p>
    <w:p w:rsidR="00EC4212" w:rsidP="00EC4212">
      <w:pPr>
        <w:pStyle w:val="Version"/>
        <w:sectPr w:rsidSect="00DB70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037" w:rsidP="00DB7037">
      <w:pPr>
        <w:pStyle w:val="SuperHeading"/>
      </w:pPr>
      <w:r w:rsidRPr="00DB7037">
        <w:t>Assessment Requirements for CHCCDE010 Develop and lead community engagement strategies to enhance participation</w:t>
      </w:r>
    </w:p>
    <w:p w:rsidR="00000000" w:rsidRPr="00DB7037" w:rsidP="00DB7037">
      <w:pPr>
        <w:pStyle w:val="Heading1"/>
      </w:pPr>
      <w:bookmarkStart w:id="1" w:name="O_652981"/>
      <w:bookmarkEnd w:id="1"/>
      <w:r w:rsidRPr="00DB70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EC4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37">
            <w:pPr>
              <w:pStyle w:val="BodyText"/>
              <w:rPr>
                <w:lang w:val="en-NZ"/>
              </w:rPr>
            </w:pPr>
            <w:r w:rsidRPr="00DB70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37">
            <w:pPr>
              <w:pStyle w:val="BodyText"/>
              <w:rPr>
                <w:lang w:val="en-NZ"/>
              </w:rPr>
            </w:pPr>
            <w:r w:rsidRPr="00DB7037">
              <w:t xml:space="preserve">Comments </w:t>
            </w:r>
          </w:p>
        </w:tc>
      </w:tr>
      <w:tr w:rsidTr="00EC42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37">
            <w:pPr>
              <w:pStyle w:val="BodyText"/>
              <w:rPr>
                <w:lang w:val="en-NZ"/>
              </w:rPr>
            </w:pPr>
            <w:r w:rsidRPr="00DB7037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037" w:rsidP="00DB7037">
            <w:pPr>
              <w:pStyle w:val="BodyText"/>
            </w:pPr>
            <w:r w:rsidRPr="00DB7037">
              <w:t xml:space="preserve">This version was released in </w:t>
            </w:r>
            <w:r w:rsidRPr="00DB7037">
              <w:rPr>
                <w:rStyle w:val="Emphasis"/>
              </w:rPr>
              <w:t>CHC Community Services Training Package release 2.0</w:t>
            </w:r>
            <w:r w:rsidRPr="00DB7037">
              <w:t xml:space="preserve"> and meets the requirements of the 2012 Standards for Training Packages.</w:t>
            </w:r>
          </w:p>
          <w:p w:rsidR="00000000" w:rsidRPr="00DB7037" w:rsidP="00DB7037">
            <w:pPr>
              <w:pStyle w:val="BodyText"/>
            </w:pPr>
            <w:r w:rsidRPr="00DB7037">
              <w:t xml:space="preserve">Significant changes to performance criteria </w:t>
            </w:r>
          </w:p>
          <w:p w:rsidR="00000000" w:rsidRPr="00DB7037" w:rsidP="00DB7037">
            <w:pPr>
              <w:pStyle w:val="BodyText"/>
            </w:pPr>
            <w:r w:rsidRPr="00DB7037">
              <w:t>New evidence requirements for assessment including volume and frequency requirements</w:t>
            </w:r>
          </w:p>
          <w:p w:rsidR="00000000" w:rsidRPr="00DB7037" w:rsidP="00DB7037">
            <w:pPr>
              <w:pStyle w:val="BodyText"/>
            </w:pPr>
            <w:r w:rsidRPr="00DB7037">
              <w:t>Si</w:t>
            </w:r>
            <w:r w:rsidRPr="00DB7037">
              <w:t>gnificant changes to knowledge evidence</w:t>
            </w:r>
          </w:p>
        </w:tc>
      </w:tr>
    </w:tbl>
    <w:p w:rsidR="00000000" w:rsidRPr="00DB7037" w:rsidP="00DB7037">
      <w:pPr>
        <w:pStyle w:val="BodyText"/>
      </w:pPr>
    </w:p>
    <w:p w:rsidR="00000000" w:rsidRPr="00DB7037" w:rsidP="00DB7037">
      <w:pPr>
        <w:pStyle w:val="AllowPageBreak"/>
      </w:pPr>
    </w:p>
    <w:p w:rsidR="00000000" w:rsidRPr="00DB7037" w:rsidP="00DB7037">
      <w:pPr>
        <w:pStyle w:val="Heading1"/>
      </w:pPr>
      <w:bookmarkStart w:id="2" w:name="O_652982"/>
      <w:bookmarkEnd w:id="2"/>
      <w:r w:rsidRPr="00DB7037">
        <w:t>Performance Evidence</w:t>
      </w:r>
    </w:p>
    <w:p w:rsidR="00000000" w:rsidRPr="00DB7037" w:rsidP="00EC4212">
      <w:pPr>
        <w:pStyle w:val="BodyText"/>
      </w:pPr>
      <w:r w:rsidRPr="00DB7037">
        <w:t>The candidate must show evidence of the ability to complete tasks outlined in elements and performance criteria of this unit, manage tasks and manage contingencies in the conte</w:t>
      </w:r>
      <w:r w:rsidRPr="00DB7037">
        <w:t>xt of the job role. There must be demonstrated evidence that the candidate has:</w:t>
      </w:r>
    </w:p>
    <w:p w:rsidR="00000000" w:rsidRPr="00DB7037" w:rsidP="00DB7037">
      <w:pPr>
        <w:pStyle w:val="ListBullet"/>
      </w:pPr>
      <w:r w:rsidRPr="00DB7037">
        <w:t>developed 1 engagement plan</w:t>
      </w:r>
    </w:p>
    <w:p w:rsidR="00000000" w:rsidRPr="00DB7037" w:rsidP="00DB7037">
      <w:pPr>
        <w:pStyle w:val="ListBullet"/>
      </w:pPr>
      <w:r w:rsidRPr="00DB7037">
        <w:t>facilitated at least 3 group discussions, including:</w:t>
      </w:r>
    </w:p>
    <w:p w:rsidR="00000000" w:rsidRPr="00DB7037" w:rsidP="00DB7037">
      <w:pPr>
        <w:pStyle w:val="ListBullet2"/>
      </w:pPr>
      <w:r w:rsidRPr="00DB7037">
        <w:t xml:space="preserve">used a range of group facilitation strategies to enhance </w:t>
      </w:r>
      <w:r w:rsidRPr="00DB7037">
        <w:t>interactions between group members and to gather relevant feedback</w:t>
      </w:r>
    </w:p>
    <w:p w:rsidR="00000000" w:rsidRPr="00DB7037" w:rsidP="00DB7037">
      <w:pPr>
        <w:pStyle w:val="ListBullet2"/>
      </w:pPr>
      <w:r w:rsidRPr="00DB7037">
        <w:t>provided feedback to the group regarding outcomes</w:t>
      </w:r>
    </w:p>
    <w:p w:rsidR="00000000" w:rsidRPr="00DB7037" w:rsidP="00DB7037">
      <w:pPr>
        <w:pStyle w:val="AllowPageBreak"/>
      </w:pPr>
    </w:p>
    <w:p w:rsidR="00000000" w:rsidRPr="00DB7037" w:rsidP="00DB7037">
      <w:pPr>
        <w:pStyle w:val="Heading1"/>
      </w:pPr>
      <w:bookmarkStart w:id="3" w:name="O_652983"/>
      <w:bookmarkEnd w:id="3"/>
      <w:r w:rsidRPr="00DB7037">
        <w:t>Knowledge Evidence</w:t>
      </w:r>
    </w:p>
    <w:p w:rsidR="00000000" w:rsidRPr="00DB7037" w:rsidP="00EC4212">
      <w:pPr>
        <w:pStyle w:val="BodyText"/>
      </w:pPr>
      <w:r w:rsidRPr="00DB7037">
        <w:t>The candidate must be able to demonstrate essential knowledge required to effectively do the task outli</w:t>
      </w:r>
      <w:r w:rsidRPr="00DB7037">
        <w:t>ned in elements and performance criteria of this unit, manage the task and manage contingencies in the context of the work role. This includes knowledge of:</w:t>
      </w:r>
    </w:p>
    <w:p w:rsidR="00000000" w:rsidRPr="00DB7037" w:rsidP="00DB7037">
      <w:pPr>
        <w:pStyle w:val="ListBullet"/>
      </w:pPr>
      <w:r w:rsidRPr="00DB7037">
        <w:t>communication styles and techniques</w:t>
      </w:r>
    </w:p>
    <w:p w:rsidR="00000000" w:rsidRPr="00DB7037" w:rsidP="00DB7037">
      <w:pPr>
        <w:pStyle w:val="ListBullet"/>
      </w:pPr>
      <w:r w:rsidRPr="00DB7037">
        <w:t>group facilitation processes and mechanisms for group support</w:t>
      </w:r>
    </w:p>
    <w:p w:rsidR="00000000" w:rsidRPr="00DB7037" w:rsidP="00DB7037">
      <w:pPr>
        <w:pStyle w:val="ListBullet"/>
      </w:pPr>
      <w:r w:rsidRPr="00DB7037">
        <w:t>principles of effective community engagement and participation</w:t>
      </w:r>
    </w:p>
    <w:p w:rsidR="00000000" w:rsidRPr="00DB7037" w:rsidP="00DB7037">
      <w:pPr>
        <w:pStyle w:val="ListBullet"/>
      </w:pPr>
      <w:r w:rsidRPr="00DB7037">
        <w:t xml:space="preserve">traditional and contemporary models of engagement </w:t>
      </w:r>
    </w:p>
    <w:p w:rsidR="00000000" w:rsidRPr="00DB7037" w:rsidP="00DB7037">
      <w:pPr>
        <w:pStyle w:val="ListBullet"/>
      </w:pPr>
      <w:r w:rsidRPr="00DB7037">
        <w:t xml:space="preserve">community engagement techniques including online tools and use of social media </w:t>
      </w:r>
    </w:p>
    <w:p w:rsidR="00000000" w:rsidRPr="00DB7037" w:rsidP="00DB7037">
      <w:pPr>
        <w:pStyle w:val="ListBullet"/>
      </w:pPr>
      <w:r w:rsidRPr="00DB7037">
        <w:t>methods of research</w:t>
      </w:r>
    </w:p>
    <w:p w:rsidR="00000000" w:rsidRPr="00DB7037" w:rsidP="00DB7037">
      <w:pPr>
        <w:pStyle w:val="ListBullet"/>
      </w:pPr>
      <w:r w:rsidRPr="00DB7037">
        <w:t>sustainability</w:t>
      </w:r>
    </w:p>
    <w:p w:rsidR="00000000" w:rsidRPr="00DB7037" w:rsidP="00DB7037">
      <w:pPr>
        <w:pStyle w:val="ListBullet"/>
      </w:pPr>
      <w:r w:rsidRPr="00DB7037">
        <w:t>empowerment; community cont</w:t>
      </w:r>
      <w:r w:rsidRPr="00DB7037">
        <w:t xml:space="preserve">rol and hegemony </w:t>
      </w:r>
    </w:p>
    <w:p w:rsidR="00000000" w:rsidRPr="00DB7037" w:rsidP="00DB7037">
      <w:pPr>
        <w:pStyle w:val="ListBullet"/>
      </w:pPr>
      <w:r w:rsidRPr="00DB7037">
        <w:t>capacity building</w:t>
      </w:r>
    </w:p>
    <w:p w:rsidR="00000000" w:rsidRPr="00DB7037" w:rsidP="00DB7037">
      <w:pPr>
        <w:pStyle w:val="ListBullet"/>
      </w:pPr>
      <w:r w:rsidRPr="00DB7037">
        <w:t xml:space="preserve">asset based community development </w:t>
      </w:r>
    </w:p>
    <w:p w:rsidR="00000000" w:rsidRPr="00DB7037" w:rsidP="00DB7037">
      <w:pPr>
        <w:pStyle w:val="ListBullet"/>
      </w:pPr>
      <w:r w:rsidRPr="00DB7037">
        <w:t xml:space="preserve">methods of engagement and participation </w:t>
      </w:r>
    </w:p>
    <w:p w:rsidR="00000000" w:rsidRPr="00DB7037" w:rsidP="00DB7037">
      <w:pPr>
        <w:pStyle w:val="ListBullet"/>
      </w:pPr>
      <w:r w:rsidRPr="00DB7037">
        <w:t xml:space="preserve">evaluation and review </w:t>
      </w:r>
    </w:p>
    <w:p w:rsidR="00000000" w:rsidRPr="00DB7037" w:rsidP="00DB7037">
      <w:pPr>
        <w:pStyle w:val="ListBullet"/>
      </w:pPr>
      <w:r w:rsidRPr="00DB7037">
        <w:t xml:space="preserve">building and maintaining partnerships </w:t>
      </w:r>
    </w:p>
    <w:p w:rsidR="00000000" w:rsidRPr="00DB7037" w:rsidP="00DB7037">
      <w:pPr>
        <w:pStyle w:val="ListBullet"/>
      </w:pPr>
      <w:r w:rsidRPr="00DB7037">
        <w:t xml:space="preserve">social capital </w:t>
      </w:r>
    </w:p>
    <w:p w:rsidR="00000000" w:rsidRPr="00DB7037" w:rsidP="00DB7037">
      <w:pPr>
        <w:pStyle w:val="ListBullet"/>
      </w:pPr>
      <w:r w:rsidRPr="00DB7037">
        <w:t xml:space="preserve">reporting mechanisms </w:t>
      </w:r>
    </w:p>
    <w:p w:rsidR="00000000" w:rsidRPr="00DB7037" w:rsidP="00DB7037">
      <w:pPr>
        <w:pStyle w:val="ListBullet"/>
      </w:pPr>
      <w:r w:rsidRPr="00DB7037">
        <w:t>reengagement strategies for individuals who are disengaged</w:t>
      </w:r>
    </w:p>
    <w:p w:rsidR="00000000" w:rsidRPr="00DB7037" w:rsidP="00DB7037">
      <w:pPr>
        <w:pStyle w:val="AllowPageBreak"/>
      </w:pPr>
    </w:p>
    <w:p w:rsidR="00000000" w:rsidRPr="00DB7037" w:rsidP="00DB7037">
      <w:pPr>
        <w:pStyle w:val="Heading1"/>
      </w:pPr>
      <w:bookmarkStart w:id="4" w:name="O_652984"/>
      <w:bookmarkEnd w:id="4"/>
      <w:r w:rsidRPr="00DB7037">
        <w:t>Assessment Conditions</w:t>
      </w:r>
    </w:p>
    <w:p w:rsidR="00000000" w:rsidRPr="00DB7037" w:rsidP="00EC4212">
      <w:pPr>
        <w:pStyle w:val="BodyText"/>
      </w:pPr>
      <w:r w:rsidRPr="00DB7037">
        <w:t>Skills must have been demonstrated in the workplace or in a simulated environment that reflects workplace conditions. Where simulation is used, it must reflec</w:t>
      </w:r>
      <w:r w:rsidRPr="00DB7037">
        <w:t xml:space="preserve">t real working conditions by modelling industry operating conditions and contingencies, as well as, using suitable facilities, equipment and resources. </w:t>
      </w:r>
    </w:p>
    <w:p w:rsidR="00EC4212" w:rsidP="00EC4212">
      <w:pPr>
        <w:pStyle w:val="BodyText"/>
      </w:pPr>
      <w:r w:rsidRPr="00DB7037">
        <w:t xml:space="preserve">Assessors must satisfy the Standards for Registered Training Organisations (RTOs) 2015/AQTF mandatory </w:t>
      </w:r>
      <w:r w:rsidRPr="00DB7037">
        <w:t>competency requirements for assessors</w:t>
      </w:r>
    </w:p>
    <w:p w:rsidR="00000000" w:rsidRPr="00DB7037" w:rsidP="00DB7037">
      <w:pPr>
        <w:pStyle w:val="Heading1"/>
      </w:pPr>
      <w:bookmarkStart w:id="5" w:name="O_652987"/>
      <w:bookmarkEnd w:id="5"/>
      <w:r w:rsidRPr="00DB7037">
        <w:t>Links</w:t>
      </w:r>
    </w:p>
    <w:p w:rsidR="00000000" w:rsidRPr="00DB7037" w:rsidP="00EC4212">
      <w:pPr>
        <w:pStyle w:val="BodyText"/>
      </w:pPr>
      <w:r w:rsidRPr="00DB70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614D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B7037" w:rsidP="00DB7037"/>
    <w:sectPr w:rsidSect="00DB70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37" w:rsidRPr="00EC4212" w:rsidP="00EC42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12" w:rsidP="00DB70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212" w:rsidP="00DB70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4212" w:rsidP="00DB70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037" w:rsidRPr="00EC4212" w:rsidP="00EC42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12" w:rsidRPr="002D2AF8" w:rsidP="00DB70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CHCCDE010 Develop and lead community engagement strategies to enhance participation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C4212" w:rsidP="00DB70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181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EE2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EAC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0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0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0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0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0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0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0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0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0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0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0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037"/>
  </w:style>
  <w:style w:type="character" w:customStyle="1" w:styleId="Heading1Char">
    <w:name w:val="Heading 1 Char"/>
    <w:basedOn w:val="DefaultParagraphFont"/>
    <w:link w:val="Heading1"/>
    <w:rsid w:val="00DB70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0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0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0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70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7037"/>
    <w:rPr>
      <w:i/>
    </w:rPr>
  </w:style>
  <w:style w:type="paragraph" w:customStyle="1" w:styleId="SuperHeading">
    <w:name w:val="SuperHeading"/>
    <w:basedOn w:val="Normal"/>
    <w:rsid w:val="00DB70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0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0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0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0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0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0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0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0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0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0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0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0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0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0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0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0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0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037"/>
    <w:rPr>
      <w:b/>
      <w:spacing w:val="0"/>
    </w:rPr>
  </w:style>
  <w:style w:type="paragraph" w:customStyle="1" w:styleId="SuperTitle">
    <w:name w:val="SuperTitle"/>
    <w:basedOn w:val="Title"/>
    <w:rsid w:val="00DB70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0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0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0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0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0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0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0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0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0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0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0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70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0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0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037"/>
  </w:style>
  <w:style w:type="paragraph" w:styleId="TableofFigures">
    <w:name w:val="table of figures"/>
    <w:basedOn w:val="Normal"/>
    <w:next w:val="Normal"/>
    <w:semiHidden/>
    <w:rsid w:val="00DB70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0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7037"/>
    <w:rPr>
      <w:rFonts w:ascii="Wingdings" w:hAnsi="Wingdings"/>
    </w:rPr>
  </w:style>
  <w:style w:type="paragraph" w:customStyle="1" w:styleId="TableHeading">
    <w:name w:val="Table Heading"/>
    <w:basedOn w:val="HeadingBase"/>
    <w:rsid w:val="00DB70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037"/>
    <w:rPr>
      <w:color w:val="0033CC"/>
      <w:u w:val="none"/>
    </w:rPr>
  </w:style>
  <w:style w:type="paragraph" w:customStyle="1" w:styleId="BodyTextRight">
    <w:name w:val="Body Text Right"/>
    <w:basedOn w:val="BodyText"/>
    <w:rsid w:val="00DB70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0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0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0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0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0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037"/>
    <w:rPr>
      <w:sz w:val="32"/>
    </w:rPr>
  </w:style>
  <w:style w:type="paragraph" w:customStyle="1" w:styleId="HeadingProcedure">
    <w:name w:val="Heading Procedure"/>
    <w:basedOn w:val="HeadingBase"/>
    <w:next w:val="Normal"/>
    <w:rsid w:val="00DB70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037"/>
    <w:pPr>
      <w:spacing w:before="60" w:after="60"/>
    </w:pPr>
  </w:style>
  <w:style w:type="paragraph" w:styleId="ListContinue">
    <w:name w:val="List Continue"/>
    <w:basedOn w:val="List"/>
    <w:rsid w:val="00DB7037"/>
    <w:pPr>
      <w:ind w:firstLine="0"/>
    </w:pPr>
  </w:style>
  <w:style w:type="paragraph" w:customStyle="1" w:styleId="ListNote">
    <w:name w:val="List Note"/>
    <w:basedOn w:val="List"/>
    <w:rsid w:val="00DB70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0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0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037"/>
    <w:rPr>
      <w:rFonts w:ascii="Courier New" w:hAnsi="Courier New"/>
    </w:rPr>
  </w:style>
  <w:style w:type="paragraph" w:customStyle="1" w:styleId="NoteBullet">
    <w:name w:val="Note Bullet"/>
    <w:basedOn w:val="Note"/>
    <w:rsid w:val="00DB70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0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0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0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0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70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0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037"/>
    <w:rPr>
      <w:b/>
      <w:smallCaps/>
    </w:rPr>
  </w:style>
  <w:style w:type="paragraph" w:customStyle="1" w:styleId="TableListNumber">
    <w:name w:val="Table List Number"/>
    <w:basedOn w:val="ListNumber"/>
    <w:rsid w:val="00DB70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0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037"/>
    <w:pPr>
      <w:numPr>
        <w:numId w:val="9"/>
      </w:numPr>
    </w:pPr>
  </w:style>
  <w:style w:type="paragraph" w:customStyle="1" w:styleId="ListAlpha2">
    <w:name w:val="List Alpha 2"/>
    <w:basedOn w:val="List2"/>
    <w:rsid w:val="00DB7037"/>
    <w:pPr>
      <w:numPr>
        <w:numId w:val="8"/>
      </w:numPr>
    </w:pPr>
  </w:style>
  <w:style w:type="paragraph" w:styleId="List2">
    <w:name w:val="List 2"/>
    <w:basedOn w:val="BodyText"/>
    <w:rsid w:val="00DB70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0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0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0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0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0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7037"/>
    <w:pPr>
      <w:numPr>
        <w:numId w:val="4"/>
      </w:numPr>
    </w:pPr>
  </w:style>
  <w:style w:type="paragraph" w:styleId="ListContinue2">
    <w:name w:val="List Continue 2"/>
    <w:basedOn w:val="List2"/>
    <w:rsid w:val="00DB7037"/>
    <w:pPr>
      <w:ind w:firstLine="0"/>
    </w:pPr>
  </w:style>
  <w:style w:type="paragraph" w:styleId="ListContinue3">
    <w:name w:val="List Continue 3"/>
    <w:basedOn w:val="List3"/>
    <w:rsid w:val="00DB7037"/>
    <w:pPr>
      <w:ind w:left="1021" w:firstLine="0"/>
    </w:pPr>
  </w:style>
  <w:style w:type="paragraph" w:styleId="ListContinue4">
    <w:name w:val="List Continue 4"/>
    <w:basedOn w:val="List4"/>
    <w:rsid w:val="00DB7037"/>
    <w:pPr>
      <w:ind w:firstLine="0"/>
    </w:pPr>
  </w:style>
  <w:style w:type="paragraph" w:styleId="ListContinue5">
    <w:name w:val="List Continue 5"/>
    <w:basedOn w:val="List5"/>
    <w:rsid w:val="00DB7037"/>
    <w:pPr>
      <w:ind w:firstLine="0"/>
    </w:pPr>
  </w:style>
  <w:style w:type="paragraph" w:styleId="ListNumber3">
    <w:name w:val="List Number 3"/>
    <w:basedOn w:val="List3"/>
    <w:rsid w:val="00DB7037"/>
    <w:pPr>
      <w:numPr>
        <w:numId w:val="5"/>
      </w:numPr>
    </w:pPr>
  </w:style>
  <w:style w:type="paragraph" w:styleId="ListNumber4">
    <w:name w:val="List Number 4"/>
    <w:basedOn w:val="List4"/>
    <w:rsid w:val="00DB7037"/>
    <w:pPr>
      <w:numPr>
        <w:numId w:val="6"/>
      </w:numPr>
    </w:pPr>
  </w:style>
  <w:style w:type="paragraph" w:styleId="ListNumber5">
    <w:name w:val="List Number 5"/>
    <w:basedOn w:val="List5"/>
    <w:rsid w:val="00DB7037"/>
    <w:pPr>
      <w:numPr>
        <w:numId w:val="7"/>
      </w:numPr>
    </w:pPr>
  </w:style>
  <w:style w:type="paragraph" w:styleId="BlockText">
    <w:name w:val="Block Text"/>
    <w:basedOn w:val="Normal"/>
    <w:rsid w:val="00DB70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0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037"/>
    <w:rPr>
      <w:sz w:val="16"/>
      <w:vertAlign w:val="superscript"/>
    </w:rPr>
  </w:style>
  <w:style w:type="character" w:customStyle="1" w:styleId="Symbols">
    <w:name w:val="Symbols"/>
    <w:basedOn w:val="DefaultParagraphFont"/>
    <w:rsid w:val="00DB7037"/>
    <w:rPr>
      <w:rFonts w:ascii="Symbol" w:hAnsi="Symbol"/>
    </w:rPr>
  </w:style>
  <w:style w:type="character" w:customStyle="1" w:styleId="MenuOptions">
    <w:name w:val="Menu Options"/>
    <w:basedOn w:val="DefaultParagraphFont"/>
    <w:rsid w:val="00DB70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037"/>
    <w:rPr>
      <w:b/>
    </w:rPr>
  </w:style>
  <w:style w:type="character" w:customStyle="1" w:styleId="Underlined">
    <w:name w:val="Underlined"/>
    <w:basedOn w:val="DefaultParagraphFont"/>
    <w:rsid w:val="00DB7037"/>
    <w:rPr>
      <w:u w:val="single"/>
    </w:rPr>
  </w:style>
  <w:style w:type="paragraph" w:customStyle="1" w:styleId="TableBodyTextRight">
    <w:name w:val="Table Body Text Right"/>
    <w:basedOn w:val="TableBodyText"/>
    <w:rsid w:val="00DB70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037"/>
    <w:rPr>
      <w:sz w:val="18"/>
    </w:rPr>
  </w:style>
  <w:style w:type="paragraph" w:customStyle="1" w:styleId="BodySmallRight">
    <w:name w:val="Body Small Right"/>
    <w:basedOn w:val="BodyTextRight"/>
    <w:rsid w:val="00DB7037"/>
    <w:rPr>
      <w:sz w:val="18"/>
      <w:szCs w:val="18"/>
    </w:rPr>
  </w:style>
  <w:style w:type="paragraph" w:customStyle="1" w:styleId="MarginEdition">
    <w:name w:val="Margin Edition"/>
    <w:basedOn w:val="MarginNote"/>
    <w:rsid w:val="00DB70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037"/>
    <w:rPr>
      <w:sz w:val="2"/>
      <w:szCs w:val="2"/>
    </w:rPr>
  </w:style>
  <w:style w:type="character" w:customStyle="1" w:styleId="Small">
    <w:name w:val="Small"/>
    <w:basedOn w:val="DefaultParagraphFont"/>
    <w:rsid w:val="00DB7037"/>
    <w:rPr>
      <w:sz w:val="16"/>
    </w:rPr>
  </w:style>
  <w:style w:type="paragraph" w:customStyle="1" w:styleId="WideTable">
    <w:name w:val="Wide Table"/>
    <w:basedOn w:val="Normal"/>
    <w:rsid w:val="00DB70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037"/>
  </w:style>
  <w:style w:type="paragraph" w:styleId="Quote">
    <w:name w:val="Quote"/>
    <w:basedOn w:val="Heading1"/>
    <w:link w:val="QuoteChar"/>
    <w:qFormat/>
    <w:rsid w:val="00DB70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0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037"/>
    <w:pPr>
      <w:pageBreakBefore/>
    </w:pPr>
  </w:style>
  <w:style w:type="paragraph" w:customStyle="1" w:styleId="Border">
    <w:name w:val="Border"/>
    <w:basedOn w:val="Normal"/>
    <w:qFormat/>
    <w:rsid w:val="00DB70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0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0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0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0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0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0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0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0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037"/>
    <w:rPr>
      <w:u w:val="single"/>
    </w:rPr>
  </w:style>
  <w:style w:type="character" w:customStyle="1" w:styleId="BoldandItalics">
    <w:name w:val="Bold and Italics"/>
    <w:qFormat/>
    <w:rsid w:val="00DB7037"/>
    <w:rPr>
      <w:b/>
      <w:i/>
      <w:u w:val="none"/>
    </w:rPr>
  </w:style>
  <w:style w:type="paragraph" w:styleId="BalloonText">
    <w:name w:val="Balloon Text"/>
    <w:basedOn w:val="Normal"/>
    <w:link w:val="BalloonTextChar"/>
    <w:rsid w:val="00DB7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0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0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0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0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0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037"/>
    <w:pPr>
      <w:spacing w:before="0" w:after="0"/>
    </w:pPr>
  </w:style>
  <w:style w:type="paragraph" w:customStyle="1" w:styleId="BodyTextBold">
    <w:name w:val="Body Text Bold"/>
    <w:basedOn w:val="BodyText"/>
    <w:qFormat/>
    <w:rsid w:val="00DB7037"/>
    <w:rPr>
      <w:b/>
    </w:rPr>
  </w:style>
  <w:style w:type="character" w:styleId="Hyperlink">
    <w:name w:val="Hyperlink"/>
    <w:basedOn w:val="DefaultParagraphFont"/>
    <w:uiPriority w:val="99"/>
    <w:unhideWhenUsed/>
    <w:rsid w:val="00EC4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2481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CHCCDE010 Develop and lead community engagement strategies to enhance participation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2023-01-24T14:03:00Z</dcterms:created>
  <dcterms:modified xsi:type="dcterms:W3CDTF">2023-01-24T14:03:00Z</dcterms:modified>
</cp:coreProperties>
</file>