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4872" w:rsidP="008E4872">
      <w:pPr>
        <w:pStyle w:val="Title"/>
      </w:pPr>
      <w:r>
        <w:fldChar w:fldCharType="begin"/>
      </w:r>
      <w:r>
        <w:instrText xml:space="preserve"> TITLE   \* MERGEFORMAT </w:instrText>
      </w:r>
      <w:r>
        <w:fldChar w:fldCharType="separate"/>
      </w:r>
      <w:r>
        <w:t>Assessment Requirements for CHCCDE006 Work to empower Aboriginal and/or Torres Strait Islander communities</w:t>
      </w:r>
      <w:r>
        <w:fldChar w:fldCharType="end"/>
      </w:r>
    </w:p>
    <w:p w:rsidR="008E4872" w:rsidP="008E4872">
      <w:pPr>
        <w:pStyle w:val="Version"/>
        <w:sectPr w:rsidSect="00AA0C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0CDA" w:rsidP="00AA0CDA">
      <w:pPr>
        <w:pStyle w:val="SuperHeading"/>
      </w:pPr>
      <w:r w:rsidRPr="00AA0CDA">
        <w:t>Assessment Requirements for CHCCDE006 Work to empower Aboriginal and/or Torres Strait Islander communities</w:t>
      </w:r>
    </w:p>
    <w:p w:rsidR="00000000" w:rsidRPr="00AA0CDA" w:rsidP="00AA0CDA">
      <w:pPr>
        <w:pStyle w:val="Heading1"/>
      </w:pPr>
      <w:bookmarkStart w:id="1" w:name="O_652905"/>
      <w:bookmarkEnd w:id="1"/>
      <w:r w:rsidRPr="00AA0CDA">
        <w:t>Modification History</w:t>
      </w:r>
    </w:p>
    <w:tbl>
      <w:tblPr>
        <w:tblW w:w="0" w:type="auto"/>
        <w:tblCellMar>
          <w:left w:w="62" w:type="dxa"/>
          <w:right w:w="62" w:type="dxa"/>
        </w:tblCellMar>
        <w:tblLook w:val="0000"/>
      </w:tblPr>
      <w:tblGrid>
        <w:gridCol w:w="2082"/>
        <w:gridCol w:w="7114"/>
      </w:tblGrid>
      <w:tr w:rsidTr="008E487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CDA">
            <w:pPr>
              <w:pStyle w:val="BodyText"/>
              <w:rPr>
                <w:lang w:val="en-NZ"/>
              </w:rPr>
            </w:pPr>
            <w:r w:rsidRPr="00AA0CDA">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CDA">
            <w:pPr>
              <w:pStyle w:val="BodyText"/>
              <w:rPr>
                <w:lang w:val="en-NZ"/>
              </w:rPr>
            </w:pPr>
            <w:r w:rsidRPr="00AA0CDA">
              <w:t xml:space="preserve">Comments </w:t>
            </w:r>
          </w:p>
        </w:tc>
      </w:tr>
      <w:tr w:rsidTr="008E487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0CDA">
            <w:pPr>
              <w:pStyle w:val="BodyText"/>
              <w:rPr>
                <w:lang w:val="en-NZ"/>
              </w:rPr>
            </w:pPr>
            <w:r w:rsidRPr="00AA0CDA">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0CDA" w:rsidP="00AA0CDA">
            <w:pPr>
              <w:pStyle w:val="BodyText"/>
            </w:pPr>
            <w:r w:rsidRPr="00AA0CDA">
              <w:t xml:space="preserve">This version was released in </w:t>
            </w:r>
            <w:r w:rsidRPr="00AA0CDA">
              <w:rPr>
                <w:rStyle w:val="Emphasis"/>
              </w:rPr>
              <w:t>CHC Community Services Training Package release 2.0</w:t>
            </w:r>
            <w:r w:rsidRPr="00AA0CDA">
              <w:t xml:space="preserve"> and meets the requirements of the 2012 Standards for Training Packages.</w:t>
            </w:r>
          </w:p>
          <w:p w:rsidR="00000000" w:rsidRPr="00AA0CDA" w:rsidP="00AA0CDA">
            <w:pPr>
              <w:pStyle w:val="BodyText"/>
            </w:pPr>
            <w:r w:rsidRPr="00AA0CDA">
              <w:t xml:space="preserve">Significant changes to performance criteria </w:t>
            </w:r>
          </w:p>
          <w:p w:rsidR="00000000" w:rsidRPr="00AA0CDA" w:rsidP="00AA0CDA">
            <w:pPr>
              <w:pStyle w:val="BodyText"/>
            </w:pPr>
            <w:r w:rsidRPr="00AA0CDA">
              <w:t>New evidence requirements for assessment including volume and frequency requirements</w:t>
            </w:r>
          </w:p>
          <w:p w:rsidR="00000000" w:rsidRPr="00AA0CDA" w:rsidP="00AA0CDA">
            <w:pPr>
              <w:pStyle w:val="BodyText"/>
            </w:pPr>
            <w:r w:rsidRPr="00AA0CDA">
              <w:t>Significant changes to knowledge evidence</w:t>
            </w:r>
          </w:p>
        </w:tc>
      </w:tr>
    </w:tbl>
    <w:p w:rsidR="00000000" w:rsidRPr="00AA0CDA" w:rsidP="00AA0CDA">
      <w:pPr>
        <w:pStyle w:val="BodyText"/>
      </w:pPr>
    </w:p>
    <w:p w:rsidR="00000000" w:rsidRPr="00AA0CDA" w:rsidP="00AA0CDA">
      <w:pPr>
        <w:pStyle w:val="AllowPageBreak"/>
      </w:pPr>
    </w:p>
    <w:p w:rsidR="00000000" w:rsidRPr="00AA0CDA" w:rsidP="00AA0CDA">
      <w:pPr>
        <w:pStyle w:val="Heading1"/>
      </w:pPr>
      <w:bookmarkStart w:id="2" w:name="O_652906"/>
      <w:bookmarkEnd w:id="2"/>
      <w:r w:rsidRPr="00AA0CDA">
        <w:t>Performance Evidence</w:t>
      </w:r>
    </w:p>
    <w:p w:rsidR="00000000" w:rsidRPr="00AA0CDA" w:rsidP="008E4872">
      <w:pPr>
        <w:pStyle w:val="BodyText"/>
      </w:pPr>
      <w:r w:rsidRPr="00AA0CDA">
        <w:t>The candidate must show evidence of the ability to complete tasks outlined in elements and performance criteria of this unit, manage tasks and manage contingencies in the context of the job role. There must be demonstrated evid</w:t>
      </w:r>
      <w:r w:rsidRPr="00AA0CDA">
        <w:t xml:space="preserve">ence that the candidate has at least once: </w:t>
      </w:r>
    </w:p>
    <w:p w:rsidR="00000000" w:rsidRPr="00AA0CDA" w:rsidP="00AA0CDA">
      <w:pPr>
        <w:pStyle w:val="ListBullet"/>
      </w:pPr>
      <w:r w:rsidRPr="00AA0CDA">
        <w:t>worked collaboratively with a range of Aboriginal and/or Torres Strait Islander individuals, families and communities to support and empower the community to identify their own priorities and developed strategie</w:t>
      </w:r>
      <w:r w:rsidRPr="00AA0CDA">
        <w:t>s to address them</w:t>
      </w:r>
    </w:p>
    <w:p w:rsidR="00000000" w:rsidRPr="00AA0CDA" w:rsidP="00AA0CDA">
      <w:pPr>
        <w:pStyle w:val="ListBullet"/>
      </w:pPr>
      <w:r w:rsidRPr="00AA0CDA">
        <w:t>reviewed own work practices to ensure current strategies, programs and models build on strengths to address Aboriginal and/or Torres Strait Islander priorities and support community participation and control in a culturally safe manner</w:t>
      </w:r>
    </w:p>
    <w:p w:rsidR="00000000" w:rsidRPr="00AA0CDA" w:rsidP="00AA0CDA">
      <w:pPr>
        <w:pStyle w:val="AllowPageBreak"/>
      </w:pPr>
    </w:p>
    <w:p w:rsidR="00000000" w:rsidRPr="00AA0CDA" w:rsidP="00AA0CDA">
      <w:pPr>
        <w:pStyle w:val="Heading1"/>
      </w:pPr>
      <w:bookmarkStart w:id="3" w:name="O_652907"/>
      <w:bookmarkEnd w:id="3"/>
      <w:r w:rsidRPr="00AA0CDA">
        <w:t>Knowledge Evidence</w:t>
      </w:r>
    </w:p>
    <w:p w:rsidR="00000000" w:rsidRPr="00AA0CDA" w:rsidP="008E4872">
      <w:pPr>
        <w:pStyle w:val="BodyText"/>
      </w:pPr>
      <w:r w:rsidRPr="00AA0CDA">
        <w:t>The candidate must be able to demonstrate essential knowledge required to effectively complete tasks outlined in elements and performance criteria of this unit, manage the task and manage contingencies in the context of t</w:t>
      </w:r>
      <w:r w:rsidRPr="00AA0CDA">
        <w:t>he work role. This includes knowledge of:</w:t>
      </w:r>
    </w:p>
    <w:p w:rsidR="00000000" w:rsidRPr="00AA0CDA" w:rsidP="00AA0CDA">
      <w:pPr>
        <w:pStyle w:val="ListBullet"/>
      </w:pPr>
      <w:r w:rsidRPr="00AA0CDA">
        <w:t>Aboriginal and/or Torres Strait Islander programs and services, including:</w:t>
      </w:r>
    </w:p>
    <w:p w:rsidR="00000000" w:rsidRPr="00AA0CDA" w:rsidP="00AA0CDA">
      <w:pPr>
        <w:pStyle w:val="ListBullet2"/>
      </w:pPr>
      <w:r w:rsidRPr="00AA0CDA">
        <w:t>national, state/territory and regional Aboriginal and/or Torres Strait Islander strategies, policies, joint planning bodies relevant to a</w:t>
      </w:r>
      <w:r w:rsidRPr="00AA0CDA">
        <w:t xml:space="preserve"> range of community services</w:t>
      </w:r>
    </w:p>
    <w:p w:rsidR="00000000" w:rsidRPr="00AA0CDA" w:rsidP="00AA0CDA">
      <w:pPr>
        <w:pStyle w:val="ListBullet2"/>
      </w:pPr>
      <w:r w:rsidRPr="00AA0CDA">
        <w:t>national Aboriginal and/or Torres Strait Islander peak organisation and their state/territory affiliates</w:t>
      </w:r>
    </w:p>
    <w:p w:rsidR="00000000" w:rsidRPr="00AA0CDA" w:rsidP="00AA0CDA">
      <w:pPr>
        <w:pStyle w:val="ListBullet2"/>
      </w:pPr>
      <w:r w:rsidRPr="00AA0CDA">
        <w:t>resources available nationally, locally and at the state/territory level</w:t>
      </w:r>
    </w:p>
    <w:p w:rsidR="00000000" w:rsidRPr="00AA0CDA" w:rsidP="00AA0CDA">
      <w:pPr>
        <w:pStyle w:val="ListBullet"/>
      </w:pPr>
      <w:r w:rsidRPr="00AA0CDA">
        <w:t xml:space="preserve">work practice, current strategies, programs and </w:t>
      </w:r>
      <w:r w:rsidRPr="00AA0CDA">
        <w:t xml:space="preserve">models that address Aboriginal and/or Torres Strait Islander issues and support community control </w:t>
      </w:r>
    </w:p>
    <w:p w:rsidR="00000000" w:rsidRPr="00AA0CDA" w:rsidP="00AA0CDA">
      <w:pPr>
        <w:pStyle w:val="ListBullet"/>
      </w:pPr>
      <w:r w:rsidRPr="00AA0CDA">
        <w:t xml:space="preserve">Aboriginal and/or Torres Strait Islander community perceptions of major issues affecting them and underlying causes, including perceptions of non-Aboriginal </w:t>
      </w:r>
      <w:r w:rsidRPr="00AA0CDA">
        <w:t>and/or Torres Strait Islander people relating to major Aboriginal and/or Torres Strait Islander issues and underlying causes</w:t>
      </w:r>
    </w:p>
    <w:p w:rsidR="00000000" w:rsidRPr="00AA0CDA" w:rsidP="00AA0CDA">
      <w:pPr>
        <w:pStyle w:val="ListBullet"/>
      </w:pPr>
      <w:r w:rsidRPr="00AA0CDA">
        <w:t>key health and social statistics (national, state/territory and/or regional) for Aboriginal and/or Torres Strait Islander people co</w:t>
      </w:r>
      <w:r w:rsidRPr="00AA0CDA">
        <w:t>mpared to those of non-Aboriginal and/or Torres Strait Islander population, including:</w:t>
      </w:r>
    </w:p>
    <w:p w:rsidR="00000000" w:rsidRPr="00AA0CDA" w:rsidP="00AA0CDA">
      <w:pPr>
        <w:pStyle w:val="ListBullet2"/>
      </w:pPr>
      <w:r w:rsidRPr="00AA0CDA">
        <w:t>life expectancy</w:t>
      </w:r>
    </w:p>
    <w:p w:rsidR="00000000" w:rsidRPr="00AA0CDA" w:rsidP="00AA0CDA">
      <w:pPr>
        <w:pStyle w:val="ListBullet2"/>
      </w:pPr>
      <w:r w:rsidRPr="00AA0CDA">
        <w:t>infant mortality rates</w:t>
      </w:r>
    </w:p>
    <w:p w:rsidR="00000000" w:rsidRPr="00AA0CDA" w:rsidP="00AA0CDA">
      <w:pPr>
        <w:pStyle w:val="ListBullet2"/>
      </w:pPr>
      <w:r w:rsidRPr="00AA0CDA">
        <w:t>alcohol and other drug (AOD) statistics</w:t>
      </w:r>
    </w:p>
    <w:p w:rsidR="00000000" w:rsidRPr="00AA0CDA" w:rsidP="00AA0CDA">
      <w:pPr>
        <w:pStyle w:val="ListBullet2"/>
      </w:pPr>
      <w:r w:rsidRPr="00AA0CDA">
        <w:t xml:space="preserve">housing ratio rates </w:t>
      </w:r>
    </w:p>
    <w:p w:rsidR="00000000" w:rsidRPr="00AA0CDA" w:rsidP="00AA0CDA">
      <w:pPr>
        <w:pStyle w:val="ListBullet2"/>
      </w:pPr>
      <w:r w:rsidRPr="00AA0CDA">
        <w:t>rate and severity of unintentional injuries</w:t>
      </w:r>
    </w:p>
    <w:p w:rsidR="00000000" w:rsidRPr="00AA0CDA" w:rsidP="00AA0CDA">
      <w:pPr>
        <w:pStyle w:val="ListBullet"/>
      </w:pPr>
      <w:r w:rsidRPr="00AA0CDA">
        <w:t xml:space="preserve">national and local Aboriginal and/or Torres Strait Islander history </w:t>
      </w:r>
    </w:p>
    <w:p w:rsidR="00000000" w:rsidRPr="00AA0CDA" w:rsidP="00AA0CDA">
      <w:pPr>
        <w:pStyle w:val="ListBullet"/>
      </w:pPr>
      <w:r w:rsidRPr="00AA0CDA">
        <w:t>social, cultural, political and environmental determinants and strategies to address Aboriginal and/or Torres Strait Islander health status</w:t>
      </w:r>
    </w:p>
    <w:p w:rsidR="00000000" w:rsidRPr="00AA0CDA" w:rsidP="00AA0CDA">
      <w:pPr>
        <w:pStyle w:val="ListBullet"/>
      </w:pPr>
      <w:r w:rsidRPr="00AA0CDA">
        <w:t>barriers to improving well-being and health sta</w:t>
      </w:r>
      <w:r w:rsidRPr="00AA0CDA">
        <w:t>tus</w:t>
      </w:r>
    </w:p>
    <w:p w:rsidR="00000000" w:rsidRPr="00AA0CDA" w:rsidP="00AA0CDA">
      <w:pPr>
        <w:pStyle w:val="ListBullet"/>
      </w:pPr>
      <w:r w:rsidRPr="00AA0CDA">
        <w:t>lifestyle and behavioural determinants of Aboriginal and/or Torres Strait Islander welfare and strategies to address them</w:t>
      </w:r>
    </w:p>
    <w:p w:rsidR="00000000" w:rsidRPr="00AA0CDA" w:rsidP="00AA0CDA">
      <w:pPr>
        <w:pStyle w:val="ListBullet"/>
      </w:pPr>
      <w:r w:rsidRPr="00AA0CDA">
        <w:t>relevant aspects of the community services and health care system, including access to benefits</w:t>
      </w:r>
    </w:p>
    <w:p w:rsidR="00000000" w:rsidRPr="00AA0CDA" w:rsidP="00AA0CDA">
      <w:pPr>
        <w:pStyle w:val="ListBullet"/>
      </w:pPr>
      <w:r w:rsidRPr="00AA0CDA">
        <w:t xml:space="preserve">community development as a social </w:t>
      </w:r>
      <w:r w:rsidRPr="00AA0CDA">
        <w:t>change strategy, including:</w:t>
      </w:r>
    </w:p>
    <w:p w:rsidR="00000000" w:rsidRPr="00AA0CDA" w:rsidP="00AA0CDA">
      <w:pPr>
        <w:pStyle w:val="ListBullet"/>
      </w:pPr>
      <w:r w:rsidRPr="00AA0CDA">
        <w:t>traditional community development approaches:</w:t>
      </w:r>
    </w:p>
    <w:p w:rsidR="00000000" w:rsidRPr="00AA0CDA" w:rsidP="00AA0CDA">
      <w:pPr>
        <w:pStyle w:val="ListBullet2"/>
      </w:pPr>
      <w:r w:rsidRPr="00AA0CDA">
        <w:t>needs-based</w:t>
      </w:r>
    </w:p>
    <w:p w:rsidR="00000000" w:rsidRPr="00AA0CDA" w:rsidP="00AA0CDA">
      <w:pPr>
        <w:pStyle w:val="ListBullet2"/>
      </w:pPr>
      <w:r w:rsidRPr="00AA0CDA">
        <w:t>gap-based</w:t>
      </w:r>
    </w:p>
    <w:p w:rsidR="00000000" w:rsidRPr="00AA0CDA" w:rsidP="00AA0CDA">
      <w:pPr>
        <w:pStyle w:val="ListBullet"/>
      </w:pPr>
      <w:r w:rsidRPr="00AA0CDA">
        <w:t>principles and practices of contemporary community development approaches and techniques for mobilisation in relation to:</w:t>
      </w:r>
    </w:p>
    <w:p w:rsidR="00000000" w:rsidRPr="00AA0CDA" w:rsidP="00AA0CDA">
      <w:pPr>
        <w:pStyle w:val="ListBullet2"/>
      </w:pPr>
      <w:r w:rsidRPr="00AA0CDA">
        <w:t>asset-based (ABCD)</w:t>
      </w:r>
    </w:p>
    <w:p w:rsidR="00000000" w:rsidRPr="00AA0CDA" w:rsidP="00AA0CDA">
      <w:pPr>
        <w:pStyle w:val="ListBullet2"/>
      </w:pPr>
      <w:r w:rsidRPr="00AA0CDA">
        <w:t>rights-based</w:t>
      </w:r>
    </w:p>
    <w:p w:rsidR="00000000" w:rsidRPr="00AA0CDA" w:rsidP="00AA0CDA">
      <w:pPr>
        <w:pStyle w:val="AllowPageBreak"/>
      </w:pPr>
    </w:p>
    <w:p w:rsidR="00000000" w:rsidRPr="00AA0CDA" w:rsidP="00AA0CDA">
      <w:pPr>
        <w:pStyle w:val="Heading1"/>
      </w:pPr>
      <w:bookmarkStart w:id="4" w:name="O_652908"/>
      <w:bookmarkEnd w:id="4"/>
      <w:r w:rsidRPr="00AA0CDA">
        <w:t>Assessment Conditions</w:t>
      </w:r>
    </w:p>
    <w:p w:rsidR="00000000" w:rsidRPr="00AA0CDA" w:rsidP="008E4872">
      <w:pPr>
        <w:pStyle w:val="BodyText"/>
      </w:pPr>
      <w:r w:rsidRPr="00AA0CDA">
        <w:t>Skills must have been demonstrated in the workplace or in a simulated environment that reflects workplace conditions. Where simulation is used, it must reflect real working conditions by modelling industry operating co</w:t>
      </w:r>
      <w:r w:rsidRPr="00AA0CDA">
        <w:t xml:space="preserve">nditions and contingencies, as well as, using suitable facilities, equipment and resources. </w:t>
      </w:r>
    </w:p>
    <w:p w:rsidR="00000000" w:rsidRPr="00AA0CDA" w:rsidP="008E4872">
      <w:pPr>
        <w:pStyle w:val="BodyText"/>
      </w:pPr>
      <w:r w:rsidRPr="00AA0CDA">
        <w:t>Assessors must satisfy the Standards for Registered Training Organisations (RTOs) 2015/AQTF mandatory competency requirements for assessors.</w:t>
      </w:r>
    </w:p>
    <w:p w:rsidR="00000000" w:rsidRPr="00AA0CDA" w:rsidP="008E4872">
      <w:pPr>
        <w:pStyle w:val="BodyText"/>
      </w:pPr>
      <w:r w:rsidRPr="00AA0CDA">
        <w:t>In addition, assessm</w:t>
      </w:r>
      <w:r w:rsidRPr="00AA0CDA">
        <w:t>ent must be undertaken by a workplace assessor who has expertise in this unit of competency and who is:</w:t>
      </w:r>
    </w:p>
    <w:p w:rsidR="00000000" w:rsidRPr="00AA0CDA" w:rsidP="008E4872">
      <w:pPr>
        <w:pStyle w:val="BodyText"/>
      </w:pPr>
      <w:r w:rsidRPr="00AA0CDA">
        <w:t>an Aboriginal and/or Torres Strait Islander community services worker</w:t>
      </w:r>
      <w:r>
        <w:t xml:space="preserve"> </w:t>
      </w:r>
      <w:r w:rsidRPr="00AA0CDA">
        <w:t>or:</w:t>
      </w:r>
    </w:p>
    <w:p w:rsidR="00000000" w:rsidRPr="00AA0CDA" w:rsidP="00AA0CDA">
      <w:pPr>
        <w:pStyle w:val="ListBullet"/>
      </w:pPr>
      <w:r w:rsidRPr="00AA0CDA">
        <w:t>accompanied by an Aboriginal and/or Torres Strait Islander person who is a r</w:t>
      </w:r>
      <w:r w:rsidRPr="00AA0CDA">
        <w:t>ecognised member of the community</w:t>
      </w:r>
    </w:p>
    <w:p w:rsidR="00000000" w:rsidRPr="00AA0CDA" w:rsidP="00AA0CDA">
      <w:pPr>
        <w:pStyle w:val="AllowPageBreak"/>
      </w:pPr>
    </w:p>
    <w:p w:rsidR="00000000" w:rsidRPr="00AA0CDA" w:rsidP="00AA0CDA">
      <w:pPr>
        <w:pStyle w:val="Heading1"/>
      </w:pPr>
      <w:bookmarkStart w:id="5" w:name="O_652911"/>
      <w:bookmarkEnd w:id="5"/>
      <w:r w:rsidRPr="00AA0CDA">
        <w:t>Links</w:t>
      </w:r>
    </w:p>
    <w:p w:rsidR="00000000" w:rsidRPr="00AA0CDA" w:rsidP="008E4872">
      <w:pPr>
        <w:pStyle w:val="BodyText"/>
      </w:pPr>
      <w:r w:rsidRPr="00AA0CD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631C80">
        <w:rPr>
          <w:rStyle w:val="Hyperlink"/>
        </w:rPr>
        <w:t>https://vetnet.gov.au/Pages/TrainingDocs.aspx?q=5e0c25cc-3d9d-4b43-80d3-bd22cc4f1e53</w:t>
      </w:r>
      <w:r>
        <w:fldChar w:fldCharType="end"/>
      </w:r>
    </w:p>
    <w:p w:rsidR="00000000" w:rsidRPr="00AA0CDA" w:rsidP="00AA0CDA"/>
    <w:sectPr w:rsidSect="00AA0C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C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CDA" w:rsidRPr="008E4872" w:rsidP="008E48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C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872" w:rsidP="00AA0C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4872" w:rsidP="00AA0CD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E4872" w:rsidP="00AA0C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C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8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0CDA" w:rsidRPr="008E4872" w:rsidP="008E48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C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872" w:rsidRPr="002D2AF8" w:rsidP="00AA0CDA">
    <w:pPr>
      <w:pStyle w:val="Header"/>
      <w:framePr w:wrap="around"/>
    </w:pPr>
    <w:r>
      <w:fldChar w:fldCharType="begin"/>
    </w:r>
    <w:r>
      <w:instrText xml:space="preserve"> TITLE   \* MERGEFORMAT </w:instrText>
    </w:r>
    <w:r>
      <w:fldChar w:fldCharType="separate"/>
    </w:r>
    <w:r>
      <w:t>Assessment Requirements for CHCCDE006 Work to empower Aboriginal and/or Torres Strait Islander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8E4872" w:rsidP="00AA0C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EEF1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B08E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A8DD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C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0CDA"/>
    <w:pPr>
      <w:spacing w:before="360" w:after="60"/>
      <w:outlineLvl w:val="0"/>
    </w:pPr>
    <w:rPr>
      <w:sz w:val="32"/>
    </w:rPr>
  </w:style>
  <w:style w:type="paragraph" w:styleId="Heading2">
    <w:name w:val="heading 2"/>
    <w:basedOn w:val="HeadingBase"/>
    <w:next w:val="BodyText"/>
    <w:link w:val="Heading2Char"/>
    <w:qFormat/>
    <w:rsid w:val="00AA0CDA"/>
    <w:pPr>
      <w:keepLines/>
      <w:spacing w:before="240" w:after="120"/>
      <w:outlineLvl w:val="1"/>
    </w:pPr>
    <w:rPr>
      <w:sz w:val="28"/>
      <w:szCs w:val="40"/>
    </w:rPr>
  </w:style>
  <w:style w:type="paragraph" w:styleId="Heading3">
    <w:name w:val="heading 3"/>
    <w:basedOn w:val="HeadingBase"/>
    <w:next w:val="BodyText"/>
    <w:link w:val="Heading3Char"/>
    <w:qFormat/>
    <w:rsid w:val="00AA0CDA"/>
    <w:pPr>
      <w:spacing w:before="180" w:after="120"/>
      <w:outlineLvl w:val="2"/>
    </w:pPr>
    <w:rPr>
      <w:spacing w:val="-10"/>
      <w:kern w:val="32"/>
    </w:rPr>
  </w:style>
  <w:style w:type="paragraph" w:styleId="Heading4">
    <w:name w:val="heading 4"/>
    <w:basedOn w:val="HeadingBase"/>
    <w:next w:val="BodyText"/>
    <w:link w:val="Heading4Char"/>
    <w:qFormat/>
    <w:rsid w:val="00AA0CDA"/>
    <w:pPr>
      <w:spacing w:before="160" w:after="120"/>
      <w:outlineLvl w:val="3"/>
    </w:pPr>
    <w:rPr>
      <w:sz w:val="22"/>
    </w:rPr>
  </w:style>
  <w:style w:type="paragraph" w:styleId="Heading5">
    <w:name w:val="heading 5"/>
    <w:basedOn w:val="HeadingBase"/>
    <w:next w:val="Normal"/>
    <w:link w:val="Heading5Char"/>
    <w:qFormat/>
    <w:rsid w:val="00AA0CDA"/>
    <w:pPr>
      <w:spacing w:before="80"/>
      <w:outlineLvl w:val="4"/>
    </w:pPr>
    <w:rPr>
      <w:color w:val="918585"/>
      <w:sz w:val="20"/>
    </w:rPr>
  </w:style>
  <w:style w:type="paragraph" w:styleId="Heading6">
    <w:name w:val="heading 6"/>
    <w:basedOn w:val="HeadingBase"/>
    <w:next w:val="Normal"/>
    <w:link w:val="Heading6Char"/>
    <w:qFormat/>
    <w:rsid w:val="00AA0CDA"/>
    <w:pPr>
      <w:spacing w:before="60"/>
      <w:outlineLvl w:val="5"/>
    </w:pPr>
    <w:rPr>
      <w:color w:val="918585"/>
      <w:sz w:val="20"/>
    </w:rPr>
  </w:style>
  <w:style w:type="paragraph" w:styleId="Heading7">
    <w:name w:val="heading 7"/>
    <w:basedOn w:val="Normal"/>
    <w:next w:val="Normal"/>
    <w:link w:val="Heading7Char"/>
    <w:qFormat/>
    <w:rsid w:val="00AA0CDA"/>
    <w:pPr>
      <w:ind w:left="720"/>
      <w:outlineLvl w:val="6"/>
    </w:pPr>
    <w:rPr>
      <w:i/>
    </w:rPr>
  </w:style>
  <w:style w:type="paragraph" w:styleId="Heading8">
    <w:name w:val="heading 8"/>
    <w:basedOn w:val="Normal"/>
    <w:next w:val="Normal"/>
    <w:link w:val="Heading8Char"/>
    <w:qFormat/>
    <w:rsid w:val="00AA0CDA"/>
    <w:pPr>
      <w:ind w:left="720"/>
      <w:outlineLvl w:val="7"/>
    </w:pPr>
    <w:rPr>
      <w:i/>
    </w:rPr>
  </w:style>
  <w:style w:type="paragraph" w:styleId="Heading9">
    <w:name w:val="heading 9"/>
    <w:basedOn w:val="Normal"/>
    <w:next w:val="Normal"/>
    <w:link w:val="Heading9Char"/>
    <w:qFormat/>
    <w:rsid w:val="00AA0CDA"/>
    <w:pPr>
      <w:ind w:left="720"/>
      <w:outlineLvl w:val="8"/>
    </w:pPr>
    <w:rPr>
      <w:i/>
    </w:rPr>
  </w:style>
  <w:style w:type="character" w:default="1" w:styleId="DefaultParagraphFont">
    <w:name w:val="Default Paragraph Font"/>
    <w:uiPriority w:val="1"/>
    <w:unhideWhenUsed/>
    <w:rsid w:val="00AA0C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0CDA"/>
  </w:style>
  <w:style w:type="character" w:customStyle="1" w:styleId="Heading1Char">
    <w:name w:val="Heading 1 Char"/>
    <w:basedOn w:val="DefaultParagraphFont"/>
    <w:link w:val="Heading1"/>
    <w:rsid w:val="00AA0CDA"/>
    <w:rPr>
      <w:rFonts w:ascii="Times New Roman" w:eastAsia="Times New Roman" w:hAnsi="Times New Roman" w:cs="Times New Roman"/>
      <w:b/>
      <w:sz w:val="32"/>
      <w:szCs w:val="20"/>
      <w:lang w:eastAsia="en-US"/>
    </w:rPr>
  </w:style>
  <w:style w:type="paragraph" w:styleId="BodyText">
    <w:name w:val="Body Text"/>
    <w:basedOn w:val="Normal"/>
    <w:link w:val="BodyTextChar"/>
    <w:rsid w:val="00AA0C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0CDA"/>
    <w:rPr>
      <w:rFonts w:ascii="Times New Roman" w:eastAsia="Times New Roman" w:hAnsi="Times New Roman" w:cs="Times New Roman"/>
      <w:sz w:val="24"/>
      <w:lang w:eastAsia="en-US"/>
    </w:rPr>
  </w:style>
  <w:style w:type="paragraph" w:styleId="ListBullet">
    <w:name w:val="List Bullet"/>
    <w:basedOn w:val="List"/>
    <w:rsid w:val="00AA0CDA"/>
    <w:pPr>
      <w:numPr>
        <w:numId w:val="12"/>
      </w:numPr>
      <w:tabs>
        <w:tab w:val="clear" w:pos="340"/>
      </w:tabs>
      <w:spacing w:before="40" w:after="40"/>
    </w:pPr>
  </w:style>
  <w:style w:type="paragraph" w:styleId="ListBullet2">
    <w:name w:val="List Bullet 2"/>
    <w:basedOn w:val="List2"/>
    <w:rsid w:val="00AA0CDA"/>
    <w:pPr>
      <w:numPr>
        <w:numId w:val="13"/>
      </w:numPr>
      <w:tabs>
        <w:tab w:val="clear" w:pos="680"/>
      </w:tabs>
    </w:pPr>
  </w:style>
  <w:style w:type="character" w:styleId="Emphasis">
    <w:name w:val="Emphasis"/>
    <w:basedOn w:val="DefaultParagraphFont"/>
    <w:qFormat/>
    <w:rsid w:val="00AA0CDA"/>
    <w:rPr>
      <w:i/>
    </w:rPr>
  </w:style>
  <w:style w:type="paragraph" w:customStyle="1" w:styleId="SuperHeading">
    <w:name w:val="SuperHeading"/>
    <w:basedOn w:val="Normal"/>
    <w:rsid w:val="00AA0CDA"/>
    <w:pPr>
      <w:spacing w:before="240" w:after="120"/>
      <w:outlineLvl w:val="0"/>
    </w:pPr>
    <w:rPr>
      <w:rFonts w:ascii="Times New Roman" w:hAnsi="Times New Roman"/>
      <w:b/>
      <w:sz w:val="32"/>
    </w:rPr>
  </w:style>
  <w:style w:type="paragraph" w:customStyle="1" w:styleId="AllowPageBreak">
    <w:name w:val="AllowPageBreak"/>
    <w:rsid w:val="00AA0C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0C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0C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0C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0C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0C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0C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0C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0CDA"/>
    <w:rPr>
      <w:rFonts w:ascii="Courier New" w:eastAsia="Times New Roman" w:hAnsi="Courier New" w:cs="Times New Roman"/>
      <w:i/>
      <w:szCs w:val="20"/>
      <w:lang w:eastAsia="en-US"/>
    </w:rPr>
  </w:style>
  <w:style w:type="paragraph" w:customStyle="1" w:styleId="HeadingBase">
    <w:name w:val="Heading Base"/>
    <w:rsid w:val="00AA0C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0CDA"/>
    <w:pPr>
      <w:tabs>
        <w:tab w:val="right" w:leader="dot" w:pos="9072"/>
      </w:tabs>
      <w:ind w:left="567"/>
    </w:pPr>
    <w:rPr>
      <w:szCs w:val="22"/>
    </w:rPr>
  </w:style>
  <w:style w:type="paragraph" w:customStyle="1" w:styleId="TOCBase">
    <w:name w:val="TOC Base"/>
    <w:rsid w:val="00AA0C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0CDA"/>
    <w:pPr>
      <w:tabs>
        <w:tab w:val="right" w:leader="dot" w:pos="9072"/>
      </w:tabs>
      <w:spacing w:before="40" w:after="40"/>
      <w:ind w:left="284"/>
    </w:pPr>
    <w:rPr>
      <w:rFonts w:ascii="Times New Roman" w:hAnsi="Times New Roman"/>
    </w:rPr>
  </w:style>
  <w:style w:type="paragraph" w:styleId="TOC1">
    <w:name w:val="toc 1"/>
    <w:basedOn w:val="TOCBase"/>
    <w:next w:val="Normal"/>
    <w:rsid w:val="00AA0C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0C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0CDA"/>
    <w:rPr>
      <w:rFonts w:ascii="Times New Roman" w:eastAsia="Times New Roman" w:hAnsi="Times New Roman" w:cs="Times New Roman"/>
      <w:sz w:val="16"/>
      <w:lang w:eastAsia="en-US"/>
    </w:rPr>
  </w:style>
  <w:style w:type="paragraph" w:styleId="Title">
    <w:name w:val="Title"/>
    <w:basedOn w:val="HeadingBase"/>
    <w:link w:val="TitleChar"/>
    <w:qFormat/>
    <w:rsid w:val="00AA0CDA"/>
    <w:pPr>
      <w:spacing w:before="5040"/>
      <w:jc w:val="center"/>
    </w:pPr>
    <w:rPr>
      <w:sz w:val="48"/>
      <w:szCs w:val="72"/>
      <w:lang w:val="en-US"/>
    </w:rPr>
  </w:style>
  <w:style w:type="character" w:customStyle="1" w:styleId="TitleChar">
    <w:name w:val="Title Char"/>
    <w:basedOn w:val="DefaultParagraphFont"/>
    <w:link w:val="Title"/>
    <w:rsid w:val="00AA0C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0CDA"/>
    <w:pPr>
      <w:tabs>
        <w:tab w:val="left" w:pos="3600"/>
        <w:tab w:val="left" w:pos="3958"/>
      </w:tabs>
    </w:pPr>
  </w:style>
  <w:style w:type="paragraph" w:styleId="List">
    <w:name w:val="List"/>
    <w:basedOn w:val="BodyText"/>
    <w:next w:val="BodyText"/>
    <w:rsid w:val="00AA0CDA"/>
    <w:pPr>
      <w:tabs>
        <w:tab w:val="left" w:pos="340"/>
      </w:tabs>
      <w:spacing w:before="60" w:after="60"/>
      <w:ind w:left="340" w:hanging="340"/>
    </w:pPr>
  </w:style>
  <w:style w:type="paragraph" w:customStyle="1" w:styleId="Note">
    <w:name w:val="Note"/>
    <w:basedOn w:val="BodyText"/>
    <w:rsid w:val="00AA0C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0CDA"/>
    <w:rPr>
      <w:b/>
      <w:spacing w:val="0"/>
    </w:rPr>
  </w:style>
  <w:style w:type="paragraph" w:customStyle="1" w:styleId="SuperTitle">
    <w:name w:val="SuperTitle"/>
    <w:basedOn w:val="Title"/>
    <w:rsid w:val="00AA0CDA"/>
    <w:pPr>
      <w:framePr w:wrap="auto" w:hAnchor="text" w:y="6049"/>
    </w:pPr>
    <w:rPr>
      <w:color w:val="000000"/>
      <w:sz w:val="40"/>
    </w:rPr>
  </w:style>
  <w:style w:type="paragraph" w:customStyle="1" w:styleId="TOCTitle">
    <w:name w:val="TOCTitle"/>
    <w:basedOn w:val="Heading1"/>
    <w:rsid w:val="00AA0CDA"/>
    <w:pPr>
      <w:spacing w:after="240"/>
      <w:jc w:val="center"/>
      <w:outlineLvl w:val="9"/>
    </w:pPr>
    <w:rPr>
      <w:caps/>
    </w:rPr>
  </w:style>
  <w:style w:type="paragraph" w:customStyle="1" w:styleId="Version">
    <w:name w:val="Version"/>
    <w:rsid w:val="00AA0C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0CDA"/>
    <w:pPr>
      <w:keepNext w:val="0"/>
      <w:tabs>
        <w:tab w:val="right" w:pos="4176"/>
      </w:tabs>
      <w:ind w:left="198" w:hanging="198"/>
    </w:pPr>
    <w:rPr>
      <w:rFonts w:ascii="Garamond" w:hAnsi="Garamond"/>
    </w:rPr>
  </w:style>
  <w:style w:type="paragraph" w:styleId="IndexHeading">
    <w:name w:val="index heading"/>
    <w:basedOn w:val="Normal"/>
    <w:next w:val="Index1"/>
    <w:semiHidden/>
    <w:rsid w:val="00AA0CDA"/>
    <w:pPr>
      <w:spacing w:before="120" w:after="120"/>
    </w:pPr>
    <w:rPr>
      <w:rFonts w:ascii="Arial" w:hAnsi="Arial"/>
      <w:b/>
      <w:color w:val="918585"/>
      <w:sz w:val="24"/>
    </w:rPr>
  </w:style>
  <w:style w:type="paragraph" w:styleId="Header">
    <w:name w:val="header"/>
    <w:basedOn w:val="Normal"/>
    <w:link w:val="HeaderChar"/>
    <w:rsid w:val="00AA0C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0CDA"/>
    <w:rPr>
      <w:rFonts w:ascii="Times New Roman" w:eastAsia="Times New Roman" w:hAnsi="Times New Roman" w:cs="Times New Roman"/>
      <w:sz w:val="16"/>
      <w:szCs w:val="20"/>
      <w:lang w:val="en-GB" w:eastAsia="en-US"/>
    </w:rPr>
  </w:style>
  <w:style w:type="paragraph" w:customStyle="1" w:styleId="Chapter">
    <w:name w:val="Chapter"/>
    <w:basedOn w:val="Normal"/>
    <w:rsid w:val="00AA0CDA"/>
    <w:pPr>
      <w:spacing w:before="240"/>
    </w:pPr>
    <w:rPr>
      <w:rFonts w:ascii="Times New Roman" w:hAnsi="Times New Roman"/>
      <w:smallCaps/>
      <w:spacing w:val="80"/>
      <w:sz w:val="28"/>
    </w:rPr>
  </w:style>
  <w:style w:type="paragraph" w:customStyle="1" w:styleId="InChapter">
    <w:name w:val="InChapter"/>
    <w:basedOn w:val="Heading3"/>
    <w:rsid w:val="00AA0CDA"/>
    <w:pPr>
      <w:spacing w:after="240"/>
      <w:outlineLvl w:val="9"/>
    </w:pPr>
    <w:rPr>
      <w:noProof/>
    </w:rPr>
  </w:style>
  <w:style w:type="paragraph" w:styleId="Index2">
    <w:name w:val="index 2"/>
    <w:basedOn w:val="Normal"/>
    <w:next w:val="Normal"/>
    <w:semiHidden/>
    <w:rsid w:val="00AA0CDA"/>
    <w:pPr>
      <w:tabs>
        <w:tab w:val="right" w:pos="4176"/>
      </w:tabs>
      <w:ind w:left="568" w:hanging="284"/>
    </w:pPr>
    <w:rPr>
      <w:rFonts w:ascii="Garamond" w:hAnsi="Garamond"/>
    </w:rPr>
  </w:style>
  <w:style w:type="paragraph" w:customStyle="1" w:styleId="Byline">
    <w:name w:val="Byline"/>
    <w:rsid w:val="00AA0C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0CDA"/>
    <w:pPr>
      <w:tabs>
        <w:tab w:val="clear" w:pos="3600"/>
        <w:tab w:val="clear" w:pos="3958"/>
      </w:tabs>
      <w:jc w:val="right"/>
    </w:pPr>
  </w:style>
  <w:style w:type="paragraph" w:styleId="Caption">
    <w:name w:val="caption"/>
    <w:basedOn w:val="BodyText"/>
    <w:next w:val="Normal"/>
    <w:qFormat/>
    <w:rsid w:val="00AA0CDA"/>
    <w:pPr>
      <w:framePr w:w="2268" w:hSpace="181" w:vSpace="181" w:wrap="around" w:vAnchor="text" w:hAnchor="page" w:x="1135" w:y="285" w:anchorLock="1"/>
    </w:pPr>
    <w:rPr>
      <w:i/>
    </w:rPr>
  </w:style>
  <w:style w:type="paragraph" w:customStyle="1" w:styleId="MiniTOCTitle">
    <w:name w:val="MiniTOCTitle"/>
    <w:basedOn w:val="Heading4"/>
    <w:rsid w:val="00AA0CDA"/>
    <w:pPr>
      <w:spacing w:before="240"/>
      <w:outlineLvl w:val="9"/>
    </w:pPr>
    <w:rPr>
      <w:noProof/>
      <w:sz w:val="24"/>
    </w:rPr>
  </w:style>
  <w:style w:type="paragraph" w:customStyle="1" w:styleId="MiniTOCItem">
    <w:name w:val="MiniTOCItem"/>
    <w:basedOn w:val="ListBullet"/>
    <w:rsid w:val="00AA0CDA"/>
    <w:pPr>
      <w:numPr>
        <w:numId w:val="0"/>
      </w:numPr>
      <w:tabs>
        <w:tab w:val="right" w:leader="dot" w:pos="6521"/>
      </w:tabs>
      <w:spacing w:before="0" w:after="0"/>
    </w:pPr>
  </w:style>
  <w:style w:type="paragraph" w:customStyle="1" w:styleId="TOFTitle">
    <w:name w:val="TOFTitle"/>
    <w:basedOn w:val="TOCTitle"/>
    <w:rsid w:val="00AA0CDA"/>
  </w:style>
  <w:style w:type="paragraph" w:styleId="TableofFigures">
    <w:name w:val="table of figures"/>
    <w:basedOn w:val="Normal"/>
    <w:next w:val="Normal"/>
    <w:semiHidden/>
    <w:rsid w:val="00AA0CDA"/>
    <w:pPr>
      <w:tabs>
        <w:tab w:val="right" w:leader="dot" w:pos="9072"/>
      </w:tabs>
      <w:ind w:left="970" w:hanging="403"/>
    </w:pPr>
    <w:rPr>
      <w:rFonts w:ascii="Times New Roman" w:hAnsi="Times New Roman"/>
      <w:b/>
    </w:rPr>
  </w:style>
  <w:style w:type="paragraph" w:styleId="ListNumber">
    <w:name w:val="List Number"/>
    <w:basedOn w:val="List"/>
    <w:rsid w:val="00AA0CDA"/>
    <w:pPr>
      <w:numPr>
        <w:numId w:val="15"/>
      </w:numPr>
      <w:tabs>
        <w:tab w:val="clear" w:pos="340"/>
      </w:tabs>
    </w:pPr>
  </w:style>
  <w:style w:type="character" w:customStyle="1" w:styleId="WingdingSymbols">
    <w:name w:val="Wingding Symbols"/>
    <w:rsid w:val="00AA0CDA"/>
    <w:rPr>
      <w:rFonts w:ascii="Wingdings" w:hAnsi="Wingdings"/>
    </w:rPr>
  </w:style>
  <w:style w:type="paragraph" w:customStyle="1" w:styleId="TableHeading">
    <w:name w:val="Table Heading"/>
    <w:basedOn w:val="HeadingBase"/>
    <w:rsid w:val="00AA0CDA"/>
    <w:pPr>
      <w:keepLines/>
      <w:pBdr>
        <w:bottom w:val="single" w:sz="6" w:space="1" w:color="918585"/>
      </w:pBdr>
      <w:spacing w:before="240"/>
    </w:pPr>
  </w:style>
  <w:style w:type="character" w:customStyle="1" w:styleId="HotSpot">
    <w:name w:val="HotSpot"/>
    <w:rsid w:val="00AA0CDA"/>
    <w:rPr>
      <w:color w:val="0033CC"/>
      <w:u w:val="none"/>
    </w:rPr>
  </w:style>
  <w:style w:type="paragraph" w:customStyle="1" w:styleId="BodyTextRight">
    <w:name w:val="Body Text Right"/>
    <w:basedOn w:val="BodyText"/>
    <w:rsid w:val="00AA0CDA"/>
    <w:pPr>
      <w:spacing w:before="0" w:after="0"/>
      <w:jc w:val="right"/>
    </w:pPr>
  </w:style>
  <w:style w:type="paragraph" w:styleId="Index3">
    <w:name w:val="index 3"/>
    <w:basedOn w:val="ListNumber2"/>
    <w:next w:val="Normal"/>
    <w:semiHidden/>
    <w:rsid w:val="00AA0CDA"/>
    <w:pPr>
      <w:numPr>
        <w:numId w:val="0"/>
      </w:numPr>
      <w:tabs>
        <w:tab w:val="right" w:leader="dot" w:pos="4176"/>
      </w:tabs>
    </w:pPr>
  </w:style>
  <w:style w:type="paragraph" w:styleId="ListNumber2">
    <w:name w:val="List Number 2"/>
    <w:basedOn w:val="List2"/>
    <w:rsid w:val="00AA0CDA"/>
    <w:pPr>
      <w:numPr>
        <w:numId w:val="10"/>
      </w:numPr>
      <w:tabs>
        <w:tab w:val="clear" w:pos="1060"/>
      </w:tabs>
    </w:pPr>
  </w:style>
  <w:style w:type="paragraph" w:customStyle="1" w:styleId="MarginNote">
    <w:name w:val="Margin Note"/>
    <w:basedOn w:val="BodyText"/>
    <w:rsid w:val="00AA0C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0C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0C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0CDA"/>
    <w:rPr>
      <w:sz w:val="32"/>
    </w:rPr>
  </w:style>
  <w:style w:type="paragraph" w:customStyle="1" w:styleId="HeadingProcedure">
    <w:name w:val="Heading Procedure"/>
    <w:basedOn w:val="HeadingBase"/>
    <w:next w:val="Normal"/>
    <w:rsid w:val="00AA0CDA"/>
    <w:pPr>
      <w:tabs>
        <w:tab w:val="left" w:pos="0"/>
      </w:tabs>
      <w:spacing w:before="120" w:after="60"/>
    </w:pPr>
    <w:rPr>
      <w:i/>
      <w:color w:val="918585"/>
      <w:sz w:val="22"/>
    </w:rPr>
  </w:style>
  <w:style w:type="paragraph" w:customStyle="1" w:styleId="TableBodyText">
    <w:name w:val="Table Body Text"/>
    <w:basedOn w:val="BodyText"/>
    <w:rsid w:val="00AA0CDA"/>
    <w:pPr>
      <w:spacing w:before="60" w:after="60"/>
    </w:pPr>
  </w:style>
  <w:style w:type="paragraph" w:styleId="ListContinue">
    <w:name w:val="List Continue"/>
    <w:basedOn w:val="List"/>
    <w:rsid w:val="00AA0CDA"/>
    <w:pPr>
      <w:ind w:firstLine="0"/>
    </w:pPr>
  </w:style>
  <w:style w:type="paragraph" w:customStyle="1" w:styleId="ListNote">
    <w:name w:val="List Note"/>
    <w:basedOn w:val="List"/>
    <w:rsid w:val="00AA0CDA"/>
    <w:pPr>
      <w:pBdr>
        <w:top w:val="single" w:sz="6" w:space="2" w:color="918585"/>
        <w:bottom w:val="single" w:sz="6" w:space="2" w:color="918585"/>
      </w:pBdr>
      <w:tabs>
        <w:tab w:val="left" w:pos="1021"/>
      </w:tabs>
      <w:ind w:firstLine="0"/>
    </w:pPr>
  </w:style>
  <w:style w:type="paragraph" w:customStyle="1" w:styleId="Warning">
    <w:name w:val="Warning"/>
    <w:basedOn w:val="BodyText"/>
    <w:rsid w:val="00AA0CDA"/>
    <w:pPr>
      <w:shd w:val="clear" w:color="auto" w:fill="D9D9D9"/>
      <w:tabs>
        <w:tab w:val="left" w:pos="992"/>
      </w:tabs>
      <w:ind w:left="119" w:right="119"/>
    </w:pPr>
    <w:rPr>
      <w:sz w:val="20"/>
    </w:rPr>
  </w:style>
  <w:style w:type="paragraph" w:customStyle="1" w:styleId="MarginIcons">
    <w:name w:val="Margin Icons"/>
    <w:basedOn w:val="BodyText"/>
    <w:rsid w:val="00AA0C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0CDA"/>
    <w:rPr>
      <w:rFonts w:ascii="Courier New" w:hAnsi="Courier New"/>
    </w:rPr>
  </w:style>
  <w:style w:type="paragraph" w:customStyle="1" w:styleId="NoteBullet">
    <w:name w:val="Note Bullet"/>
    <w:basedOn w:val="Note"/>
    <w:rsid w:val="00AA0CDA"/>
    <w:pPr>
      <w:tabs>
        <w:tab w:val="clear" w:pos="680"/>
      </w:tabs>
      <w:spacing w:before="60" w:after="60"/>
    </w:pPr>
  </w:style>
  <w:style w:type="paragraph" w:customStyle="1" w:styleId="SubHeading2">
    <w:name w:val="SubHeading2"/>
    <w:basedOn w:val="HeadingBase"/>
    <w:rsid w:val="00AA0CDA"/>
    <w:pPr>
      <w:spacing w:before="240" w:after="60"/>
    </w:pPr>
    <w:rPr>
      <w:sz w:val="20"/>
    </w:rPr>
  </w:style>
  <w:style w:type="paragraph" w:customStyle="1" w:styleId="SubHeading1">
    <w:name w:val="SubHeading1"/>
    <w:basedOn w:val="HeadingBase"/>
    <w:rsid w:val="00AA0CDA"/>
    <w:pPr>
      <w:spacing w:before="240" w:after="60"/>
    </w:pPr>
    <w:rPr>
      <w:color w:val="918585"/>
      <w:sz w:val="22"/>
    </w:rPr>
  </w:style>
  <w:style w:type="paragraph" w:customStyle="1" w:styleId="SideHeading">
    <w:name w:val="Side Heading"/>
    <w:basedOn w:val="HeadingBase"/>
    <w:rsid w:val="00AA0C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0CDA"/>
    <w:pPr>
      <w:tabs>
        <w:tab w:val="num" w:pos="360"/>
      </w:tabs>
    </w:pPr>
  </w:style>
  <w:style w:type="paragraph" w:styleId="PlainText">
    <w:name w:val="Plain Text"/>
    <w:basedOn w:val="Normal"/>
    <w:link w:val="PlainTextChar"/>
    <w:rsid w:val="00AA0CDA"/>
    <w:rPr>
      <w:sz w:val="20"/>
    </w:rPr>
  </w:style>
  <w:style w:type="character" w:customStyle="1" w:styleId="PlainTextChar">
    <w:name w:val="Plain Text Char"/>
    <w:basedOn w:val="DefaultParagraphFont"/>
    <w:link w:val="PlainText"/>
    <w:rsid w:val="00AA0CDA"/>
    <w:rPr>
      <w:rFonts w:ascii="Courier New" w:eastAsia="Times New Roman" w:hAnsi="Courier New" w:cs="Times New Roman"/>
      <w:sz w:val="20"/>
      <w:szCs w:val="20"/>
      <w:lang w:eastAsia="en-US"/>
    </w:rPr>
  </w:style>
  <w:style w:type="character" w:customStyle="1" w:styleId="MenuOption">
    <w:name w:val="Menu Option"/>
    <w:basedOn w:val="DefaultParagraphFont"/>
    <w:rsid w:val="00AA0CDA"/>
    <w:rPr>
      <w:b/>
      <w:smallCaps/>
    </w:rPr>
  </w:style>
  <w:style w:type="paragraph" w:customStyle="1" w:styleId="TableListNumber">
    <w:name w:val="Table List Number"/>
    <w:basedOn w:val="ListNumber"/>
    <w:rsid w:val="00AA0CDA"/>
    <w:pPr>
      <w:numPr>
        <w:numId w:val="0"/>
      </w:numPr>
    </w:pPr>
  </w:style>
  <w:style w:type="paragraph" w:styleId="TOC4">
    <w:name w:val="toc 4"/>
    <w:basedOn w:val="TOCBase"/>
    <w:next w:val="Normal"/>
    <w:semiHidden/>
    <w:rsid w:val="00AA0CDA"/>
    <w:pPr>
      <w:tabs>
        <w:tab w:val="right" w:leader="dot" w:pos="9071"/>
      </w:tabs>
      <w:ind w:left="1701"/>
    </w:pPr>
  </w:style>
  <w:style w:type="paragraph" w:customStyle="1" w:styleId="ListAlpha">
    <w:name w:val="List Alpha"/>
    <w:basedOn w:val="List"/>
    <w:rsid w:val="00AA0CDA"/>
    <w:pPr>
      <w:numPr>
        <w:numId w:val="9"/>
      </w:numPr>
    </w:pPr>
  </w:style>
  <w:style w:type="paragraph" w:customStyle="1" w:styleId="ListAlpha2">
    <w:name w:val="List Alpha 2"/>
    <w:basedOn w:val="List2"/>
    <w:rsid w:val="00AA0CDA"/>
    <w:pPr>
      <w:numPr>
        <w:numId w:val="8"/>
      </w:numPr>
    </w:pPr>
  </w:style>
  <w:style w:type="paragraph" w:styleId="List2">
    <w:name w:val="List 2"/>
    <w:basedOn w:val="BodyText"/>
    <w:rsid w:val="00AA0CDA"/>
    <w:pPr>
      <w:tabs>
        <w:tab w:val="left" w:pos="680"/>
      </w:tabs>
      <w:spacing w:before="60" w:after="60"/>
      <w:ind w:left="680" w:hanging="340"/>
    </w:pPr>
  </w:style>
  <w:style w:type="paragraph" w:styleId="List3">
    <w:name w:val="List 3"/>
    <w:basedOn w:val="BodyText"/>
    <w:rsid w:val="00AA0CDA"/>
    <w:pPr>
      <w:tabs>
        <w:tab w:val="left" w:pos="1021"/>
      </w:tabs>
      <w:spacing w:before="60" w:after="60"/>
      <w:ind w:left="1020" w:hanging="340"/>
    </w:pPr>
  </w:style>
  <w:style w:type="paragraph" w:styleId="List4">
    <w:name w:val="List 4"/>
    <w:basedOn w:val="BodyText"/>
    <w:rsid w:val="00AA0CDA"/>
    <w:pPr>
      <w:tabs>
        <w:tab w:val="left" w:pos="1361"/>
      </w:tabs>
      <w:spacing w:before="60" w:after="60"/>
      <w:ind w:left="1361" w:hanging="340"/>
    </w:pPr>
  </w:style>
  <w:style w:type="paragraph" w:styleId="List5">
    <w:name w:val="List 5"/>
    <w:basedOn w:val="BodyText"/>
    <w:rsid w:val="00AA0CDA"/>
    <w:pPr>
      <w:tabs>
        <w:tab w:val="left" w:pos="1701"/>
      </w:tabs>
      <w:spacing w:before="60" w:after="60"/>
      <w:ind w:left="1701" w:hanging="340"/>
    </w:pPr>
  </w:style>
  <w:style w:type="paragraph" w:styleId="ListBullet3">
    <w:name w:val="List Bullet 3"/>
    <w:basedOn w:val="List3"/>
    <w:rsid w:val="00AA0CDA"/>
    <w:pPr>
      <w:numPr>
        <w:numId w:val="14"/>
      </w:numPr>
      <w:tabs>
        <w:tab w:val="clear" w:pos="1021"/>
      </w:tabs>
      <w:ind w:left="1037" w:hanging="357"/>
    </w:pPr>
  </w:style>
  <w:style w:type="paragraph" w:styleId="ListBullet4">
    <w:name w:val="List Bullet 4"/>
    <w:basedOn w:val="List4"/>
    <w:rsid w:val="00AA0CDA"/>
    <w:pPr>
      <w:numPr>
        <w:numId w:val="3"/>
      </w:numPr>
      <w:tabs>
        <w:tab w:val="clear" w:pos="1361"/>
      </w:tabs>
    </w:pPr>
  </w:style>
  <w:style w:type="paragraph" w:styleId="ListBullet5">
    <w:name w:val="List Bullet 5"/>
    <w:basedOn w:val="List5"/>
    <w:rsid w:val="00AA0CDA"/>
    <w:pPr>
      <w:numPr>
        <w:numId w:val="4"/>
      </w:numPr>
    </w:pPr>
  </w:style>
  <w:style w:type="paragraph" w:styleId="ListContinue2">
    <w:name w:val="List Continue 2"/>
    <w:basedOn w:val="List2"/>
    <w:rsid w:val="00AA0CDA"/>
    <w:pPr>
      <w:ind w:firstLine="0"/>
    </w:pPr>
  </w:style>
  <w:style w:type="paragraph" w:styleId="ListContinue3">
    <w:name w:val="List Continue 3"/>
    <w:basedOn w:val="List3"/>
    <w:rsid w:val="00AA0CDA"/>
    <w:pPr>
      <w:ind w:left="1021" w:firstLine="0"/>
    </w:pPr>
  </w:style>
  <w:style w:type="paragraph" w:styleId="ListContinue4">
    <w:name w:val="List Continue 4"/>
    <w:basedOn w:val="List4"/>
    <w:rsid w:val="00AA0CDA"/>
    <w:pPr>
      <w:ind w:firstLine="0"/>
    </w:pPr>
  </w:style>
  <w:style w:type="paragraph" w:styleId="ListContinue5">
    <w:name w:val="List Continue 5"/>
    <w:basedOn w:val="List5"/>
    <w:rsid w:val="00AA0CDA"/>
    <w:pPr>
      <w:ind w:firstLine="0"/>
    </w:pPr>
  </w:style>
  <w:style w:type="paragraph" w:styleId="ListNumber3">
    <w:name w:val="List Number 3"/>
    <w:basedOn w:val="List3"/>
    <w:rsid w:val="00AA0CDA"/>
    <w:pPr>
      <w:numPr>
        <w:numId w:val="5"/>
      </w:numPr>
    </w:pPr>
  </w:style>
  <w:style w:type="paragraph" w:styleId="ListNumber4">
    <w:name w:val="List Number 4"/>
    <w:basedOn w:val="List4"/>
    <w:rsid w:val="00AA0CDA"/>
    <w:pPr>
      <w:numPr>
        <w:numId w:val="6"/>
      </w:numPr>
    </w:pPr>
  </w:style>
  <w:style w:type="paragraph" w:styleId="ListNumber5">
    <w:name w:val="List Number 5"/>
    <w:basedOn w:val="List5"/>
    <w:rsid w:val="00AA0CDA"/>
    <w:pPr>
      <w:numPr>
        <w:numId w:val="7"/>
      </w:numPr>
    </w:pPr>
  </w:style>
  <w:style w:type="paragraph" w:styleId="BlockText">
    <w:name w:val="Block Text"/>
    <w:basedOn w:val="Normal"/>
    <w:rsid w:val="00AA0CDA"/>
    <w:pPr>
      <w:spacing w:after="120"/>
      <w:ind w:left="1440" w:right="1440"/>
    </w:pPr>
  </w:style>
  <w:style w:type="character" w:customStyle="1" w:styleId="Subscript">
    <w:name w:val="Subscript"/>
    <w:basedOn w:val="DefaultParagraphFont"/>
    <w:rsid w:val="00AA0CDA"/>
    <w:rPr>
      <w:sz w:val="16"/>
      <w:vertAlign w:val="subscript"/>
    </w:rPr>
  </w:style>
  <w:style w:type="character" w:customStyle="1" w:styleId="Superscript">
    <w:name w:val="Superscript"/>
    <w:basedOn w:val="DefaultParagraphFont"/>
    <w:rsid w:val="00AA0CDA"/>
    <w:rPr>
      <w:sz w:val="16"/>
      <w:vertAlign w:val="superscript"/>
    </w:rPr>
  </w:style>
  <w:style w:type="character" w:customStyle="1" w:styleId="Symbols">
    <w:name w:val="Symbols"/>
    <w:basedOn w:val="DefaultParagraphFont"/>
    <w:rsid w:val="00AA0CDA"/>
    <w:rPr>
      <w:rFonts w:ascii="Symbol" w:hAnsi="Symbol"/>
    </w:rPr>
  </w:style>
  <w:style w:type="character" w:customStyle="1" w:styleId="MenuOptions">
    <w:name w:val="Menu Options"/>
    <w:basedOn w:val="DefaultParagraphFont"/>
    <w:rsid w:val="00AA0CDA"/>
    <w:rPr>
      <w:rFonts w:ascii="Arial Narrow" w:hAnsi="Arial Narrow"/>
      <w:smallCaps/>
    </w:rPr>
  </w:style>
  <w:style w:type="character" w:customStyle="1" w:styleId="Buttons">
    <w:name w:val="Buttons"/>
    <w:basedOn w:val="DefaultParagraphFont"/>
    <w:rsid w:val="00AA0CDA"/>
    <w:rPr>
      <w:b/>
    </w:rPr>
  </w:style>
  <w:style w:type="character" w:customStyle="1" w:styleId="Underlined">
    <w:name w:val="Underlined"/>
    <w:basedOn w:val="DefaultParagraphFont"/>
    <w:rsid w:val="00AA0CDA"/>
    <w:rPr>
      <w:u w:val="single"/>
    </w:rPr>
  </w:style>
  <w:style w:type="paragraph" w:customStyle="1" w:styleId="TableBodyTextRight">
    <w:name w:val="Table Body Text Right"/>
    <w:basedOn w:val="TableBodyText"/>
    <w:rsid w:val="00AA0CDA"/>
    <w:pPr>
      <w:widowControl w:val="0"/>
      <w:autoSpaceDE w:val="0"/>
      <w:autoSpaceDN w:val="0"/>
      <w:adjustRightInd w:val="0"/>
      <w:jc w:val="right"/>
    </w:pPr>
    <w:rPr>
      <w:rFonts w:cs="Arial"/>
      <w:szCs w:val="18"/>
    </w:rPr>
  </w:style>
  <w:style w:type="paragraph" w:customStyle="1" w:styleId="CopyrightText">
    <w:name w:val="Copyright Text"/>
    <w:basedOn w:val="BodyText"/>
    <w:rsid w:val="00AA0CDA"/>
    <w:rPr>
      <w:sz w:val="18"/>
    </w:rPr>
  </w:style>
  <w:style w:type="paragraph" w:customStyle="1" w:styleId="BodySmallRight">
    <w:name w:val="Body Small Right"/>
    <w:basedOn w:val="BodyTextRight"/>
    <w:rsid w:val="00AA0CDA"/>
    <w:rPr>
      <w:sz w:val="18"/>
      <w:szCs w:val="18"/>
    </w:rPr>
  </w:style>
  <w:style w:type="paragraph" w:customStyle="1" w:styleId="MarginEdition">
    <w:name w:val="Margin Edition"/>
    <w:basedOn w:val="MarginNote"/>
    <w:rsid w:val="00AA0CDA"/>
    <w:pPr>
      <w:spacing w:before="0" w:after="0"/>
    </w:pPr>
    <w:rPr>
      <w:rFonts w:ascii="Times New Roman" w:hAnsi="Times New Roman"/>
      <w:color w:val="999999"/>
    </w:rPr>
  </w:style>
  <w:style w:type="paragraph" w:customStyle="1" w:styleId="Spacer">
    <w:name w:val="Spacer"/>
    <w:basedOn w:val="Normal"/>
    <w:rsid w:val="00AA0CDA"/>
    <w:rPr>
      <w:sz w:val="2"/>
      <w:szCs w:val="2"/>
    </w:rPr>
  </w:style>
  <w:style w:type="character" w:customStyle="1" w:styleId="Small">
    <w:name w:val="Small"/>
    <w:basedOn w:val="DefaultParagraphFont"/>
    <w:rsid w:val="00AA0CDA"/>
    <w:rPr>
      <w:sz w:val="16"/>
    </w:rPr>
  </w:style>
  <w:style w:type="paragraph" w:customStyle="1" w:styleId="WideTable">
    <w:name w:val="Wide Table"/>
    <w:basedOn w:val="Normal"/>
    <w:rsid w:val="00AA0CDA"/>
    <w:pPr>
      <w:ind w:left="-1418"/>
    </w:pPr>
    <w:rPr>
      <w:sz w:val="2"/>
      <w:szCs w:val="2"/>
    </w:rPr>
  </w:style>
  <w:style w:type="character" w:styleId="PageNumber">
    <w:name w:val="page number"/>
    <w:basedOn w:val="DefaultParagraphFont"/>
    <w:rsid w:val="00AA0CDA"/>
  </w:style>
  <w:style w:type="paragraph" w:styleId="Quote">
    <w:name w:val="Quote"/>
    <w:basedOn w:val="Heading1"/>
    <w:link w:val="QuoteChar"/>
    <w:qFormat/>
    <w:rsid w:val="00AA0CDA"/>
    <w:rPr>
      <w:b w:val="0"/>
      <w:sz w:val="72"/>
      <w:szCs w:val="72"/>
      <w:lang w:val="en-NZ"/>
    </w:rPr>
  </w:style>
  <w:style w:type="character" w:customStyle="1" w:styleId="QuoteChar">
    <w:name w:val="Quote Char"/>
    <w:basedOn w:val="DefaultParagraphFont"/>
    <w:link w:val="Quote"/>
    <w:rsid w:val="00AA0C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0CDA"/>
    <w:pPr>
      <w:pageBreakBefore/>
    </w:pPr>
  </w:style>
  <w:style w:type="paragraph" w:customStyle="1" w:styleId="Border">
    <w:name w:val="Border"/>
    <w:basedOn w:val="Normal"/>
    <w:qFormat/>
    <w:rsid w:val="00AA0C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0CDA"/>
    <w:rPr>
      <w:b/>
      <w:bCs/>
      <w:i/>
      <w:iCs/>
      <w:color w:val="auto"/>
    </w:rPr>
  </w:style>
  <w:style w:type="paragraph" w:styleId="IntenseQuote">
    <w:name w:val="Intense Quote"/>
    <w:basedOn w:val="Normal"/>
    <w:next w:val="Normal"/>
    <w:link w:val="IntenseQuoteChar"/>
    <w:uiPriority w:val="30"/>
    <w:qFormat/>
    <w:rsid w:val="00AA0C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0C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0CDA"/>
    <w:rPr>
      <w:smallCaps/>
      <w:color w:val="auto"/>
      <w:u w:val="single"/>
    </w:rPr>
  </w:style>
  <w:style w:type="character" w:styleId="IntenseReference">
    <w:name w:val="Intense Reference"/>
    <w:basedOn w:val="DefaultParagraphFont"/>
    <w:uiPriority w:val="32"/>
    <w:qFormat/>
    <w:rsid w:val="00AA0CDA"/>
    <w:rPr>
      <w:b/>
      <w:bCs/>
      <w:smallCaps/>
      <w:color w:val="auto"/>
      <w:spacing w:val="5"/>
      <w:u w:val="single"/>
    </w:rPr>
  </w:style>
  <w:style w:type="paragraph" w:customStyle="1" w:styleId="2ColumnHeading">
    <w:name w:val="2Column Heading"/>
    <w:basedOn w:val="BodyText"/>
    <w:qFormat/>
    <w:rsid w:val="00AA0CDA"/>
    <w:pPr>
      <w:spacing w:after="60"/>
      <w:ind w:left="-2268"/>
    </w:pPr>
    <w:rPr>
      <w:b/>
    </w:rPr>
  </w:style>
  <w:style w:type="paragraph" w:customStyle="1" w:styleId="Heading1TOC">
    <w:name w:val="Heading1 TOC"/>
    <w:basedOn w:val="Normal"/>
    <w:qFormat/>
    <w:rsid w:val="00AA0CDA"/>
    <w:pPr>
      <w:spacing w:before="240" w:after="120"/>
    </w:pPr>
    <w:rPr>
      <w:rFonts w:ascii="Times New Roman" w:hAnsi="Times New Roman"/>
      <w:b/>
      <w:sz w:val="32"/>
    </w:rPr>
  </w:style>
  <w:style w:type="paragraph" w:customStyle="1" w:styleId="Heading2TOC">
    <w:name w:val="Heading2 TOC"/>
    <w:basedOn w:val="Normal"/>
    <w:qFormat/>
    <w:rsid w:val="00AA0CDA"/>
    <w:pPr>
      <w:spacing w:before="240" w:after="60"/>
    </w:pPr>
    <w:rPr>
      <w:rFonts w:ascii="Times New Roman" w:hAnsi="Times New Roman"/>
      <w:b/>
      <w:sz w:val="28"/>
    </w:rPr>
  </w:style>
  <w:style w:type="character" w:customStyle="1" w:styleId="Underline">
    <w:name w:val="Underline"/>
    <w:basedOn w:val="DefaultParagraphFont"/>
    <w:qFormat/>
    <w:rsid w:val="00AA0CDA"/>
    <w:rPr>
      <w:u w:val="single"/>
    </w:rPr>
  </w:style>
  <w:style w:type="character" w:customStyle="1" w:styleId="BoldandItalics">
    <w:name w:val="Bold and Italics"/>
    <w:qFormat/>
    <w:rsid w:val="00AA0CDA"/>
    <w:rPr>
      <w:b/>
      <w:i/>
      <w:u w:val="none"/>
    </w:rPr>
  </w:style>
  <w:style w:type="paragraph" w:styleId="BalloonText">
    <w:name w:val="Balloon Text"/>
    <w:basedOn w:val="Normal"/>
    <w:link w:val="BalloonTextChar"/>
    <w:rsid w:val="00AA0CDA"/>
    <w:rPr>
      <w:rFonts w:ascii="Tahoma" w:hAnsi="Tahoma" w:cs="Tahoma"/>
      <w:sz w:val="16"/>
      <w:szCs w:val="16"/>
    </w:rPr>
  </w:style>
  <w:style w:type="character" w:customStyle="1" w:styleId="BalloonTextChar">
    <w:name w:val="Balloon Text Char"/>
    <w:basedOn w:val="DefaultParagraphFont"/>
    <w:link w:val="BalloonText"/>
    <w:rsid w:val="00AA0C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0C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0C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0CDA"/>
    <w:rPr>
      <w:b/>
      <w:color w:val="660033"/>
      <w:spacing w:val="0"/>
    </w:rPr>
  </w:style>
  <w:style w:type="paragraph" w:customStyle="1" w:styleId="Nameditemlist">
    <w:name w:val="Named item list"/>
    <w:basedOn w:val="BodyText"/>
    <w:qFormat/>
    <w:rsid w:val="00AA0CDA"/>
    <w:pPr>
      <w:tabs>
        <w:tab w:val="left" w:pos="2835"/>
      </w:tabs>
      <w:ind w:left="2835" w:hanging="2835"/>
    </w:pPr>
  </w:style>
  <w:style w:type="paragraph" w:customStyle="1" w:styleId="BodyTextnopadding">
    <w:name w:val="Body Text no padding"/>
    <w:basedOn w:val="BodyText"/>
    <w:qFormat/>
    <w:rsid w:val="00AA0CDA"/>
    <w:pPr>
      <w:spacing w:before="0" w:after="0"/>
    </w:pPr>
  </w:style>
  <w:style w:type="paragraph" w:customStyle="1" w:styleId="BodyTextBold">
    <w:name w:val="Body Text Bold"/>
    <w:basedOn w:val="BodyText"/>
    <w:qFormat/>
    <w:rsid w:val="00AA0CDA"/>
    <w:rPr>
      <w:b/>
    </w:rPr>
  </w:style>
  <w:style w:type="character" w:styleId="Hyperlink">
    <w:name w:val="Hyperlink"/>
    <w:basedOn w:val="DefaultParagraphFont"/>
    <w:uiPriority w:val="99"/>
    <w:unhideWhenUsed/>
    <w:rsid w:val="008E48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619</Words>
  <Characters>4104</Characters>
  <Application>Microsoft Office Word</Application>
  <DocSecurity>0</DocSecurity>
  <Lines>93</Lines>
  <Paragraphs>59</Paragraphs>
  <ScaleCrop>false</ScaleCrop>
  <Company>Author-it Software Corporation Ltd.</Company>
  <LinksUpToDate>false</LinksUpToDate>
  <CharactersWithSpaces>4664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CHCCDE006 Work to empower Aboriginal and/or Torres Strait Islander communities</dc:title>
  <dc:subject>Approved</dc:subject>
  <dc:creator>SkillsIQ</dc:creator>
  <cp:keywords>Release: 1</cp:keywords>
  <dc:description>Review Date: 12 April 2008</dc:description>
  <cp:lastModifiedBy>HSD_TPCMSd.prod</cp:lastModifiedBy>
  <cp:revision>3</cp:revision>
  <dcterms:created xsi:type="dcterms:W3CDTF">2023-07-02T02:23:00Z</dcterms:created>
  <dcterms:modified xsi:type="dcterms:W3CDTF">2023-07-02T02:23:00Z</dcterms:modified>
</cp:coreProperties>
</file>