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0A" w:rsidP="009734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CHCCCS042 Prepare meals</w:t>
      </w:r>
      <w:r>
        <w:fldChar w:fldCharType="end"/>
      </w:r>
    </w:p>
    <w:p w:rsidR="0097340A" w:rsidP="0097340A">
      <w:pPr>
        <w:pStyle w:val="Version"/>
        <w:sectPr w:rsidSect="003B1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228" w:rsidP="003B1228">
      <w:pPr>
        <w:pStyle w:val="SuperHeading"/>
      </w:pPr>
      <w:r w:rsidRPr="003B1228">
        <w:t>CHCCCS042 Prepare meals</w:t>
      </w:r>
    </w:p>
    <w:p w:rsidR="00000000" w:rsidRPr="003B1228" w:rsidP="003B1228">
      <w:pPr>
        <w:pStyle w:val="Heading1"/>
      </w:pPr>
      <w:bookmarkStart w:id="1" w:name="O_1224028"/>
      <w:bookmarkEnd w:id="1"/>
      <w:r w:rsidRPr="003B1228">
        <w:t>Modification History</w:t>
      </w:r>
    </w:p>
    <w:p w:rsidR="00000000" w:rsidRPr="003B1228" w:rsidP="0097340A">
      <w:pPr>
        <w:pStyle w:val="BodyText"/>
      </w:pPr>
      <w:r w:rsidRPr="003B1228">
        <w:t>Not applicable.</w:t>
      </w:r>
    </w:p>
    <w:p w:rsidR="00000000" w:rsidRPr="003B1228" w:rsidP="003B1228">
      <w:pPr>
        <w:pStyle w:val="Heading1"/>
      </w:pPr>
      <w:bookmarkStart w:id="2" w:name="O_1224029"/>
      <w:bookmarkEnd w:id="2"/>
      <w:r w:rsidRPr="003B1228">
        <w:t>Application</w:t>
      </w:r>
    </w:p>
    <w:p w:rsidR="00000000" w:rsidRPr="003B1228" w:rsidP="0097340A">
      <w:pPr>
        <w:pStyle w:val="BodyText"/>
      </w:pPr>
      <w:r w:rsidRPr="003B1228">
        <w:t>This unit describes the performance outcomes, skills and knowledge required to prepare meals and snacks that meet individual needs and preferences in residential and home care settings.</w:t>
      </w:r>
    </w:p>
    <w:p w:rsidR="00000000" w:rsidRPr="003B1228" w:rsidP="0097340A">
      <w:pPr>
        <w:pStyle w:val="BodyText"/>
      </w:pPr>
      <w:r w:rsidRPr="003B1228">
        <w:t>Th</w:t>
      </w:r>
      <w:r w:rsidRPr="003B1228">
        <w:t>is unit applies to individuals who work with people in a range of community services and health contexts. Work performed requires some discretion and judgement and may be carried out under direct, indirect or remote supervision.</w:t>
      </w:r>
    </w:p>
    <w:p w:rsidR="00000000" w:rsidRPr="003B1228" w:rsidP="0097340A">
      <w:pPr>
        <w:pStyle w:val="BodyText"/>
      </w:pPr>
      <w:r w:rsidRPr="003B1228">
        <w:t>The skills in this unit mus</w:t>
      </w:r>
      <w:r w:rsidRPr="003B1228">
        <w:t>t be applied in accordance with Commonwealth and State/Territory legislation, Australian standards and industry codes of practice.</w:t>
      </w:r>
    </w:p>
    <w:p w:rsidR="00000000" w:rsidRPr="003B1228" w:rsidP="0097340A">
      <w:pPr>
        <w:pStyle w:val="BodyText"/>
      </w:pPr>
      <w:r w:rsidRPr="003B1228">
        <w:t>No occupational licensing, certification or specific legislative requirements apply to this unit at the time of publication.</w:t>
      </w:r>
    </w:p>
    <w:p w:rsidR="00000000" w:rsidRPr="003B1228" w:rsidP="003B1228">
      <w:pPr>
        <w:pStyle w:val="Heading1"/>
      </w:pPr>
      <w:bookmarkStart w:id="3" w:name="O_1224030"/>
      <w:bookmarkEnd w:id="3"/>
      <w:r w:rsidRPr="003B1228">
        <w:t>Pre-requisite Unit</w:t>
      </w:r>
    </w:p>
    <w:p w:rsidR="00000000" w:rsidRPr="003B1228" w:rsidP="0097340A">
      <w:pPr>
        <w:pStyle w:val="BodyText"/>
      </w:pPr>
      <w:r w:rsidRPr="003B1228">
        <w:t>Nil</w:t>
      </w:r>
    </w:p>
    <w:p w:rsidR="00000000" w:rsidRPr="003B1228" w:rsidP="003B1228">
      <w:pPr>
        <w:pStyle w:val="Heading1"/>
      </w:pPr>
      <w:bookmarkStart w:id="4" w:name="O_1224032"/>
      <w:bookmarkEnd w:id="4"/>
      <w:r w:rsidRPr="003B1228">
        <w:t>Unit Sector</w:t>
      </w:r>
    </w:p>
    <w:p w:rsidR="00000000" w:rsidRPr="003B1228" w:rsidP="0097340A">
      <w:pPr>
        <w:pStyle w:val="BodyText"/>
      </w:pPr>
      <w:r w:rsidRPr="003B1228">
        <w:t>Client Care and Support</w:t>
      </w:r>
    </w:p>
    <w:p w:rsidR="00000000" w:rsidRPr="003B1228" w:rsidP="003B1228">
      <w:pPr>
        <w:pStyle w:val="Heading1"/>
      </w:pPr>
      <w:bookmarkStart w:id="5" w:name="O_1224033"/>
      <w:bookmarkEnd w:id="5"/>
      <w:r w:rsidRPr="003B12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228" w:rsidP="003B1228">
            <w:pPr>
              <w:pStyle w:val="BodyText"/>
            </w:pPr>
            <w:r w:rsidRPr="003B12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228">
            <w:pPr>
              <w:pStyle w:val="BodyText"/>
              <w:rPr>
                <w:lang w:val="en-NZ"/>
              </w:rPr>
            </w:pPr>
            <w:r w:rsidRPr="003B1228">
              <w:rPr>
                <w:rStyle w:val="SpecialBold"/>
              </w:rPr>
              <w:t>PERFORMANCE</w:t>
            </w:r>
            <w:r w:rsidRPr="003B1228">
              <w:t xml:space="preserve"> </w:t>
            </w:r>
            <w:r w:rsidRPr="003B1228">
              <w:rPr>
                <w:rStyle w:val="SpecialBold"/>
              </w:rPr>
              <w:t>CRITERIA</w:t>
            </w:r>
          </w:p>
        </w:tc>
      </w:tr>
      <w:tr w:rsidTr="003B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228" w:rsidP="003B1228">
            <w:pPr>
              <w:pStyle w:val="BodyText"/>
            </w:pPr>
            <w:r w:rsidRPr="003B12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228">
            <w:pPr>
              <w:pStyle w:val="BodyText"/>
              <w:rPr>
                <w:lang w:val="en-NZ"/>
              </w:rPr>
            </w:pPr>
            <w:r w:rsidRPr="003B1228">
              <w:rPr>
                <w:rStyle w:val="Emphasis"/>
              </w:rPr>
              <w:t xml:space="preserve">Performance criteria describe the </w:t>
            </w:r>
            <w:r w:rsidRPr="003B1228">
              <w:rPr>
                <w:rStyle w:val="Emphasis"/>
              </w:rPr>
              <w:t>performance needed to demonstrate achievement of the element.</w:t>
            </w:r>
          </w:p>
        </w:tc>
      </w:tr>
      <w:tr w:rsidTr="003B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228">
            <w:pPr>
              <w:pStyle w:val="List"/>
              <w:rPr>
                <w:lang w:val="en-NZ"/>
              </w:rPr>
            </w:pPr>
            <w:r w:rsidRPr="003B1228">
              <w:t>1.  Plan meals and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228" w:rsidP="003B1228">
            <w:pPr>
              <w:pStyle w:val="List"/>
            </w:pPr>
            <w:r w:rsidRPr="003B1228">
              <w:t>1.1. Read individualised plan to confirm needs and preferences relevant to meal preparation.</w:t>
            </w:r>
          </w:p>
          <w:p w:rsidR="00000000" w:rsidRPr="003B1228" w:rsidP="003B1228">
            <w:pPr>
              <w:pStyle w:val="List"/>
            </w:pPr>
            <w:r w:rsidRPr="003B1228">
              <w:t>1.2. Suggest, source and adjust simple recipes to meet individual needs and preferences.</w:t>
            </w:r>
          </w:p>
          <w:p w:rsidR="00000000" w:rsidRPr="003B1228" w:rsidP="003B1228">
            <w:pPr>
              <w:pStyle w:val="List"/>
            </w:pPr>
            <w:r w:rsidRPr="003B1228">
              <w:t>1.3. Recognise requirements for food and fluid modification according to individualised plan and relevant industry standards and frameworks and adjust recipes accordin</w:t>
            </w:r>
            <w:r w:rsidRPr="003B1228">
              <w:t>gly.</w:t>
            </w:r>
          </w:p>
          <w:p w:rsidR="00000000" w:rsidRPr="003B1228" w:rsidP="003B1228">
            <w:pPr>
              <w:pStyle w:val="List"/>
            </w:pPr>
            <w:r w:rsidRPr="003B1228">
              <w:t>1.4. Review recipe and determine ingredient types and amounts.</w:t>
            </w:r>
          </w:p>
          <w:p w:rsidR="00000000" w:rsidRPr="003B1228" w:rsidP="003B1228">
            <w:pPr>
              <w:pStyle w:val="List"/>
            </w:pPr>
            <w:r w:rsidRPr="003B1228">
              <w:t xml:space="preserve">1.5. Check ingredient stock level and quality to identify type and </w:t>
            </w:r>
            <w:r w:rsidRPr="003B1228">
              <w:t>amount of ingredients to be purchased.</w:t>
            </w:r>
          </w:p>
          <w:p w:rsidR="00000000" w:rsidP="003B1228">
            <w:pPr>
              <w:pStyle w:val="List"/>
              <w:rPr>
                <w:lang w:val="en-NZ"/>
              </w:rPr>
            </w:pPr>
            <w:r w:rsidRPr="003B1228">
              <w:t>1.6. Purchase required ingredients within budget constraints.</w:t>
            </w:r>
          </w:p>
        </w:tc>
      </w:tr>
      <w:tr w:rsidTr="003B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228">
            <w:pPr>
              <w:pStyle w:val="List"/>
              <w:rPr>
                <w:lang w:val="en-NZ"/>
              </w:rPr>
            </w:pPr>
            <w:r w:rsidRPr="003B1228">
              <w:t>2.  Prepare meals a</w:t>
            </w:r>
            <w:r w:rsidRPr="003B1228">
              <w:t>nd snacks.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228" w:rsidP="003B1228">
            <w:pPr>
              <w:pStyle w:val="List"/>
            </w:pPr>
            <w:r w:rsidRPr="003B1228">
              <w:t>2.1. Provide opportunities for the person to engage throughout the meal preparation process.</w:t>
            </w:r>
          </w:p>
          <w:p w:rsidR="00000000" w:rsidRPr="003B1228" w:rsidP="003B1228">
            <w:pPr>
              <w:pStyle w:val="List"/>
            </w:pPr>
            <w:r w:rsidRPr="003B1228">
              <w:t>2.2. Prepare cooking area and those engaging in meal preparation for safe meal preparation.</w:t>
            </w:r>
          </w:p>
          <w:p w:rsidR="00000000" w:rsidRPr="003B1228" w:rsidP="003B1228">
            <w:pPr>
              <w:pStyle w:val="List"/>
            </w:pPr>
            <w:r w:rsidRPr="003B1228">
              <w:t>2.3. Measure and prepare ingredients according to recipe req</w:t>
            </w:r>
            <w:r w:rsidRPr="003B1228">
              <w:t>uirements.</w:t>
            </w:r>
          </w:p>
          <w:p w:rsidR="00000000" w:rsidRPr="003B1228" w:rsidP="003B1228">
            <w:pPr>
              <w:pStyle w:val="List"/>
            </w:pPr>
            <w:r w:rsidRPr="003B1228">
              <w:t>2.4. Cook ingredients according to recipe requirements.</w:t>
            </w:r>
          </w:p>
          <w:p w:rsidR="00000000" w:rsidRPr="003B1228" w:rsidP="003B1228">
            <w:pPr>
              <w:pStyle w:val="List"/>
            </w:pPr>
            <w:r w:rsidRPr="003B1228">
              <w:t>2.5. Present prepared meal according to individual needs and preferences.</w:t>
            </w:r>
          </w:p>
          <w:p w:rsidR="00000000" w:rsidP="003B1228">
            <w:pPr>
              <w:pStyle w:val="List"/>
              <w:rPr>
                <w:lang w:val="en-NZ"/>
              </w:rPr>
            </w:pPr>
            <w:r w:rsidRPr="003B1228">
              <w:t>2.6. Clean and tidy cooking area, utensils and equipment.</w:t>
            </w:r>
          </w:p>
        </w:tc>
      </w:tr>
      <w:tr w:rsidTr="003B12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228">
            <w:pPr>
              <w:pStyle w:val="List"/>
              <w:rPr>
                <w:lang w:val="en-NZ"/>
              </w:rPr>
            </w:pPr>
            <w:r w:rsidRPr="003B1228">
              <w:t>3.  Implement food safety processes when preparing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228" w:rsidP="003B1228">
            <w:pPr>
              <w:pStyle w:val="List"/>
            </w:pPr>
            <w:r w:rsidRPr="003B1228">
              <w:t>3.1. Ensure personal hygiene and protective equipment meet infection control requirements and work health and safety standards.</w:t>
            </w:r>
          </w:p>
          <w:p w:rsidR="00000000" w:rsidRPr="003B1228" w:rsidP="003B1228">
            <w:pPr>
              <w:pStyle w:val="List"/>
            </w:pPr>
            <w:r w:rsidRPr="003B1228">
              <w:t>3.2. Report personal health conditions that impact on food preparation and take action according to organisational policies and</w:t>
            </w:r>
            <w:r w:rsidRPr="003B1228">
              <w:t xml:space="preserve"> procedures.</w:t>
            </w:r>
          </w:p>
          <w:p w:rsidR="00000000" w:rsidRPr="003B1228" w:rsidP="003B1228">
            <w:pPr>
              <w:pStyle w:val="List"/>
            </w:pPr>
            <w:r w:rsidRPr="003B1228">
              <w:t>3.3. Recognise and report hygiene and food hazards that may negatively affect health and safety of self or others, according to organisational policies and procedures.</w:t>
            </w:r>
          </w:p>
          <w:p w:rsidR="00000000" w:rsidRPr="003B1228" w:rsidP="003B1228">
            <w:pPr>
              <w:pStyle w:val="List"/>
            </w:pPr>
            <w:r w:rsidRPr="003B1228">
              <w:t xml:space="preserve">3.4. Maintain the food preparation area in a hygienic condition and report </w:t>
            </w:r>
            <w:r w:rsidRPr="003B1228">
              <w:t>cleaning, sanitising and maintenance requirements according to organisational policies and procedures.</w:t>
            </w:r>
          </w:p>
          <w:p w:rsidR="00000000" w:rsidRPr="003B1228" w:rsidP="003B1228">
            <w:pPr>
              <w:pStyle w:val="List"/>
            </w:pPr>
            <w:r w:rsidRPr="003B1228">
              <w:t>3.5. Maintain hygienic storage and select environmental conditions that avoid contamination of food.</w:t>
            </w:r>
          </w:p>
          <w:p w:rsidR="00000000" w:rsidRPr="003B1228" w:rsidP="003B1228">
            <w:pPr>
              <w:pStyle w:val="List"/>
            </w:pPr>
            <w:r w:rsidRPr="003B1228">
              <w:t>3.6. Handle food hygienically and in accordance with</w:t>
            </w:r>
            <w:r w:rsidRPr="003B1228">
              <w:t xml:space="preserve"> organisational and regulated food safety procedures.</w:t>
            </w:r>
          </w:p>
        </w:tc>
      </w:tr>
    </w:tbl>
    <w:p w:rsidR="00000000" w:rsidRPr="003B1228" w:rsidP="003B1228">
      <w:pPr>
        <w:pStyle w:val="BodyText"/>
      </w:pPr>
    </w:p>
    <w:p w:rsidR="00000000" w:rsidRPr="003B1228" w:rsidP="003B1228">
      <w:pPr>
        <w:pStyle w:val="AllowPageBreak"/>
      </w:pPr>
    </w:p>
    <w:p w:rsidR="0097340A" w:rsidP="003B1228">
      <w:pPr>
        <w:pStyle w:val="Heading1"/>
      </w:pPr>
      <w:bookmarkStart w:id="6" w:name="O_1224034"/>
      <w:bookmarkEnd w:id="6"/>
      <w:r w:rsidRPr="003B1228">
        <w:t>Foundation Skills</w:t>
      </w:r>
    </w:p>
    <w:p w:rsidR="0097340A" w:rsidP="003B1228">
      <w:pPr>
        <w:pStyle w:val="BodyText"/>
      </w:pPr>
    </w:p>
    <w:p w:rsidR="0097340A" w:rsidP="003B1228">
      <w:pPr>
        <w:pStyle w:val="BodyText"/>
      </w:pPr>
    </w:p>
    <w:p w:rsidR="0097340A" w:rsidP="003B1228">
      <w:pPr>
        <w:pStyle w:val="BodyText"/>
      </w:pPr>
    </w:p>
    <w:p w:rsidR="0097340A" w:rsidP="003B1228">
      <w:pPr>
        <w:pStyle w:val="BodyText"/>
      </w:pPr>
    </w:p>
    <w:p w:rsidR="0097340A" w:rsidP="003B1228">
      <w:pPr>
        <w:pStyle w:val="BodyText"/>
      </w:pPr>
    </w:p>
    <w:p w:rsidR="0097340A" w:rsidP="003B1228">
      <w:pPr>
        <w:pStyle w:val="BodyText"/>
      </w:pPr>
    </w:p>
    <w:p w:rsidR="00000000" w:rsidRPr="0097340A" w:rsidP="0097340A">
      <w:pPr>
        <w:pStyle w:val="BodyText"/>
        <w:rPr>
          <w:i/>
        </w:rPr>
      </w:pPr>
      <w:r w:rsidRPr="0097340A">
        <w:rPr>
          <w:rStyle w:val="Emphasis"/>
        </w:rPr>
        <w:t>Foundation skills essential to performance are explicit in the Performance Criteria of this unit of competency.</w:t>
      </w:r>
    </w:p>
    <w:p w:rsidR="00000000" w:rsidRPr="003B1228" w:rsidP="003B1228">
      <w:pPr>
        <w:pStyle w:val="Heading1"/>
      </w:pPr>
      <w:bookmarkStart w:id="7" w:name="O_1224036"/>
      <w:bookmarkEnd w:id="7"/>
      <w:r w:rsidRPr="003B1228">
        <w:t>Unit Mapping Information</w:t>
      </w:r>
    </w:p>
    <w:p w:rsidR="00000000" w:rsidRPr="003B1228" w:rsidP="0097340A">
      <w:pPr>
        <w:pStyle w:val="BodyText"/>
      </w:pPr>
      <w:r w:rsidRPr="003B1228">
        <w:t>No equivalent unit.</w:t>
      </w:r>
    </w:p>
    <w:p w:rsidR="00000000" w:rsidRPr="003B1228" w:rsidP="003B1228">
      <w:pPr>
        <w:pStyle w:val="Heading1"/>
      </w:pPr>
      <w:bookmarkStart w:id="8" w:name="O_1224043"/>
      <w:bookmarkEnd w:id="8"/>
      <w:r w:rsidRPr="003B1228">
        <w:t>Links</w:t>
      </w:r>
    </w:p>
    <w:p w:rsidR="00000000" w:rsidRPr="003B1228" w:rsidP="0097340A">
      <w:pPr>
        <w:pStyle w:val="BodyText"/>
      </w:pPr>
      <w:r w:rsidRPr="003B1228">
        <w:t>Companion Volume implementation guide are found in VETN</w:t>
      </w:r>
      <w:r w:rsidRPr="003B1228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3C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B1228" w:rsidP="003B1228"/>
    <w:sectPr w:rsidSect="003B12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28" w:rsidRPr="0097340A" w:rsidP="009734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228" w:rsidRPr="0097340A" w:rsidP="009734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228"/>
  </w:style>
  <w:style w:type="character" w:customStyle="1" w:styleId="Heading1Char">
    <w:name w:val="Heading 1 Char"/>
    <w:basedOn w:val="DefaultParagraphFont"/>
    <w:link w:val="Heading1"/>
    <w:rsid w:val="003B1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2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22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1228"/>
    <w:rPr>
      <w:b/>
      <w:spacing w:val="0"/>
    </w:rPr>
  </w:style>
  <w:style w:type="character" w:styleId="Emphasis">
    <w:name w:val="Emphasis"/>
    <w:basedOn w:val="DefaultParagraphFont"/>
    <w:qFormat/>
    <w:rsid w:val="003B1228"/>
    <w:rPr>
      <w:i/>
    </w:rPr>
  </w:style>
  <w:style w:type="paragraph" w:customStyle="1" w:styleId="SuperHeading">
    <w:name w:val="SuperHeading"/>
    <w:basedOn w:val="Normal"/>
    <w:rsid w:val="003B1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22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12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2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2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228"/>
  </w:style>
  <w:style w:type="paragraph" w:styleId="TableofFigures">
    <w:name w:val="table of figures"/>
    <w:basedOn w:val="Normal"/>
    <w:next w:val="Normal"/>
    <w:semiHidden/>
    <w:rsid w:val="003B1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2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228"/>
    <w:rPr>
      <w:rFonts w:ascii="Wingdings" w:hAnsi="Wingdings"/>
    </w:rPr>
  </w:style>
  <w:style w:type="paragraph" w:customStyle="1" w:styleId="TableHeading">
    <w:name w:val="Table Heading"/>
    <w:basedOn w:val="HeadingBase"/>
    <w:rsid w:val="003B1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228"/>
    <w:rPr>
      <w:color w:val="0033CC"/>
      <w:u w:val="none"/>
    </w:rPr>
  </w:style>
  <w:style w:type="paragraph" w:customStyle="1" w:styleId="BodyTextRight">
    <w:name w:val="Body Text Right"/>
    <w:basedOn w:val="BodyText"/>
    <w:rsid w:val="003B1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2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228"/>
    <w:rPr>
      <w:sz w:val="32"/>
    </w:rPr>
  </w:style>
  <w:style w:type="paragraph" w:customStyle="1" w:styleId="HeadingProcedure">
    <w:name w:val="Heading Procedure"/>
    <w:basedOn w:val="HeadingBase"/>
    <w:next w:val="Normal"/>
    <w:rsid w:val="003B1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228"/>
    <w:pPr>
      <w:spacing w:before="60" w:after="60"/>
    </w:pPr>
  </w:style>
  <w:style w:type="paragraph" w:styleId="ListContinue">
    <w:name w:val="List Continue"/>
    <w:basedOn w:val="List"/>
    <w:rsid w:val="003B1228"/>
    <w:pPr>
      <w:ind w:firstLine="0"/>
    </w:pPr>
  </w:style>
  <w:style w:type="paragraph" w:customStyle="1" w:styleId="ListNote">
    <w:name w:val="List Note"/>
    <w:basedOn w:val="List"/>
    <w:rsid w:val="003B1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228"/>
    <w:rPr>
      <w:rFonts w:ascii="Courier New" w:hAnsi="Courier New"/>
    </w:rPr>
  </w:style>
  <w:style w:type="paragraph" w:customStyle="1" w:styleId="NoteBullet">
    <w:name w:val="Note Bullet"/>
    <w:basedOn w:val="Note"/>
    <w:rsid w:val="003B1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2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228"/>
    <w:rPr>
      <w:b/>
      <w:smallCaps/>
    </w:rPr>
  </w:style>
  <w:style w:type="paragraph" w:customStyle="1" w:styleId="TableListNumber">
    <w:name w:val="Table List Number"/>
    <w:basedOn w:val="ListNumber"/>
    <w:rsid w:val="003B1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228"/>
    <w:pPr>
      <w:numPr>
        <w:numId w:val="7"/>
      </w:numPr>
    </w:pPr>
  </w:style>
  <w:style w:type="paragraph" w:customStyle="1" w:styleId="ListAlpha2">
    <w:name w:val="List Alpha 2"/>
    <w:basedOn w:val="List2"/>
    <w:rsid w:val="003B1228"/>
    <w:pPr>
      <w:numPr>
        <w:numId w:val="6"/>
      </w:numPr>
    </w:pPr>
  </w:style>
  <w:style w:type="paragraph" w:styleId="List2">
    <w:name w:val="List 2"/>
    <w:basedOn w:val="BodyText"/>
    <w:rsid w:val="003B1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2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2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228"/>
    <w:pPr>
      <w:numPr>
        <w:numId w:val="2"/>
      </w:numPr>
    </w:pPr>
  </w:style>
  <w:style w:type="paragraph" w:styleId="ListContinue2">
    <w:name w:val="List Continue 2"/>
    <w:basedOn w:val="List2"/>
    <w:rsid w:val="003B1228"/>
    <w:pPr>
      <w:ind w:firstLine="0"/>
    </w:pPr>
  </w:style>
  <w:style w:type="paragraph" w:styleId="ListContinue3">
    <w:name w:val="List Continue 3"/>
    <w:basedOn w:val="List3"/>
    <w:rsid w:val="003B1228"/>
    <w:pPr>
      <w:ind w:left="1021" w:firstLine="0"/>
    </w:pPr>
  </w:style>
  <w:style w:type="paragraph" w:styleId="ListContinue4">
    <w:name w:val="List Continue 4"/>
    <w:basedOn w:val="List4"/>
    <w:rsid w:val="003B1228"/>
    <w:pPr>
      <w:ind w:firstLine="0"/>
    </w:pPr>
  </w:style>
  <w:style w:type="paragraph" w:styleId="ListContinue5">
    <w:name w:val="List Continue 5"/>
    <w:basedOn w:val="List5"/>
    <w:rsid w:val="003B1228"/>
    <w:pPr>
      <w:ind w:firstLine="0"/>
    </w:pPr>
  </w:style>
  <w:style w:type="paragraph" w:styleId="ListNumber3">
    <w:name w:val="List Number 3"/>
    <w:basedOn w:val="List3"/>
    <w:rsid w:val="003B1228"/>
    <w:pPr>
      <w:numPr>
        <w:numId w:val="3"/>
      </w:numPr>
    </w:pPr>
  </w:style>
  <w:style w:type="paragraph" w:styleId="ListNumber4">
    <w:name w:val="List Number 4"/>
    <w:basedOn w:val="List4"/>
    <w:rsid w:val="003B1228"/>
    <w:pPr>
      <w:numPr>
        <w:numId w:val="4"/>
      </w:numPr>
    </w:pPr>
  </w:style>
  <w:style w:type="paragraph" w:styleId="ListNumber5">
    <w:name w:val="List Number 5"/>
    <w:basedOn w:val="List5"/>
    <w:rsid w:val="003B1228"/>
    <w:pPr>
      <w:numPr>
        <w:numId w:val="5"/>
      </w:numPr>
    </w:pPr>
  </w:style>
  <w:style w:type="paragraph" w:styleId="BlockText">
    <w:name w:val="Block Text"/>
    <w:basedOn w:val="Normal"/>
    <w:rsid w:val="003B1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228"/>
    <w:rPr>
      <w:sz w:val="16"/>
      <w:vertAlign w:val="superscript"/>
    </w:rPr>
  </w:style>
  <w:style w:type="character" w:customStyle="1" w:styleId="Symbols">
    <w:name w:val="Symbols"/>
    <w:basedOn w:val="DefaultParagraphFont"/>
    <w:rsid w:val="003B1228"/>
    <w:rPr>
      <w:rFonts w:ascii="Symbol" w:hAnsi="Symbol"/>
    </w:rPr>
  </w:style>
  <w:style w:type="character" w:customStyle="1" w:styleId="MenuOptions">
    <w:name w:val="Menu Options"/>
    <w:basedOn w:val="DefaultParagraphFont"/>
    <w:rsid w:val="003B1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228"/>
    <w:rPr>
      <w:b/>
    </w:rPr>
  </w:style>
  <w:style w:type="character" w:customStyle="1" w:styleId="Underlined">
    <w:name w:val="Underlined"/>
    <w:basedOn w:val="DefaultParagraphFont"/>
    <w:rsid w:val="003B1228"/>
    <w:rPr>
      <w:u w:val="single"/>
    </w:rPr>
  </w:style>
  <w:style w:type="paragraph" w:customStyle="1" w:styleId="TableBodyTextRight">
    <w:name w:val="Table Body Text Right"/>
    <w:basedOn w:val="TableBodyText"/>
    <w:rsid w:val="003B1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228"/>
    <w:rPr>
      <w:sz w:val="18"/>
    </w:rPr>
  </w:style>
  <w:style w:type="paragraph" w:customStyle="1" w:styleId="BodySmallRight">
    <w:name w:val="Body Small Right"/>
    <w:basedOn w:val="BodyTextRight"/>
    <w:rsid w:val="003B1228"/>
    <w:rPr>
      <w:sz w:val="18"/>
      <w:szCs w:val="18"/>
    </w:rPr>
  </w:style>
  <w:style w:type="paragraph" w:customStyle="1" w:styleId="MarginEdition">
    <w:name w:val="Margin Edition"/>
    <w:basedOn w:val="MarginNote"/>
    <w:rsid w:val="003B1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228"/>
    <w:rPr>
      <w:sz w:val="2"/>
      <w:szCs w:val="2"/>
    </w:rPr>
  </w:style>
  <w:style w:type="character" w:customStyle="1" w:styleId="Small">
    <w:name w:val="Small"/>
    <w:basedOn w:val="DefaultParagraphFont"/>
    <w:rsid w:val="003B1228"/>
    <w:rPr>
      <w:sz w:val="16"/>
    </w:rPr>
  </w:style>
  <w:style w:type="paragraph" w:customStyle="1" w:styleId="WideTable">
    <w:name w:val="Wide Table"/>
    <w:basedOn w:val="Normal"/>
    <w:rsid w:val="003B1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228"/>
  </w:style>
  <w:style w:type="paragraph" w:styleId="Quote">
    <w:name w:val="Quote"/>
    <w:basedOn w:val="Heading1"/>
    <w:link w:val="QuoteChar"/>
    <w:qFormat/>
    <w:rsid w:val="003B1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228"/>
    <w:pPr>
      <w:pageBreakBefore/>
    </w:pPr>
  </w:style>
  <w:style w:type="paragraph" w:customStyle="1" w:styleId="Border">
    <w:name w:val="Border"/>
    <w:basedOn w:val="Normal"/>
    <w:qFormat/>
    <w:rsid w:val="003B1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228"/>
    <w:rPr>
      <w:u w:val="single"/>
    </w:rPr>
  </w:style>
  <w:style w:type="character" w:customStyle="1" w:styleId="BoldandItalics">
    <w:name w:val="Bold and Italics"/>
    <w:qFormat/>
    <w:rsid w:val="003B1228"/>
    <w:rPr>
      <w:b/>
      <w:i/>
      <w:u w:val="none"/>
    </w:rPr>
  </w:style>
  <w:style w:type="paragraph" w:styleId="BalloonText">
    <w:name w:val="Balloon Text"/>
    <w:basedOn w:val="Normal"/>
    <w:link w:val="BalloonTextChar"/>
    <w:rsid w:val="003B1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228"/>
    <w:pPr>
      <w:spacing w:before="0" w:after="0"/>
    </w:pPr>
  </w:style>
  <w:style w:type="paragraph" w:customStyle="1" w:styleId="BodyTextBold">
    <w:name w:val="Body Text Bold"/>
    <w:basedOn w:val="BodyText"/>
    <w:qFormat/>
    <w:rsid w:val="003B1228"/>
    <w:rPr>
      <w:b/>
    </w:rPr>
  </w:style>
  <w:style w:type="character" w:styleId="Hyperlink">
    <w:name w:val="Hyperlink"/>
    <w:basedOn w:val="DefaultParagraphFont"/>
    <w:uiPriority w:val="99"/>
    <w:unhideWhenUsed/>
    <w:rsid w:val="009734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3062</Characters>
  <Application>Microsoft Office Word</Application>
  <DocSecurity>0</DocSecurity>
  <Lines>102</Lines>
  <Paragraphs>55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CHCCCS042 Prepare meals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2023-07-01T03:07:00Z</dcterms:created>
  <dcterms:modified xsi:type="dcterms:W3CDTF">2023-07-01T03:07:00Z</dcterms:modified>
</cp:coreProperties>
</file>