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C88" w:rsidP="000A5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CHCCCS042 Prepare meals</w:t>
      </w:r>
      <w:r>
        <w:fldChar w:fldCharType="end"/>
      </w:r>
    </w:p>
    <w:p w:rsidR="000A5C88" w:rsidP="000A5C88">
      <w:pPr>
        <w:pStyle w:val="Version"/>
        <w:sectPr w:rsidSect="00144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2B0" w:rsidP="001442B0">
      <w:pPr>
        <w:pStyle w:val="SuperHeading"/>
      </w:pPr>
      <w:r w:rsidRPr="001442B0">
        <w:t>CHCCCS042 Prepare meals</w:t>
      </w:r>
    </w:p>
    <w:p w:rsidR="00000000" w:rsidRPr="001442B0" w:rsidP="001442B0">
      <w:pPr>
        <w:pStyle w:val="Heading1"/>
      </w:pPr>
      <w:bookmarkStart w:id="1" w:name="O_1224028"/>
      <w:bookmarkEnd w:id="1"/>
      <w:r w:rsidRPr="001442B0">
        <w:t>Modification History</w:t>
      </w:r>
    </w:p>
    <w:p w:rsidR="00000000" w:rsidRPr="001442B0" w:rsidP="000A5C88">
      <w:pPr>
        <w:pStyle w:val="BodyText"/>
      </w:pPr>
      <w:r w:rsidRPr="001442B0">
        <w:t>Not applicable.</w:t>
      </w:r>
    </w:p>
    <w:p w:rsidR="00000000" w:rsidRPr="001442B0" w:rsidP="001442B0">
      <w:pPr>
        <w:pStyle w:val="Heading1"/>
      </w:pPr>
      <w:bookmarkStart w:id="2" w:name="O_1224029"/>
      <w:bookmarkEnd w:id="2"/>
      <w:r w:rsidRPr="001442B0">
        <w:t>Application</w:t>
      </w:r>
    </w:p>
    <w:p w:rsidR="00000000" w:rsidRPr="001442B0" w:rsidP="000A5C88">
      <w:pPr>
        <w:pStyle w:val="BodyText"/>
      </w:pPr>
      <w:r w:rsidRPr="001442B0">
        <w:t>This unit describes the performance outcomes, skills and knowledge required to prepare meals and snacks that meet individual needs and preferences in residential and home care settings.</w:t>
      </w:r>
    </w:p>
    <w:p w:rsidR="00000000" w:rsidRPr="001442B0" w:rsidP="000A5C88">
      <w:pPr>
        <w:pStyle w:val="BodyText"/>
      </w:pPr>
      <w:r w:rsidRPr="001442B0">
        <w:t>Th</w:t>
      </w:r>
      <w:r w:rsidRPr="001442B0">
        <w:t>is unit applies to individuals who work with people in a range of community services and health contexts. Work performed requires some discretion and judgement and may be carried out under direct, indirect or remote supervision.</w:t>
      </w:r>
    </w:p>
    <w:p w:rsidR="00000000" w:rsidRPr="001442B0" w:rsidP="000A5C88">
      <w:pPr>
        <w:pStyle w:val="BodyText"/>
      </w:pPr>
      <w:r w:rsidRPr="001442B0">
        <w:t>The skills in this unit mus</w:t>
      </w:r>
      <w:r w:rsidRPr="001442B0">
        <w:t>t be applied in accordance with Commonwealth and State/Territory legislation, Australian standards and industry codes of practice.</w:t>
      </w:r>
    </w:p>
    <w:p w:rsidR="00000000" w:rsidRPr="001442B0" w:rsidP="000A5C88">
      <w:pPr>
        <w:pStyle w:val="BodyText"/>
      </w:pPr>
      <w:r w:rsidRPr="001442B0">
        <w:t>No occupational licensing, certification or specific legislative requirements apply to this unit at the time of publication.</w:t>
      </w:r>
    </w:p>
    <w:p w:rsidR="00000000" w:rsidRPr="001442B0" w:rsidP="001442B0">
      <w:pPr>
        <w:pStyle w:val="Heading1"/>
      </w:pPr>
      <w:bookmarkStart w:id="3" w:name="O_1224030"/>
      <w:bookmarkEnd w:id="3"/>
      <w:r w:rsidRPr="001442B0">
        <w:t>Pre-requisite Unit</w:t>
      </w:r>
    </w:p>
    <w:p w:rsidR="00000000" w:rsidRPr="001442B0" w:rsidP="000A5C88">
      <w:pPr>
        <w:pStyle w:val="BodyText"/>
      </w:pPr>
      <w:r w:rsidRPr="001442B0">
        <w:t>Nil</w:t>
      </w:r>
    </w:p>
    <w:p w:rsidR="00000000" w:rsidRPr="001442B0" w:rsidP="001442B0">
      <w:pPr>
        <w:pStyle w:val="Heading1"/>
      </w:pPr>
      <w:bookmarkStart w:id="4" w:name="O_1224032"/>
      <w:bookmarkEnd w:id="4"/>
      <w:r w:rsidRPr="001442B0">
        <w:t>Unit Sector</w:t>
      </w:r>
    </w:p>
    <w:p w:rsidR="00000000" w:rsidRPr="001442B0" w:rsidP="000A5C88">
      <w:pPr>
        <w:pStyle w:val="BodyText"/>
      </w:pPr>
      <w:r w:rsidRPr="001442B0">
        <w:t>Client Care and Support</w:t>
      </w:r>
    </w:p>
    <w:p w:rsidR="00000000" w:rsidRPr="001442B0" w:rsidP="001442B0">
      <w:pPr>
        <w:pStyle w:val="Heading1"/>
      </w:pPr>
      <w:bookmarkStart w:id="5" w:name="O_1224033"/>
      <w:bookmarkEnd w:id="5"/>
      <w:r w:rsidRPr="001442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4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0" w:rsidP="001442B0">
            <w:pPr>
              <w:pStyle w:val="BodyText"/>
            </w:pPr>
            <w:r w:rsidRPr="001442B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B0">
            <w:pPr>
              <w:pStyle w:val="BodyText"/>
              <w:rPr>
                <w:lang w:val="en-NZ"/>
              </w:rPr>
            </w:pPr>
            <w:r w:rsidRPr="001442B0">
              <w:rPr>
                <w:rStyle w:val="SpecialBold"/>
              </w:rPr>
              <w:t>PERFORMANCE</w:t>
            </w:r>
            <w:r w:rsidRPr="001442B0">
              <w:t xml:space="preserve"> </w:t>
            </w:r>
            <w:r w:rsidRPr="001442B0">
              <w:rPr>
                <w:rStyle w:val="SpecialBold"/>
              </w:rPr>
              <w:t>CRITERIA</w:t>
            </w:r>
          </w:p>
        </w:tc>
      </w:tr>
      <w:tr w:rsidTr="00144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0" w:rsidP="001442B0">
            <w:pPr>
              <w:pStyle w:val="BodyText"/>
            </w:pPr>
            <w:r w:rsidRPr="001442B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B0">
            <w:pPr>
              <w:pStyle w:val="BodyText"/>
              <w:rPr>
                <w:lang w:val="en-NZ"/>
              </w:rPr>
            </w:pPr>
            <w:r w:rsidRPr="001442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B0">
            <w:pPr>
              <w:pStyle w:val="List"/>
              <w:rPr>
                <w:lang w:val="en-NZ"/>
              </w:rPr>
            </w:pPr>
            <w:r w:rsidRPr="001442B0">
              <w:t>1.  Plan meals and snacks.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0" w:rsidP="001442B0">
            <w:pPr>
              <w:pStyle w:val="List"/>
            </w:pPr>
            <w:r w:rsidRPr="001442B0">
              <w:t>1.1. Read individualised plan to confirm needs and preferences relevant to meal preparation.</w:t>
            </w:r>
          </w:p>
          <w:p w:rsidR="00000000" w:rsidRPr="001442B0" w:rsidP="001442B0">
            <w:pPr>
              <w:pStyle w:val="List"/>
            </w:pPr>
            <w:r w:rsidRPr="001442B0">
              <w:t xml:space="preserve">1.2. Suggest, source and adjust simple </w:t>
            </w:r>
            <w:r w:rsidRPr="001442B0">
              <w:t>recipes to meet individual needs and preferences.</w:t>
            </w:r>
          </w:p>
          <w:p w:rsidR="00000000" w:rsidRPr="001442B0" w:rsidP="001442B0">
            <w:pPr>
              <w:pStyle w:val="List"/>
            </w:pPr>
            <w:r w:rsidRPr="001442B0">
              <w:t>1.3. Recognise requirements for food and fluid modification according to individualised plan and relevant industry standards and frameworks and adjust recipes accordingly.</w:t>
            </w:r>
          </w:p>
          <w:p w:rsidR="00000000" w:rsidRPr="001442B0" w:rsidP="001442B0">
            <w:pPr>
              <w:pStyle w:val="List"/>
            </w:pPr>
            <w:r w:rsidRPr="001442B0">
              <w:t>1.4. Review recipe and determine i</w:t>
            </w:r>
            <w:r w:rsidRPr="001442B0">
              <w:t>ngredient types and amounts.</w:t>
            </w:r>
          </w:p>
          <w:p w:rsidR="00000000" w:rsidRPr="001442B0" w:rsidP="001442B0">
            <w:pPr>
              <w:pStyle w:val="List"/>
            </w:pPr>
            <w:r w:rsidRPr="001442B0">
              <w:t>1.5. Check ingredient stock level and quality to identify type and amount of ingredients to be purchased.</w:t>
            </w:r>
          </w:p>
          <w:p w:rsidR="00000000" w:rsidP="001442B0">
            <w:pPr>
              <w:pStyle w:val="List"/>
              <w:rPr>
                <w:lang w:val="en-NZ"/>
              </w:rPr>
            </w:pPr>
            <w:r w:rsidRPr="001442B0">
              <w:t>1.6. Purchase required ingredients within budget constraints.</w:t>
            </w:r>
          </w:p>
        </w:tc>
      </w:tr>
      <w:tr w:rsidTr="00144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B0">
            <w:pPr>
              <w:pStyle w:val="List"/>
              <w:rPr>
                <w:lang w:val="en-NZ"/>
              </w:rPr>
            </w:pPr>
            <w:r w:rsidRPr="001442B0">
              <w:t>2.  Prepare meals and snacks.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0" w:rsidP="001442B0">
            <w:pPr>
              <w:pStyle w:val="List"/>
            </w:pPr>
            <w:r w:rsidRPr="001442B0">
              <w:t>2.1. Provide opportunities f</w:t>
            </w:r>
            <w:r w:rsidRPr="001442B0">
              <w:t>or the person to engage throughout the meal preparation process.</w:t>
            </w:r>
          </w:p>
          <w:p w:rsidR="00000000" w:rsidRPr="001442B0" w:rsidP="001442B0">
            <w:pPr>
              <w:pStyle w:val="List"/>
            </w:pPr>
            <w:r w:rsidRPr="001442B0">
              <w:t>2.2. Prepare cooking area and those engaging in meal preparation for safe meal preparation.</w:t>
            </w:r>
          </w:p>
          <w:p w:rsidR="00000000" w:rsidRPr="001442B0" w:rsidP="001442B0">
            <w:pPr>
              <w:pStyle w:val="List"/>
            </w:pPr>
            <w:r w:rsidRPr="001442B0">
              <w:t>2.3. Measure and prepare ingredients according to recipe requirements.</w:t>
            </w:r>
          </w:p>
          <w:p w:rsidR="00000000" w:rsidRPr="001442B0" w:rsidP="001442B0">
            <w:pPr>
              <w:pStyle w:val="List"/>
            </w:pPr>
            <w:r w:rsidRPr="001442B0">
              <w:t>2.4. Cook ingredients accord</w:t>
            </w:r>
            <w:r w:rsidRPr="001442B0">
              <w:t>ing to recipe requirements.</w:t>
            </w:r>
          </w:p>
          <w:p w:rsidR="00000000" w:rsidRPr="001442B0" w:rsidP="001442B0">
            <w:pPr>
              <w:pStyle w:val="List"/>
            </w:pPr>
            <w:r w:rsidRPr="001442B0">
              <w:t>2.5. Present prepared meal according to individual needs and preferences.</w:t>
            </w:r>
          </w:p>
          <w:p w:rsidR="00000000" w:rsidP="001442B0">
            <w:pPr>
              <w:pStyle w:val="List"/>
              <w:rPr>
                <w:lang w:val="en-NZ"/>
              </w:rPr>
            </w:pPr>
            <w:r w:rsidRPr="001442B0">
              <w:t>2.6. Clean and tidy cooking area, utensils and equipment.</w:t>
            </w:r>
          </w:p>
        </w:tc>
      </w:tr>
      <w:tr w:rsidTr="00144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B0">
            <w:pPr>
              <w:pStyle w:val="List"/>
              <w:rPr>
                <w:lang w:val="en-NZ"/>
              </w:rPr>
            </w:pPr>
            <w:r w:rsidRPr="001442B0">
              <w:t>3.  Implement food safety processes when preparing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0" w:rsidP="001442B0">
            <w:pPr>
              <w:pStyle w:val="List"/>
            </w:pPr>
            <w:r w:rsidRPr="001442B0">
              <w:t>3.1. Ensure personal hygiene and protective equipment meet infection control requirements and work health and safety standards.</w:t>
            </w:r>
          </w:p>
          <w:p w:rsidR="00000000" w:rsidRPr="001442B0" w:rsidP="001442B0">
            <w:pPr>
              <w:pStyle w:val="List"/>
            </w:pPr>
            <w:r w:rsidRPr="001442B0">
              <w:t xml:space="preserve">3.2. Report personal health conditions that impact on food preparation and take action according to organisational policies and </w:t>
            </w:r>
            <w:r w:rsidRPr="001442B0">
              <w:t>procedures.</w:t>
            </w:r>
          </w:p>
          <w:p w:rsidR="00000000" w:rsidRPr="001442B0" w:rsidP="001442B0">
            <w:pPr>
              <w:pStyle w:val="List"/>
            </w:pPr>
            <w:r w:rsidRPr="001442B0">
              <w:t>3.3. Recognise and report hygiene and food hazards that may negatively affect health and safety of self or others, according to organisational policies and procedures.</w:t>
            </w:r>
          </w:p>
          <w:p w:rsidR="00000000" w:rsidRPr="001442B0" w:rsidP="001442B0">
            <w:pPr>
              <w:pStyle w:val="List"/>
            </w:pPr>
            <w:r w:rsidRPr="001442B0">
              <w:t>3.4. Maintain the food preparation area in a hygienic condition and report c</w:t>
            </w:r>
            <w:r w:rsidRPr="001442B0">
              <w:t>leaning, sanitising and maintenance requirements according to organisational policies and procedures.</w:t>
            </w:r>
          </w:p>
          <w:p w:rsidR="00000000" w:rsidRPr="001442B0" w:rsidP="001442B0">
            <w:pPr>
              <w:pStyle w:val="List"/>
            </w:pPr>
            <w:r w:rsidRPr="001442B0">
              <w:t>3.5. Maintain hygienic storage and select environmental conditions that avoid contamination of food.</w:t>
            </w:r>
          </w:p>
          <w:p w:rsidR="00000000" w:rsidRPr="001442B0" w:rsidP="001442B0">
            <w:pPr>
              <w:pStyle w:val="List"/>
            </w:pPr>
            <w:r w:rsidRPr="001442B0">
              <w:t xml:space="preserve">3.6. Handle food hygienically and in accordance with </w:t>
            </w:r>
            <w:r w:rsidRPr="001442B0">
              <w:t>organisational and regulated food safety procedures.</w:t>
            </w:r>
          </w:p>
        </w:tc>
      </w:tr>
    </w:tbl>
    <w:p w:rsidR="00000000" w:rsidRPr="001442B0" w:rsidP="001442B0">
      <w:pPr>
        <w:pStyle w:val="BodyText"/>
      </w:pPr>
    </w:p>
    <w:p w:rsidR="00000000" w:rsidRPr="001442B0" w:rsidP="001442B0">
      <w:pPr>
        <w:pStyle w:val="AllowPageBreak"/>
      </w:pPr>
    </w:p>
    <w:p w:rsidR="000A5C88" w:rsidP="001442B0">
      <w:pPr>
        <w:pStyle w:val="Heading1"/>
      </w:pPr>
      <w:bookmarkStart w:id="6" w:name="O_1224034"/>
      <w:bookmarkEnd w:id="6"/>
      <w:r w:rsidRPr="001442B0">
        <w:t>Foundation Skills</w:t>
      </w:r>
    </w:p>
    <w:p w:rsidR="000A5C88" w:rsidP="001442B0">
      <w:pPr>
        <w:pStyle w:val="BodyText"/>
      </w:pPr>
    </w:p>
    <w:p w:rsidR="000A5C88" w:rsidP="001442B0">
      <w:pPr>
        <w:pStyle w:val="BodyText"/>
      </w:pPr>
    </w:p>
    <w:p w:rsidR="000A5C88" w:rsidP="001442B0">
      <w:pPr>
        <w:pStyle w:val="BodyText"/>
      </w:pPr>
    </w:p>
    <w:p w:rsidR="000A5C88" w:rsidP="001442B0">
      <w:pPr>
        <w:pStyle w:val="BodyText"/>
      </w:pPr>
    </w:p>
    <w:p w:rsidR="000A5C88" w:rsidP="001442B0">
      <w:pPr>
        <w:pStyle w:val="BodyText"/>
      </w:pPr>
    </w:p>
    <w:p w:rsidR="000A5C88" w:rsidP="001442B0">
      <w:pPr>
        <w:pStyle w:val="BodyText"/>
      </w:pPr>
    </w:p>
    <w:p w:rsidR="00000000" w:rsidRPr="000A5C88" w:rsidP="000A5C88">
      <w:pPr>
        <w:pStyle w:val="BodyText"/>
        <w:rPr>
          <w:i/>
        </w:rPr>
      </w:pPr>
      <w:r w:rsidRPr="000A5C88">
        <w:rPr>
          <w:rStyle w:val="Emphasis"/>
        </w:rPr>
        <w:t>Foundation skills essential to performance are explicit in the Performance Criteria of this unit of competency.</w:t>
      </w:r>
    </w:p>
    <w:p w:rsidR="00000000" w:rsidRPr="001442B0" w:rsidP="001442B0">
      <w:pPr>
        <w:pStyle w:val="Heading1"/>
      </w:pPr>
      <w:bookmarkStart w:id="7" w:name="O_1224036"/>
      <w:bookmarkEnd w:id="7"/>
      <w:r w:rsidRPr="001442B0">
        <w:t>Unit Mapping Information</w:t>
      </w:r>
    </w:p>
    <w:p w:rsidR="00000000" w:rsidRPr="001442B0" w:rsidP="000A5C88">
      <w:pPr>
        <w:pStyle w:val="BodyText"/>
      </w:pPr>
      <w:r w:rsidRPr="001442B0">
        <w:t>No equivalent unit.</w:t>
      </w:r>
    </w:p>
    <w:p w:rsidR="00000000" w:rsidRPr="001442B0" w:rsidP="001442B0">
      <w:pPr>
        <w:pStyle w:val="Heading1"/>
      </w:pPr>
      <w:bookmarkStart w:id="8" w:name="O_1224043"/>
      <w:bookmarkEnd w:id="8"/>
      <w:r w:rsidRPr="001442B0">
        <w:t>Links</w:t>
      </w:r>
    </w:p>
    <w:p w:rsidR="00000000" w:rsidRPr="001442B0" w:rsidP="000A5C88">
      <w:pPr>
        <w:pStyle w:val="BodyText"/>
      </w:pPr>
      <w:r w:rsidRPr="001442B0">
        <w:t>Companion Volume implementation guide are found in VETN</w:t>
      </w:r>
      <w:r w:rsidRPr="001442B0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42F2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442B0" w:rsidP="000A5C88">
      <w:pPr>
        <w:pStyle w:val="BodyText"/>
        <w:sectPr w:rsidSect="001442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42B0" w:rsidP="001442B0">
      <w:pPr>
        <w:pStyle w:val="SuperHeading"/>
      </w:pPr>
      <w:r w:rsidRPr="001442B0">
        <w:t>Assessment Requirements for CHCCCS042 Prepare meals</w:t>
      </w:r>
    </w:p>
    <w:p w:rsidR="00000000" w:rsidRPr="001442B0" w:rsidP="001442B0">
      <w:pPr>
        <w:pStyle w:val="Heading1"/>
      </w:pPr>
      <w:bookmarkStart w:id="9" w:name="O_1224038"/>
      <w:bookmarkEnd w:id="9"/>
      <w:r w:rsidRPr="001442B0">
        <w:t>Modification History</w:t>
      </w:r>
    </w:p>
    <w:p w:rsidR="00000000" w:rsidRPr="001442B0" w:rsidP="000A5C88">
      <w:pPr>
        <w:pStyle w:val="BodyText"/>
      </w:pPr>
      <w:r w:rsidRPr="001442B0">
        <w:t>Not applicable.</w:t>
      </w:r>
    </w:p>
    <w:p w:rsidR="00000000" w:rsidRPr="001442B0" w:rsidP="001442B0">
      <w:pPr>
        <w:pStyle w:val="Heading1"/>
      </w:pPr>
      <w:bookmarkStart w:id="10" w:name="O_1224039"/>
      <w:bookmarkEnd w:id="10"/>
      <w:r w:rsidRPr="001442B0">
        <w:t>Performance Evidence</w:t>
      </w:r>
    </w:p>
    <w:p w:rsidR="00000000" w:rsidRPr="001442B0" w:rsidP="000A5C88">
      <w:pPr>
        <w:pStyle w:val="BodyText"/>
      </w:pPr>
      <w:r w:rsidRPr="001442B0">
        <w:t>Evidence of the ability to complete tasks outlined in elements and performance criteria of this unit in the context of the job role, and:</w:t>
      </w:r>
    </w:p>
    <w:p w:rsidR="00000000" w:rsidRPr="001442B0" w:rsidP="001442B0">
      <w:pPr>
        <w:pStyle w:val="ListBullet"/>
      </w:pPr>
      <w:r w:rsidRPr="001442B0">
        <w:t>plan and prepare two meals and two snacks that:</w:t>
      </w:r>
    </w:p>
    <w:p w:rsidR="00000000" w:rsidRPr="001442B0" w:rsidP="001442B0">
      <w:pPr>
        <w:pStyle w:val="ListBullet2"/>
      </w:pPr>
      <w:r w:rsidRPr="001442B0">
        <w:t>meet the needs and preferences of the client</w:t>
      </w:r>
    </w:p>
    <w:p w:rsidR="00000000" w:rsidRPr="001442B0" w:rsidP="001442B0">
      <w:pPr>
        <w:pStyle w:val="ListBullet2"/>
      </w:pPr>
      <w:r w:rsidRPr="001442B0">
        <w:t>provide opportunities for client involvement.</w:t>
      </w:r>
    </w:p>
    <w:p w:rsidR="00000000" w:rsidRPr="001442B0" w:rsidP="001442B0">
      <w:pPr>
        <w:pStyle w:val="AllowPageBreak"/>
      </w:pPr>
    </w:p>
    <w:p w:rsidR="00000000" w:rsidRPr="001442B0" w:rsidP="001442B0">
      <w:pPr>
        <w:pStyle w:val="Heading1"/>
      </w:pPr>
      <w:bookmarkStart w:id="11" w:name="O_1224040"/>
      <w:bookmarkEnd w:id="11"/>
      <w:r w:rsidRPr="001442B0">
        <w:t>Knowledge Evidence</w:t>
      </w:r>
    </w:p>
    <w:p w:rsidR="00000000" w:rsidRPr="001442B0" w:rsidP="000A5C88">
      <w:pPr>
        <w:pStyle w:val="BodyText"/>
      </w:pPr>
      <w:r w:rsidRPr="001442B0">
        <w:t>Demonstrated knowledge required to complete the tasks outlined in elements and performance criteria of this unit:</w:t>
      </w:r>
    </w:p>
    <w:p w:rsidR="00000000" w:rsidRPr="001442B0" w:rsidP="001442B0">
      <w:pPr>
        <w:pStyle w:val="ListBullet"/>
      </w:pPr>
      <w:r w:rsidRPr="001442B0">
        <w:t>dysphagia:</w:t>
      </w:r>
    </w:p>
    <w:p w:rsidR="00000000" w:rsidRPr="001442B0" w:rsidP="001442B0">
      <w:pPr>
        <w:pStyle w:val="ListBullet2"/>
      </w:pPr>
      <w:r w:rsidRPr="001442B0">
        <w:t>the swallowing process</w:t>
      </w:r>
    </w:p>
    <w:p w:rsidR="00000000" w:rsidRPr="001442B0" w:rsidP="001442B0">
      <w:pPr>
        <w:pStyle w:val="ListBullet2"/>
      </w:pPr>
      <w:r w:rsidRPr="001442B0">
        <w:t>pathologies relevant to swallowing difficulties</w:t>
      </w:r>
    </w:p>
    <w:p w:rsidR="00000000" w:rsidRPr="001442B0" w:rsidP="001442B0">
      <w:pPr>
        <w:pStyle w:val="ListBullet2"/>
      </w:pPr>
      <w:r w:rsidRPr="001442B0">
        <w:t>aspiration risks</w:t>
      </w:r>
    </w:p>
    <w:p w:rsidR="00000000" w:rsidRPr="001442B0" w:rsidP="001442B0">
      <w:pPr>
        <w:pStyle w:val="ListBullet2"/>
      </w:pPr>
      <w:r w:rsidRPr="001442B0">
        <w:t>choking risks</w:t>
      </w:r>
    </w:p>
    <w:p w:rsidR="00000000" w:rsidRPr="001442B0" w:rsidP="001442B0">
      <w:pPr>
        <w:pStyle w:val="ListBullet2"/>
      </w:pPr>
      <w:r w:rsidRPr="001442B0">
        <w:t>impact on quality of life</w:t>
      </w:r>
    </w:p>
    <w:p w:rsidR="00000000" w:rsidRPr="001442B0" w:rsidP="001442B0">
      <w:pPr>
        <w:pStyle w:val="ListBullet2"/>
      </w:pPr>
      <w:r w:rsidRPr="001442B0">
        <w:t>safe eating and drinking:</w:t>
      </w:r>
    </w:p>
    <w:p w:rsidR="00000000" w:rsidRPr="001442B0" w:rsidP="001442B0">
      <w:pPr>
        <w:pStyle w:val="ListBullet3"/>
      </w:pPr>
      <w:r w:rsidRPr="001442B0">
        <w:t>thickened fluids</w:t>
      </w:r>
    </w:p>
    <w:p w:rsidR="00000000" w:rsidRPr="001442B0" w:rsidP="001442B0">
      <w:pPr>
        <w:pStyle w:val="ListBullet3"/>
      </w:pPr>
      <w:r w:rsidRPr="001442B0">
        <w:t>texture-modified meals</w:t>
      </w:r>
    </w:p>
    <w:p w:rsidR="00000000" w:rsidRPr="001442B0" w:rsidP="001442B0">
      <w:pPr>
        <w:pStyle w:val="ListBullet3"/>
      </w:pPr>
      <w:r w:rsidRPr="001442B0">
        <w:t>upright position</w:t>
      </w:r>
    </w:p>
    <w:p w:rsidR="00000000" w:rsidRPr="001442B0" w:rsidP="001442B0">
      <w:pPr>
        <w:pStyle w:val="ListBullet"/>
      </w:pPr>
      <w:r w:rsidRPr="001442B0">
        <w:t>common food requirements:</w:t>
      </w:r>
    </w:p>
    <w:p w:rsidR="00000000" w:rsidRPr="001442B0" w:rsidP="001442B0">
      <w:pPr>
        <w:pStyle w:val="ListBullet2"/>
      </w:pPr>
      <w:r w:rsidRPr="001442B0">
        <w:t>allergies</w:t>
      </w:r>
    </w:p>
    <w:p w:rsidR="00000000" w:rsidRPr="001442B0" w:rsidP="001442B0">
      <w:pPr>
        <w:pStyle w:val="ListBullet2"/>
      </w:pPr>
      <w:r w:rsidRPr="001442B0">
        <w:t>intolerances</w:t>
      </w:r>
    </w:p>
    <w:p w:rsidR="00000000" w:rsidRPr="001442B0" w:rsidP="001442B0">
      <w:pPr>
        <w:pStyle w:val="ListBullet2"/>
      </w:pPr>
      <w:r w:rsidRPr="001442B0">
        <w:t xml:space="preserve">nutritional needs </w:t>
      </w:r>
    </w:p>
    <w:p w:rsidR="00000000" w:rsidRPr="001442B0" w:rsidP="001442B0">
      <w:pPr>
        <w:pStyle w:val="ListBullet"/>
      </w:pPr>
      <w:r w:rsidRPr="001442B0">
        <w:t>nutrition:</w:t>
      </w:r>
    </w:p>
    <w:p w:rsidR="00000000" w:rsidRPr="001442B0" w:rsidP="001442B0">
      <w:pPr>
        <w:pStyle w:val="ListBullet2"/>
      </w:pPr>
      <w:r w:rsidRPr="001442B0">
        <w:t>major food groups</w:t>
      </w:r>
    </w:p>
    <w:p w:rsidR="00000000" w:rsidRPr="001442B0" w:rsidP="001442B0">
      <w:pPr>
        <w:pStyle w:val="ListBullet2"/>
      </w:pPr>
      <w:r w:rsidRPr="001442B0">
        <w:t>nutritional value of food and its impact on menu planning and purchasing decisions</w:t>
      </w:r>
    </w:p>
    <w:p w:rsidR="00000000" w:rsidRPr="001442B0" w:rsidP="001442B0">
      <w:pPr>
        <w:pStyle w:val="ListBullet2"/>
      </w:pPr>
      <w:r w:rsidRPr="001442B0">
        <w:t>nutritional food labels</w:t>
      </w:r>
    </w:p>
    <w:p w:rsidR="00000000" w:rsidRPr="001442B0" w:rsidP="001442B0">
      <w:pPr>
        <w:pStyle w:val="ListBullet2"/>
      </w:pPr>
      <w:r w:rsidRPr="001442B0">
        <w:t>nutritional needs at different stages of life</w:t>
      </w:r>
    </w:p>
    <w:p w:rsidR="00000000" w:rsidRPr="001442B0" w:rsidP="001442B0">
      <w:pPr>
        <w:pStyle w:val="ListBullet2"/>
      </w:pPr>
      <w:r w:rsidRPr="001442B0">
        <w:t>impact of nutrition on wellbeing:</w:t>
      </w:r>
    </w:p>
    <w:p w:rsidR="00000000" w:rsidRPr="001442B0" w:rsidP="001442B0">
      <w:pPr>
        <w:pStyle w:val="ListBullet3"/>
      </w:pPr>
      <w:r w:rsidRPr="001442B0">
        <w:t>physi</w:t>
      </w:r>
      <w:r w:rsidRPr="001442B0">
        <w:t>cal</w:t>
      </w:r>
    </w:p>
    <w:p w:rsidR="00000000" w:rsidRPr="001442B0" w:rsidP="001442B0">
      <w:pPr>
        <w:pStyle w:val="ListBullet3"/>
      </w:pPr>
      <w:r w:rsidRPr="001442B0">
        <w:t>emotional</w:t>
      </w:r>
    </w:p>
    <w:p w:rsidR="00000000" w:rsidRPr="001442B0" w:rsidP="001442B0">
      <w:pPr>
        <w:pStyle w:val="ListBullet3"/>
      </w:pPr>
      <w:r w:rsidRPr="001442B0">
        <w:t>social</w:t>
      </w:r>
    </w:p>
    <w:p w:rsidR="00000000" w:rsidRPr="001442B0" w:rsidP="001442B0">
      <w:pPr>
        <w:pStyle w:val="ListBullet"/>
      </w:pPr>
      <w:r w:rsidRPr="001442B0">
        <w:t>individual needs and preferences relevant to meal planning and preparation:</w:t>
      </w:r>
    </w:p>
    <w:p w:rsidR="00000000" w:rsidRPr="001442B0" w:rsidP="001442B0">
      <w:pPr>
        <w:pStyle w:val="ListBullet2"/>
      </w:pPr>
      <w:r w:rsidRPr="001442B0">
        <w:t>dignity of risk</w:t>
      </w:r>
    </w:p>
    <w:p w:rsidR="00000000" w:rsidRPr="001442B0" w:rsidP="001442B0">
      <w:pPr>
        <w:pStyle w:val="ListBullet2"/>
      </w:pPr>
      <w:r w:rsidRPr="001442B0">
        <w:t>informed decision making</w:t>
      </w:r>
    </w:p>
    <w:p w:rsidR="00000000" w:rsidRPr="001442B0" w:rsidP="001442B0">
      <w:pPr>
        <w:pStyle w:val="ListBullet2"/>
      </w:pPr>
      <w:r w:rsidRPr="001442B0">
        <w:t>food requirements</w:t>
      </w:r>
    </w:p>
    <w:p w:rsidR="00000000" w:rsidRPr="001442B0" w:rsidP="001442B0">
      <w:pPr>
        <w:pStyle w:val="ListBullet2"/>
      </w:pPr>
      <w:r w:rsidRPr="001442B0">
        <w:t>meal preferences</w:t>
      </w:r>
    </w:p>
    <w:p w:rsidR="00000000" w:rsidRPr="001442B0" w:rsidP="001442B0">
      <w:pPr>
        <w:pStyle w:val="ListBullet2"/>
      </w:pPr>
      <w:r w:rsidRPr="001442B0">
        <w:t>meal routines</w:t>
      </w:r>
    </w:p>
    <w:p w:rsidR="00000000" w:rsidRPr="001442B0" w:rsidP="001442B0">
      <w:pPr>
        <w:pStyle w:val="ListBullet2"/>
      </w:pPr>
      <w:r w:rsidRPr="001442B0">
        <w:t>participation in food preparation</w:t>
      </w:r>
    </w:p>
    <w:p w:rsidR="00000000" w:rsidRPr="001442B0" w:rsidP="001442B0">
      <w:pPr>
        <w:pStyle w:val="ListBullet2"/>
      </w:pPr>
      <w:r w:rsidRPr="001442B0">
        <w:t>swallowing ability</w:t>
      </w:r>
    </w:p>
    <w:p w:rsidR="00000000" w:rsidRPr="001442B0" w:rsidP="001442B0">
      <w:pPr>
        <w:pStyle w:val="ListBullet2"/>
      </w:pPr>
      <w:r w:rsidRPr="001442B0">
        <w:t>chewing ability</w:t>
      </w:r>
    </w:p>
    <w:p w:rsidR="00000000" w:rsidRPr="001442B0" w:rsidP="001442B0">
      <w:pPr>
        <w:pStyle w:val="ListBullet2"/>
      </w:pPr>
      <w:r w:rsidRPr="001442B0">
        <w:t>condition of teeth and oral health, including dental prothesis</w:t>
      </w:r>
    </w:p>
    <w:p w:rsidR="00000000" w:rsidRPr="001442B0" w:rsidP="001442B0">
      <w:pPr>
        <w:pStyle w:val="ListBullet2"/>
      </w:pPr>
      <w:r w:rsidRPr="001442B0">
        <w:t>nutritional needs</w:t>
      </w:r>
    </w:p>
    <w:p w:rsidR="00000000" w:rsidRPr="001442B0" w:rsidP="001442B0">
      <w:pPr>
        <w:pStyle w:val="ListBullet2"/>
      </w:pPr>
      <w:r w:rsidRPr="001442B0">
        <w:t>cultural requirements of food, meal preparation and service</w:t>
      </w:r>
    </w:p>
    <w:p w:rsidR="00000000" w:rsidRPr="001442B0" w:rsidP="001442B0">
      <w:pPr>
        <w:pStyle w:val="ListBullet2"/>
      </w:pPr>
      <w:r w:rsidRPr="001442B0">
        <w:t>taste, texture and presentation</w:t>
      </w:r>
    </w:p>
    <w:p w:rsidR="00000000" w:rsidRPr="001442B0" w:rsidP="001442B0">
      <w:pPr>
        <w:pStyle w:val="ListBullet"/>
      </w:pPr>
      <w:r w:rsidRPr="001442B0">
        <w:t>approaches to engaging and supporting the person in meal preparati</w:t>
      </w:r>
      <w:r w:rsidRPr="001442B0">
        <w:t>on:</w:t>
      </w:r>
    </w:p>
    <w:p w:rsidR="00000000" w:rsidRPr="001442B0" w:rsidP="001442B0">
      <w:pPr>
        <w:pStyle w:val="ListBullet2"/>
      </w:pPr>
      <w:r w:rsidRPr="001442B0">
        <w:t>in home care</w:t>
      </w:r>
    </w:p>
    <w:p w:rsidR="00000000" w:rsidRPr="001442B0" w:rsidP="001442B0">
      <w:pPr>
        <w:pStyle w:val="ListBullet2"/>
      </w:pPr>
      <w:r w:rsidRPr="001442B0">
        <w:t>in residential aged care</w:t>
      </w:r>
    </w:p>
    <w:p w:rsidR="00000000" w:rsidRPr="001442B0" w:rsidP="001442B0">
      <w:pPr>
        <w:pStyle w:val="ListBullet2"/>
      </w:pPr>
      <w:r w:rsidRPr="001442B0">
        <w:t>in supported living environments</w:t>
      </w:r>
    </w:p>
    <w:p w:rsidR="00000000" w:rsidRPr="001442B0" w:rsidP="001442B0">
      <w:pPr>
        <w:pStyle w:val="ListBullet2"/>
      </w:pPr>
      <w:r w:rsidRPr="001442B0">
        <w:t>in community settings and public environments</w:t>
      </w:r>
    </w:p>
    <w:p w:rsidR="00000000" w:rsidRPr="001442B0" w:rsidP="001442B0">
      <w:pPr>
        <w:pStyle w:val="ListBullet"/>
      </w:pPr>
      <w:r w:rsidRPr="001442B0">
        <w:t>organisational policies and procedures:</w:t>
      </w:r>
    </w:p>
    <w:p w:rsidR="00000000" w:rsidRPr="001442B0" w:rsidP="001442B0">
      <w:pPr>
        <w:pStyle w:val="ListBullet2"/>
      </w:pPr>
      <w:r w:rsidRPr="001442B0">
        <w:t>reporting</w:t>
      </w:r>
    </w:p>
    <w:p w:rsidR="00000000" w:rsidRPr="001442B0" w:rsidP="001442B0">
      <w:pPr>
        <w:pStyle w:val="ListBullet2"/>
      </w:pPr>
      <w:r w:rsidRPr="001442B0">
        <w:t>meal preparation</w:t>
      </w:r>
    </w:p>
    <w:p w:rsidR="00000000" w:rsidRPr="001442B0" w:rsidP="001442B0">
      <w:pPr>
        <w:pStyle w:val="ListBullet2"/>
      </w:pPr>
      <w:r w:rsidRPr="001442B0">
        <w:t>food safety</w:t>
      </w:r>
    </w:p>
    <w:p w:rsidR="00000000" w:rsidRPr="001442B0" w:rsidP="001442B0">
      <w:pPr>
        <w:pStyle w:val="ListBullet2"/>
      </w:pPr>
      <w:r w:rsidRPr="001442B0">
        <w:t>work health and safety</w:t>
      </w:r>
    </w:p>
    <w:p w:rsidR="00000000" w:rsidRPr="001442B0" w:rsidP="001442B0">
      <w:pPr>
        <w:pStyle w:val="ListBullet"/>
      </w:pPr>
      <w:r w:rsidRPr="001442B0">
        <w:t>industry context relevant to meal preparation:</w:t>
      </w:r>
    </w:p>
    <w:p w:rsidR="00000000" w:rsidRPr="001442B0" w:rsidP="001442B0">
      <w:pPr>
        <w:pStyle w:val="ListBullet2"/>
      </w:pPr>
      <w:r w:rsidRPr="001442B0">
        <w:t>job role scope and functions</w:t>
      </w:r>
    </w:p>
    <w:p w:rsidR="00000000" w:rsidRPr="001442B0" w:rsidP="001442B0">
      <w:pPr>
        <w:pStyle w:val="ListBullet2"/>
      </w:pPr>
      <w:r w:rsidRPr="001442B0">
        <w:t>supervision requirements and limitations to job role</w:t>
      </w:r>
    </w:p>
    <w:p w:rsidR="00000000" w:rsidRPr="001442B0" w:rsidP="001442B0">
      <w:pPr>
        <w:pStyle w:val="ListBullet2"/>
      </w:pPr>
      <w:r w:rsidRPr="001442B0">
        <w:t xml:space="preserve">roles of interdisciplinary team members </w:t>
      </w:r>
    </w:p>
    <w:p w:rsidR="00000000" w:rsidRPr="001442B0" w:rsidP="001442B0">
      <w:pPr>
        <w:pStyle w:val="ListBullet"/>
      </w:pPr>
      <w:r w:rsidRPr="001442B0">
        <w:t>individualised plan content relevant to meal preparation:</w:t>
      </w:r>
    </w:p>
    <w:p w:rsidR="00000000" w:rsidRPr="001442B0" w:rsidP="001442B0">
      <w:pPr>
        <w:pStyle w:val="ListBullet2"/>
      </w:pPr>
      <w:r w:rsidRPr="001442B0">
        <w:t>size and frequency of mea</w:t>
      </w:r>
      <w:r w:rsidRPr="001442B0">
        <w:t>ls and snacks</w:t>
      </w:r>
    </w:p>
    <w:p w:rsidR="00000000" w:rsidRPr="001442B0" w:rsidP="001442B0">
      <w:pPr>
        <w:pStyle w:val="ListBullet2"/>
      </w:pPr>
      <w:r w:rsidRPr="001442B0">
        <w:t>texture modification requirements</w:t>
      </w:r>
    </w:p>
    <w:p w:rsidR="00000000" w:rsidRPr="001442B0" w:rsidP="001442B0">
      <w:pPr>
        <w:pStyle w:val="ListBullet2"/>
      </w:pPr>
      <w:r w:rsidRPr="001442B0">
        <w:t>hydration requirements</w:t>
      </w:r>
    </w:p>
    <w:p w:rsidR="00000000" w:rsidRPr="001442B0" w:rsidP="001442B0">
      <w:pPr>
        <w:pStyle w:val="ListBullet"/>
      </w:pPr>
      <w:r w:rsidRPr="001442B0">
        <w:t>industry standards and frameworks relevant to meal preparation:</w:t>
      </w:r>
    </w:p>
    <w:p w:rsidR="00000000" w:rsidRPr="001442B0" w:rsidP="001442B0">
      <w:pPr>
        <w:pStyle w:val="ListBullet2"/>
      </w:pPr>
      <w:r w:rsidRPr="001442B0">
        <w:t>key aspects of the International Dysphagia Diet Standardisation Initiative (IDDSI)</w:t>
      </w:r>
    </w:p>
    <w:p w:rsidR="00000000" w:rsidRPr="001442B0" w:rsidP="001442B0">
      <w:pPr>
        <w:pStyle w:val="ListBullet2"/>
      </w:pPr>
      <w:r w:rsidRPr="001442B0">
        <w:t xml:space="preserve">principles of the Australian Guide to Healthy Eating </w:t>
      </w:r>
    </w:p>
    <w:p w:rsidR="00000000" w:rsidRPr="001442B0" w:rsidP="001442B0">
      <w:pPr>
        <w:pStyle w:val="ListBullet2"/>
      </w:pPr>
      <w:r w:rsidRPr="001442B0">
        <w:t>principles of the Australian Dietary Guidelines</w:t>
      </w:r>
    </w:p>
    <w:p w:rsidR="00000000" w:rsidRPr="001442B0" w:rsidP="001442B0">
      <w:pPr>
        <w:pStyle w:val="ListBullet"/>
      </w:pPr>
      <w:r w:rsidRPr="001442B0">
        <w:t>meal preparation risk identification, monitoring and responses</w:t>
      </w:r>
    </w:p>
    <w:p w:rsidR="00000000" w:rsidRPr="001442B0" w:rsidP="001442B0">
      <w:pPr>
        <w:pStyle w:val="ListBullet"/>
      </w:pPr>
      <w:r w:rsidRPr="001442B0">
        <w:t>types and safe use of cooking equipment and utensils</w:t>
      </w:r>
    </w:p>
    <w:p w:rsidR="00000000" w:rsidRPr="001442B0" w:rsidP="001442B0">
      <w:pPr>
        <w:pStyle w:val="ListBullet"/>
      </w:pPr>
      <w:r w:rsidRPr="001442B0">
        <w:t>methods for estimating, calculating a</w:t>
      </w:r>
      <w:r w:rsidRPr="001442B0">
        <w:t>nd measuring ingredients</w:t>
      </w:r>
    </w:p>
    <w:p w:rsidR="00000000" w:rsidRPr="001442B0" w:rsidP="001442B0">
      <w:pPr>
        <w:pStyle w:val="ListBullet"/>
      </w:pPr>
      <w:r w:rsidRPr="001442B0">
        <w:t>methods of keeping cooking area clean and tidy</w:t>
      </w:r>
    </w:p>
    <w:p w:rsidR="00000000" w:rsidRPr="001442B0" w:rsidP="001442B0">
      <w:pPr>
        <w:pStyle w:val="ListBullet"/>
      </w:pPr>
      <w:r w:rsidRPr="001442B0">
        <w:t>basic food preparation and cooking methods.</w:t>
      </w:r>
    </w:p>
    <w:p w:rsidR="00000000" w:rsidRPr="001442B0" w:rsidP="001442B0">
      <w:pPr>
        <w:pStyle w:val="AllowPageBreak"/>
      </w:pPr>
    </w:p>
    <w:p w:rsidR="00000000" w:rsidRPr="001442B0" w:rsidP="001442B0">
      <w:pPr>
        <w:pStyle w:val="Heading1"/>
      </w:pPr>
      <w:bookmarkStart w:id="12" w:name="O_1224041"/>
      <w:bookmarkEnd w:id="12"/>
      <w:r w:rsidRPr="001442B0">
        <w:t>Assessment Conditions</w:t>
      </w:r>
    </w:p>
    <w:p w:rsidR="00000000" w:rsidRPr="001442B0" w:rsidP="000A5C88">
      <w:pPr>
        <w:pStyle w:val="BodyText"/>
      </w:pPr>
      <w:r w:rsidRPr="001442B0">
        <w:t>Skills must be demonstrated in the workplace or a simulated environment that reflects workplace conditions.</w:t>
      </w:r>
    </w:p>
    <w:p w:rsidR="00000000" w:rsidRPr="001442B0" w:rsidP="000A5C88">
      <w:pPr>
        <w:pStyle w:val="BodyText"/>
      </w:pPr>
      <w:r w:rsidRPr="001442B0">
        <w:t>Assessment must ensure access to:</w:t>
      </w:r>
    </w:p>
    <w:p w:rsidR="00000000" w:rsidRPr="001442B0" w:rsidP="001442B0">
      <w:pPr>
        <w:pStyle w:val="ListBullet"/>
      </w:pPr>
      <w:r w:rsidRPr="001442B0">
        <w:t xml:space="preserve">facilities, equipment and resources that reflect real working conditions and model industry operating conditions </w:t>
      </w:r>
      <w:r w:rsidRPr="001442B0">
        <w:t>and contingencies</w:t>
      </w:r>
    </w:p>
    <w:p w:rsidR="00000000" w:rsidRPr="001442B0" w:rsidP="001442B0">
      <w:pPr>
        <w:pStyle w:val="ListBullet"/>
      </w:pPr>
      <w:r w:rsidRPr="001442B0">
        <w:t>the International Dysphagia Diet Standardisation Initiative (IDDSI)</w:t>
      </w:r>
    </w:p>
    <w:p w:rsidR="00000000" w:rsidRPr="001442B0" w:rsidP="001442B0">
      <w:pPr>
        <w:pStyle w:val="ListBullet"/>
      </w:pPr>
      <w:r w:rsidRPr="001442B0">
        <w:t xml:space="preserve">the Australian Guide to Healthy Eating </w:t>
      </w:r>
    </w:p>
    <w:p w:rsidR="00000000" w:rsidRPr="001442B0" w:rsidP="001442B0">
      <w:pPr>
        <w:pStyle w:val="ListBullet"/>
      </w:pPr>
      <w:r w:rsidRPr="001442B0">
        <w:t>the Australian Dietary Guidelines</w:t>
      </w:r>
    </w:p>
    <w:p w:rsidR="00000000" w:rsidRPr="001442B0" w:rsidP="001442B0">
      <w:pPr>
        <w:pStyle w:val="ListBullet"/>
      </w:pPr>
      <w:r w:rsidRPr="001442B0">
        <w:t>individualised plans</w:t>
      </w:r>
    </w:p>
    <w:p w:rsidR="00000000" w:rsidRPr="001442B0" w:rsidP="001442B0">
      <w:pPr>
        <w:pStyle w:val="ListBullet"/>
      </w:pPr>
      <w:r w:rsidRPr="001442B0">
        <w:t>simple recipes</w:t>
      </w:r>
    </w:p>
    <w:p w:rsidR="00000000" w:rsidRPr="001442B0" w:rsidP="001442B0">
      <w:pPr>
        <w:pStyle w:val="ListBullet"/>
      </w:pPr>
      <w:r w:rsidRPr="001442B0">
        <w:t>ingredients</w:t>
      </w:r>
    </w:p>
    <w:p w:rsidR="00000000" w:rsidRPr="001442B0" w:rsidP="001442B0">
      <w:pPr>
        <w:pStyle w:val="ListBullet"/>
      </w:pPr>
      <w:r w:rsidRPr="001442B0">
        <w:t>cooking equipment and utensils.</w:t>
      </w:r>
    </w:p>
    <w:p w:rsidR="00000000" w:rsidRPr="001442B0" w:rsidP="000A5C88">
      <w:pPr>
        <w:pStyle w:val="BodyText"/>
      </w:pPr>
      <w:r w:rsidRPr="001442B0">
        <w:t>Assessors must s</w:t>
      </w:r>
      <w:r w:rsidRPr="001442B0">
        <w:t>atisfy the Standards for Registered Training Organisations’ requirements for assessors.</w:t>
      </w:r>
    </w:p>
    <w:p w:rsidR="00000000" w:rsidRPr="001442B0" w:rsidP="001442B0">
      <w:pPr>
        <w:pStyle w:val="Heading1"/>
      </w:pPr>
      <w:bookmarkStart w:id="13" w:name="O_1224044"/>
      <w:bookmarkEnd w:id="13"/>
      <w:r w:rsidRPr="001442B0">
        <w:t>Links</w:t>
      </w:r>
    </w:p>
    <w:p w:rsidR="00000000" w:rsidRPr="001442B0" w:rsidP="000A5C88">
      <w:pPr>
        <w:pStyle w:val="BodyText"/>
      </w:pPr>
      <w:r w:rsidRPr="001442B0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42F2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442B0" w:rsidP="001442B0"/>
    <w:sectPr w:rsidSect="001442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0" w:rsidRPr="000A5C88" w:rsidP="000A5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88" w:rsidP="00144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5C88" w:rsidP="00144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A5C88" w:rsidP="001442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0" w:rsidP="00144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5C88">
      <w:t>Approved</w:t>
    </w:r>
    <w:r w:rsidR="000A5C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5C8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5C88">
      <w:rPr>
        <w:noProof/>
      </w:rPr>
      <w:t>6</w:t>
    </w:r>
    <w:r>
      <w:rPr>
        <w:noProof/>
      </w:rPr>
      <w:fldChar w:fldCharType="end"/>
    </w:r>
  </w:p>
  <w:p w:rsidR="001442B0" w:rsidP="00144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5C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5C88">
      <w:t>HumanAbility</w:t>
    </w:r>
    <w:r w:rsidR="000A5C88">
      <w:fldChar w:fldCharType="end"/>
    </w:r>
  </w:p>
  <w:p w:rsidR="001442B0" w:rsidP="00144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2B0" w:rsidRPr="000A5C88" w:rsidP="000A5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88" w:rsidRPr="002D2AF8" w:rsidP="00144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CHCCCS042 Prepare meals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5C88" w:rsidP="001442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0" w:rsidRPr="002D2AF8" w:rsidP="00144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5C88">
      <w:t>CHCCCS042 Prepare meals</w:t>
    </w:r>
    <w:r w:rsidR="000A5C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5C88">
      <w:rPr>
        <w:noProof/>
      </w:rPr>
      <w:t>1 March 2025</w:t>
    </w:r>
    <w:r>
      <w:fldChar w:fldCharType="end"/>
    </w:r>
  </w:p>
  <w:p w:rsidR="001442B0" w:rsidP="00144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0AA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08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0B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2B0"/>
  </w:style>
  <w:style w:type="character" w:customStyle="1" w:styleId="Heading1Char">
    <w:name w:val="Heading 1 Char"/>
    <w:basedOn w:val="DefaultParagraphFont"/>
    <w:link w:val="Heading1"/>
    <w:rsid w:val="00144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2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42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2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2B0"/>
    <w:rPr>
      <w:b/>
      <w:spacing w:val="0"/>
    </w:rPr>
  </w:style>
  <w:style w:type="paragraph" w:styleId="ListBullet2">
    <w:name w:val="List Bullet 2"/>
    <w:basedOn w:val="List2"/>
    <w:rsid w:val="001442B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42B0"/>
    <w:rPr>
      <w:i/>
    </w:rPr>
  </w:style>
  <w:style w:type="paragraph" w:customStyle="1" w:styleId="SuperHeading">
    <w:name w:val="SuperHeading"/>
    <w:basedOn w:val="Normal"/>
    <w:rsid w:val="00144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42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4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2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4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2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2B0"/>
  </w:style>
  <w:style w:type="paragraph" w:styleId="TableofFigures">
    <w:name w:val="table of figures"/>
    <w:basedOn w:val="Normal"/>
    <w:next w:val="Normal"/>
    <w:semiHidden/>
    <w:rsid w:val="00144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2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42B0"/>
    <w:rPr>
      <w:rFonts w:ascii="Wingdings" w:hAnsi="Wingdings"/>
    </w:rPr>
  </w:style>
  <w:style w:type="paragraph" w:customStyle="1" w:styleId="TableHeading">
    <w:name w:val="Table Heading"/>
    <w:basedOn w:val="HeadingBase"/>
    <w:rsid w:val="00144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2B0"/>
    <w:rPr>
      <w:color w:val="0033CC"/>
      <w:u w:val="none"/>
    </w:rPr>
  </w:style>
  <w:style w:type="paragraph" w:customStyle="1" w:styleId="BodyTextRight">
    <w:name w:val="Body Text Right"/>
    <w:basedOn w:val="BodyText"/>
    <w:rsid w:val="00144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2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2B0"/>
    <w:rPr>
      <w:sz w:val="32"/>
    </w:rPr>
  </w:style>
  <w:style w:type="paragraph" w:customStyle="1" w:styleId="HeadingProcedure">
    <w:name w:val="Heading Procedure"/>
    <w:basedOn w:val="HeadingBase"/>
    <w:next w:val="Normal"/>
    <w:rsid w:val="00144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2B0"/>
    <w:pPr>
      <w:spacing w:before="60" w:after="60"/>
    </w:pPr>
  </w:style>
  <w:style w:type="paragraph" w:styleId="ListContinue">
    <w:name w:val="List Continue"/>
    <w:basedOn w:val="List"/>
    <w:rsid w:val="001442B0"/>
    <w:pPr>
      <w:ind w:firstLine="0"/>
    </w:pPr>
  </w:style>
  <w:style w:type="paragraph" w:customStyle="1" w:styleId="ListNote">
    <w:name w:val="List Note"/>
    <w:basedOn w:val="List"/>
    <w:rsid w:val="00144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2B0"/>
    <w:rPr>
      <w:rFonts w:ascii="Courier New" w:hAnsi="Courier New"/>
    </w:rPr>
  </w:style>
  <w:style w:type="paragraph" w:customStyle="1" w:styleId="NoteBullet">
    <w:name w:val="Note Bullet"/>
    <w:basedOn w:val="Note"/>
    <w:rsid w:val="00144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2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4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2B0"/>
    <w:rPr>
      <w:b/>
      <w:smallCaps/>
    </w:rPr>
  </w:style>
  <w:style w:type="paragraph" w:customStyle="1" w:styleId="TableListNumber">
    <w:name w:val="Table List Number"/>
    <w:basedOn w:val="ListNumber"/>
    <w:rsid w:val="00144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2B0"/>
    <w:pPr>
      <w:numPr>
        <w:numId w:val="10"/>
      </w:numPr>
    </w:pPr>
  </w:style>
  <w:style w:type="paragraph" w:customStyle="1" w:styleId="ListAlpha2">
    <w:name w:val="List Alpha 2"/>
    <w:basedOn w:val="List2"/>
    <w:rsid w:val="001442B0"/>
    <w:pPr>
      <w:numPr>
        <w:numId w:val="9"/>
      </w:numPr>
    </w:pPr>
  </w:style>
  <w:style w:type="paragraph" w:styleId="List2">
    <w:name w:val="List 2"/>
    <w:basedOn w:val="BodyText"/>
    <w:rsid w:val="001442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2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42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42B0"/>
    <w:pPr>
      <w:numPr>
        <w:numId w:val="5"/>
      </w:numPr>
    </w:pPr>
  </w:style>
  <w:style w:type="paragraph" w:styleId="ListContinue2">
    <w:name w:val="List Continue 2"/>
    <w:basedOn w:val="List2"/>
    <w:rsid w:val="001442B0"/>
    <w:pPr>
      <w:ind w:firstLine="0"/>
    </w:pPr>
  </w:style>
  <w:style w:type="paragraph" w:styleId="ListContinue3">
    <w:name w:val="List Continue 3"/>
    <w:basedOn w:val="List3"/>
    <w:rsid w:val="001442B0"/>
    <w:pPr>
      <w:ind w:left="1021" w:firstLine="0"/>
    </w:pPr>
  </w:style>
  <w:style w:type="paragraph" w:styleId="ListContinue4">
    <w:name w:val="List Continue 4"/>
    <w:basedOn w:val="List4"/>
    <w:rsid w:val="001442B0"/>
    <w:pPr>
      <w:ind w:firstLine="0"/>
    </w:pPr>
  </w:style>
  <w:style w:type="paragraph" w:styleId="ListContinue5">
    <w:name w:val="List Continue 5"/>
    <w:basedOn w:val="List5"/>
    <w:rsid w:val="001442B0"/>
    <w:pPr>
      <w:ind w:firstLine="0"/>
    </w:pPr>
  </w:style>
  <w:style w:type="paragraph" w:styleId="ListNumber3">
    <w:name w:val="List Number 3"/>
    <w:basedOn w:val="List3"/>
    <w:rsid w:val="001442B0"/>
    <w:pPr>
      <w:numPr>
        <w:numId w:val="6"/>
      </w:numPr>
    </w:pPr>
  </w:style>
  <w:style w:type="paragraph" w:styleId="ListNumber4">
    <w:name w:val="List Number 4"/>
    <w:basedOn w:val="List4"/>
    <w:rsid w:val="001442B0"/>
    <w:pPr>
      <w:numPr>
        <w:numId w:val="7"/>
      </w:numPr>
    </w:pPr>
  </w:style>
  <w:style w:type="paragraph" w:styleId="ListNumber5">
    <w:name w:val="List Number 5"/>
    <w:basedOn w:val="List5"/>
    <w:rsid w:val="001442B0"/>
    <w:pPr>
      <w:numPr>
        <w:numId w:val="8"/>
      </w:numPr>
    </w:pPr>
  </w:style>
  <w:style w:type="paragraph" w:styleId="BlockText">
    <w:name w:val="Block Text"/>
    <w:basedOn w:val="Normal"/>
    <w:rsid w:val="00144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2B0"/>
    <w:rPr>
      <w:sz w:val="16"/>
      <w:vertAlign w:val="superscript"/>
    </w:rPr>
  </w:style>
  <w:style w:type="character" w:customStyle="1" w:styleId="Symbols">
    <w:name w:val="Symbols"/>
    <w:basedOn w:val="DefaultParagraphFont"/>
    <w:rsid w:val="001442B0"/>
    <w:rPr>
      <w:rFonts w:ascii="Symbol" w:hAnsi="Symbol"/>
    </w:rPr>
  </w:style>
  <w:style w:type="character" w:customStyle="1" w:styleId="MenuOptions">
    <w:name w:val="Menu Options"/>
    <w:basedOn w:val="DefaultParagraphFont"/>
    <w:rsid w:val="00144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2B0"/>
    <w:rPr>
      <w:b/>
    </w:rPr>
  </w:style>
  <w:style w:type="character" w:customStyle="1" w:styleId="Underlined">
    <w:name w:val="Underlined"/>
    <w:basedOn w:val="DefaultParagraphFont"/>
    <w:rsid w:val="001442B0"/>
    <w:rPr>
      <w:u w:val="single"/>
    </w:rPr>
  </w:style>
  <w:style w:type="paragraph" w:customStyle="1" w:styleId="TableBodyTextRight">
    <w:name w:val="Table Body Text Right"/>
    <w:basedOn w:val="TableBodyText"/>
    <w:rsid w:val="00144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2B0"/>
    <w:rPr>
      <w:sz w:val="18"/>
    </w:rPr>
  </w:style>
  <w:style w:type="paragraph" w:customStyle="1" w:styleId="BodySmallRight">
    <w:name w:val="Body Small Right"/>
    <w:basedOn w:val="BodyTextRight"/>
    <w:rsid w:val="001442B0"/>
    <w:rPr>
      <w:sz w:val="18"/>
      <w:szCs w:val="18"/>
    </w:rPr>
  </w:style>
  <w:style w:type="paragraph" w:customStyle="1" w:styleId="MarginEdition">
    <w:name w:val="Margin Edition"/>
    <w:basedOn w:val="MarginNote"/>
    <w:rsid w:val="00144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2B0"/>
    <w:rPr>
      <w:sz w:val="2"/>
      <w:szCs w:val="2"/>
    </w:rPr>
  </w:style>
  <w:style w:type="character" w:customStyle="1" w:styleId="Small">
    <w:name w:val="Small"/>
    <w:basedOn w:val="DefaultParagraphFont"/>
    <w:rsid w:val="001442B0"/>
    <w:rPr>
      <w:sz w:val="16"/>
    </w:rPr>
  </w:style>
  <w:style w:type="paragraph" w:customStyle="1" w:styleId="WideTable">
    <w:name w:val="Wide Table"/>
    <w:basedOn w:val="Normal"/>
    <w:rsid w:val="00144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2B0"/>
  </w:style>
  <w:style w:type="paragraph" w:styleId="Quote">
    <w:name w:val="Quote"/>
    <w:basedOn w:val="Heading1"/>
    <w:link w:val="QuoteChar"/>
    <w:qFormat/>
    <w:rsid w:val="00144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2B0"/>
    <w:pPr>
      <w:pageBreakBefore/>
    </w:pPr>
  </w:style>
  <w:style w:type="paragraph" w:customStyle="1" w:styleId="Border">
    <w:name w:val="Border"/>
    <w:basedOn w:val="Normal"/>
    <w:qFormat/>
    <w:rsid w:val="00144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2B0"/>
    <w:rPr>
      <w:u w:val="single"/>
    </w:rPr>
  </w:style>
  <w:style w:type="character" w:customStyle="1" w:styleId="BoldandItalics">
    <w:name w:val="Bold and Italics"/>
    <w:qFormat/>
    <w:rsid w:val="001442B0"/>
    <w:rPr>
      <w:b/>
      <w:i/>
      <w:u w:val="none"/>
    </w:rPr>
  </w:style>
  <w:style w:type="paragraph" w:styleId="BalloonText">
    <w:name w:val="Balloon Text"/>
    <w:basedOn w:val="Normal"/>
    <w:link w:val="BalloonTextChar"/>
    <w:rsid w:val="00144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2B0"/>
    <w:pPr>
      <w:spacing w:before="0" w:after="0"/>
    </w:pPr>
  </w:style>
  <w:style w:type="paragraph" w:customStyle="1" w:styleId="BodyTextBold">
    <w:name w:val="Body Text Bold"/>
    <w:basedOn w:val="BodyText"/>
    <w:qFormat/>
    <w:rsid w:val="001442B0"/>
    <w:rPr>
      <w:b/>
    </w:rPr>
  </w:style>
  <w:style w:type="character" w:styleId="Hyperlink">
    <w:name w:val="Hyperlink"/>
    <w:basedOn w:val="DefaultParagraphFont"/>
    <w:uiPriority w:val="99"/>
    <w:unhideWhenUsed/>
    <w:rsid w:val="000A5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922</Words>
  <Characters>6087</Characters>
  <Application>Microsoft Office Word</Application>
  <DocSecurity>0</DocSecurity>
  <Lines>202</Lines>
  <Paragraphs>155</Paragraphs>
  <ScaleCrop>false</ScaleCrop>
  <Company>Author-it Software Corporation Ltd.</Company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CHCCCS042 Prepare meals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2025-03-01T09:04:00Z</dcterms:created>
  <dcterms:modified xsi:type="dcterms:W3CDTF">2025-03-01T09:04:00Z</dcterms:modified>
</cp:coreProperties>
</file>