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FB1" w:rsidP="001A1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CHCCCS036 Support relationships with carer and family</w:t>
      </w:r>
      <w:r>
        <w:fldChar w:fldCharType="end"/>
      </w:r>
    </w:p>
    <w:p w:rsidR="001A1FB1" w:rsidP="001A1FB1">
      <w:pPr>
        <w:pStyle w:val="Version"/>
        <w:sectPr w:rsidSect="00F21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F75" w:rsidP="00F21F75">
      <w:pPr>
        <w:pStyle w:val="SuperHeading"/>
      </w:pPr>
      <w:r w:rsidRPr="00F21F75">
        <w:t>CHCCCS036 Support relationships with carer and family</w:t>
      </w:r>
    </w:p>
    <w:p w:rsidR="00000000" w:rsidRPr="00F21F75" w:rsidP="00F21F75">
      <w:pPr>
        <w:pStyle w:val="Heading1"/>
      </w:pPr>
      <w:bookmarkStart w:id="1" w:name="O_1223942"/>
      <w:bookmarkEnd w:id="1"/>
      <w:r w:rsidRPr="00F21F75">
        <w:t>Modification History</w:t>
      </w:r>
    </w:p>
    <w:p w:rsidR="00000000" w:rsidRPr="00F21F75" w:rsidP="001A1FB1">
      <w:pPr>
        <w:pStyle w:val="BodyText"/>
      </w:pPr>
      <w:r w:rsidRPr="00F21F75">
        <w:t>Not applicable.</w:t>
      </w:r>
    </w:p>
    <w:p w:rsidR="00000000" w:rsidRPr="00F21F75" w:rsidP="00F21F75">
      <w:pPr>
        <w:pStyle w:val="Heading1"/>
      </w:pPr>
      <w:bookmarkStart w:id="2" w:name="O_1223946"/>
      <w:bookmarkEnd w:id="2"/>
      <w:r w:rsidRPr="00F21F75">
        <w:t>Application</w:t>
      </w:r>
    </w:p>
    <w:p w:rsidR="00000000" w:rsidRPr="00F21F75" w:rsidP="001A1FB1">
      <w:pPr>
        <w:pStyle w:val="BodyText"/>
      </w:pPr>
      <w:r w:rsidRPr="00F21F75">
        <w:t>This unit describes the performance outcomes, skills and knowledge required to work positively with the carer and family of people using a service based on an understandi</w:t>
      </w:r>
      <w:r w:rsidRPr="00F21F75">
        <w:t>ng of their support needs.</w:t>
      </w:r>
    </w:p>
    <w:p w:rsidR="00000000" w:rsidRPr="00F21F75" w:rsidP="001A1FB1">
      <w:pPr>
        <w:pStyle w:val="BodyText"/>
      </w:pPr>
      <w:r w:rsidRPr="00F21F75">
        <w:t>This unit applies to workers across a range of community services contexts. Work may be carried out under direct, indirect or remote supervision.</w:t>
      </w:r>
    </w:p>
    <w:p w:rsidR="00000000" w:rsidRPr="00F21F75" w:rsidP="001A1FB1">
      <w:pPr>
        <w:pStyle w:val="BodyText"/>
      </w:pPr>
      <w:r w:rsidRPr="00F21F75">
        <w:t>The skills in this unit must be applied in accordance with Commonwealth and State/T</w:t>
      </w:r>
      <w:r w:rsidRPr="00F21F75">
        <w:t>erritory legislation, Australian standards and industry codes of practice.</w:t>
      </w:r>
    </w:p>
    <w:p w:rsidR="00000000" w:rsidRPr="00F21F75" w:rsidP="001A1FB1">
      <w:pPr>
        <w:pStyle w:val="BodyText"/>
      </w:pPr>
      <w:r w:rsidRPr="00F21F75">
        <w:t>No occupational licensing, certification or specific legislative requirements apply to this unit at the time of publication.</w:t>
      </w:r>
    </w:p>
    <w:p w:rsidR="00000000" w:rsidRPr="00F21F75" w:rsidP="00F21F75">
      <w:pPr>
        <w:pStyle w:val="Heading1"/>
      </w:pPr>
      <w:bookmarkStart w:id="3" w:name="O_1226344"/>
      <w:bookmarkEnd w:id="3"/>
      <w:r w:rsidRPr="00F21F75">
        <w:t>Pre-requisite Unit</w:t>
      </w:r>
    </w:p>
    <w:p w:rsidR="00000000" w:rsidRPr="00F21F75" w:rsidP="001A1FB1">
      <w:pPr>
        <w:pStyle w:val="BodyText"/>
      </w:pPr>
      <w:r w:rsidRPr="00F21F75">
        <w:t>Nil</w:t>
      </w:r>
    </w:p>
    <w:p w:rsidR="00000000" w:rsidRPr="00F21F75" w:rsidP="00F21F75">
      <w:pPr>
        <w:pStyle w:val="Heading1"/>
      </w:pPr>
      <w:bookmarkStart w:id="4" w:name="O_1224557"/>
      <w:bookmarkEnd w:id="4"/>
      <w:r w:rsidRPr="00F21F75">
        <w:t>Unit Sector</w:t>
      </w:r>
    </w:p>
    <w:p w:rsidR="00000000" w:rsidRPr="00F21F75" w:rsidP="001A1FB1">
      <w:pPr>
        <w:pStyle w:val="BodyText"/>
      </w:pPr>
      <w:r w:rsidRPr="00F21F75">
        <w:t>Client Care and Support</w:t>
      </w:r>
    </w:p>
    <w:p w:rsidR="00000000" w:rsidRPr="00F21F75" w:rsidP="00F21F75">
      <w:pPr>
        <w:pStyle w:val="Heading1"/>
      </w:pPr>
      <w:bookmarkStart w:id="5" w:name="O_1223945"/>
      <w:bookmarkEnd w:id="5"/>
      <w:r w:rsidRPr="00F21F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1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75" w:rsidP="00F21F75">
            <w:pPr>
              <w:pStyle w:val="BodyText"/>
            </w:pPr>
            <w:r w:rsidRPr="00F21F7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5">
            <w:pPr>
              <w:pStyle w:val="BodyText"/>
              <w:rPr>
                <w:lang w:val="en-NZ"/>
              </w:rPr>
            </w:pPr>
            <w:r w:rsidRPr="00F21F75">
              <w:rPr>
                <w:rStyle w:val="SpecialBold"/>
              </w:rPr>
              <w:t>PERFORMANCE</w:t>
            </w:r>
            <w:r w:rsidRPr="00F21F75">
              <w:t xml:space="preserve"> </w:t>
            </w:r>
            <w:r w:rsidRPr="00F21F75">
              <w:rPr>
                <w:rStyle w:val="SpecialBold"/>
              </w:rPr>
              <w:t>CRITERIA</w:t>
            </w:r>
          </w:p>
        </w:tc>
      </w:tr>
      <w:tr w:rsidTr="00F21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75" w:rsidP="00F21F75">
            <w:pPr>
              <w:pStyle w:val="BodyText"/>
            </w:pPr>
            <w:r w:rsidRPr="00F21F7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5">
            <w:pPr>
              <w:pStyle w:val="BodyText"/>
              <w:rPr>
                <w:lang w:val="en-NZ"/>
              </w:rPr>
            </w:pPr>
            <w:r w:rsidRPr="00F21F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1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5">
            <w:pPr>
              <w:pStyle w:val="List"/>
              <w:rPr>
                <w:lang w:val="en-NZ"/>
              </w:rPr>
            </w:pPr>
            <w:r w:rsidRPr="00F21F75">
              <w:t>1.  Include carer and family members as part of the support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75" w:rsidP="00F21F75">
            <w:pPr>
              <w:pStyle w:val="List"/>
            </w:pPr>
            <w:r w:rsidRPr="00F21F75">
              <w:t>1.1. Assess and acknowledge the role and importance of carer and family members for the perso</w:t>
            </w:r>
            <w:r w:rsidRPr="00F21F75">
              <w:t>n.</w:t>
            </w:r>
          </w:p>
          <w:p w:rsidR="00000000" w:rsidRPr="00F21F75" w:rsidP="00F21F75">
            <w:pPr>
              <w:pStyle w:val="List"/>
            </w:pPr>
            <w:r w:rsidRPr="00F21F75">
              <w:t>1.2. Work in a manner that recognises and supports carer and family relationships with, and knowledge about, the person with support needs.</w:t>
            </w:r>
          </w:p>
          <w:p w:rsidR="00000000" w:rsidRPr="00F21F75" w:rsidP="00F21F75">
            <w:pPr>
              <w:pStyle w:val="List"/>
            </w:pPr>
            <w:r w:rsidRPr="00F21F75">
              <w:t>1.3. Recognise the knowledge and skills of the carer and family that complement own job role.</w:t>
            </w:r>
          </w:p>
          <w:p w:rsidR="00000000" w:rsidRPr="00F21F75" w:rsidP="00F21F75">
            <w:pPr>
              <w:pStyle w:val="List"/>
            </w:pPr>
            <w:r w:rsidRPr="00F21F75">
              <w:t xml:space="preserve">1.4. Involve carer </w:t>
            </w:r>
            <w:r w:rsidRPr="00F21F75">
              <w:t>and family in the design and delivery of the person’s support services.</w:t>
            </w:r>
          </w:p>
          <w:p w:rsidR="00000000" w:rsidP="00F21F75">
            <w:pPr>
              <w:pStyle w:val="List"/>
              <w:rPr>
                <w:lang w:val="en-NZ"/>
              </w:rPr>
            </w:pPr>
            <w:r w:rsidRPr="00F21F75">
              <w:t xml:space="preserve">1.5. Assist carer and family to determine assistive technologies </w:t>
            </w:r>
            <w:r w:rsidRPr="00F21F75">
              <w:t>that support the person and themselves and confirm understanding of its use.</w:t>
            </w:r>
          </w:p>
        </w:tc>
      </w:tr>
      <w:tr w:rsidTr="00F21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5">
            <w:pPr>
              <w:pStyle w:val="List"/>
              <w:rPr>
                <w:lang w:val="en-NZ"/>
              </w:rPr>
            </w:pPr>
            <w:r w:rsidRPr="00F21F75">
              <w:t xml:space="preserve">2.  Assess and respond to changes in the </w:t>
            </w:r>
            <w:r w:rsidRPr="00F21F75">
              <w:t>care relationship.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75" w:rsidP="00F21F75">
            <w:pPr>
              <w:pStyle w:val="List"/>
            </w:pPr>
            <w:r w:rsidRPr="00F21F75">
              <w:t>2.1. Assess risks of change to the care relationship including potential physical and psychological harm to carer, family and the person.</w:t>
            </w:r>
          </w:p>
          <w:p w:rsidR="00000000" w:rsidRPr="00F21F75" w:rsidP="00F21F75">
            <w:pPr>
              <w:pStyle w:val="List"/>
            </w:pPr>
            <w:r w:rsidRPr="00F21F75">
              <w:t>2.2. Use identified strategies to address risks according to organisational policies and procedures</w:t>
            </w:r>
            <w:r w:rsidRPr="00F21F75">
              <w:t xml:space="preserve"> and legal and ethical considerations.</w:t>
            </w:r>
          </w:p>
          <w:p w:rsidR="00000000" w:rsidRPr="00F21F75" w:rsidP="00F21F75">
            <w:pPr>
              <w:pStyle w:val="List"/>
            </w:pPr>
            <w:r w:rsidRPr="00F21F75">
              <w:t>2.3. Support the person, carer and family to determine and use strategies that maximise positive aspects of change and transition.</w:t>
            </w:r>
          </w:p>
          <w:p w:rsidR="00000000" w:rsidP="00F21F75">
            <w:pPr>
              <w:pStyle w:val="List"/>
              <w:rPr>
                <w:lang w:val="en-NZ"/>
              </w:rPr>
            </w:pPr>
            <w:r w:rsidRPr="00F21F75">
              <w:t xml:space="preserve">2.4. Support carer and family to maintain ongoing support and involvement in the life </w:t>
            </w:r>
            <w:r w:rsidRPr="00F21F75">
              <w:t>of the person.</w:t>
            </w:r>
          </w:p>
        </w:tc>
      </w:tr>
      <w:tr w:rsidTr="00F21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5">
            <w:pPr>
              <w:pStyle w:val="List"/>
              <w:rPr>
                <w:lang w:val="en-NZ"/>
              </w:rPr>
            </w:pPr>
            <w:r w:rsidRPr="00F21F75">
              <w:t>3.  Monitor and promote carer rights, health and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75" w:rsidP="00F21F75">
            <w:pPr>
              <w:pStyle w:val="List"/>
            </w:pPr>
            <w:r w:rsidRPr="00F21F75">
              <w:t>3.1. Respect the confidentiality and privacy of the carer and family, as well as the person with support needs.</w:t>
            </w:r>
          </w:p>
          <w:p w:rsidR="00000000" w:rsidRPr="00F21F75" w:rsidP="00F21F75">
            <w:pPr>
              <w:pStyle w:val="List"/>
            </w:pPr>
            <w:r w:rsidRPr="00F21F75">
              <w:t>3.2. Recognise and respond to the need for services required by the carer and family to support the care relationship with the person.</w:t>
            </w:r>
          </w:p>
          <w:p w:rsidR="00000000" w:rsidRPr="00F21F75" w:rsidP="00F21F75">
            <w:pPr>
              <w:pStyle w:val="List"/>
            </w:pPr>
            <w:r w:rsidRPr="00F21F75">
              <w:t xml:space="preserve">3.3. Recognise and respond to issues that may impact on the physical and emotional health and wellbeing of the carer and </w:t>
            </w:r>
            <w:r w:rsidRPr="00F21F75">
              <w:t>family.</w:t>
            </w:r>
          </w:p>
          <w:p w:rsidR="00000000" w:rsidRPr="00F21F75" w:rsidP="00F21F75">
            <w:pPr>
              <w:pStyle w:val="List"/>
            </w:pPr>
            <w:r w:rsidRPr="00F21F75">
              <w:t>3.4. Provide carer and family with information about support services and how to access.</w:t>
            </w:r>
          </w:p>
        </w:tc>
      </w:tr>
    </w:tbl>
    <w:p w:rsidR="00000000" w:rsidRPr="00F21F75" w:rsidP="00F21F75">
      <w:pPr>
        <w:pStyle w:val="BodyText"/>
      </w:pPr>
    </w:p>
    <w:p w:rsidR="00000000" w:rsidRPr="00F21F75" w:rsidP="00F21F75">
      <w:pPr>
        <w:pStyle w:val="AllowPageBreak"/>
      </w:pPr>
    </w:p>
    <w:p w:rsidR="00000000" w:rsidRPr="00F21F75" w:rsidP="00F21F75">
      <w:pPr>
        <w:pStyle w:val="Heading1"/>
      </w:pPr>
      <w:bookmarkStart w:id="6" w:name="O_1223944"/>
      <w:bookmarkEnd w:id="6"/>
      <w:r w:rsidRPr="00F21F75">
        <w:t>Foundation Skills</w:t>
      </w:r>
    </w:p>
    <w:p w:rsidR="00000000" w:rsidRPr="001A1FB1" w:rsidP="001A1FB1">
      <w:pPr>
        <w:pStyle w:val="BodyText"/>
        <w:rPr>
          <w:i/>
        </w:rPr>
      </w:pPr>
      <w:r w:rsidRPr="001A1FB1">
        <w:rPr>
          <w:rStyle w:val="Emphasis"/>
        </w:rPr>
        <w:t>Foundation skills essential to performance are explicit in the Performance Criteria of this unit of competency.</w:t>
      </w:r>
    </w:p>
    <w:p w:rsidR="00000000" w:rsidRPr="00F21F75" w:rsidP="00F21F75">
      <w:pPr>
        <w:pStyle w:val="Heading1"/>
      </w:pPr>
      <w:bookmarkStart w:id="7" w:name="O_1223943"/>
      <w:bookmarkEnd w:id="7"/>
      <w:r w:rsidRPr="00F21F75">
        <w:t>Unit Mapping Information</w:t>
      </w:r>
    </w:p>
    <w:p w:rsidR="00000000" w:rsidRPr="00F21F75" w:rsidP="001A1FB1">
      <w:pPr>
        <w:pStyle w:val="BodyText"/>
      </w:pPr>
      <w:r w:rsidRPr="00F21F75">
        <w:t>Supersedes and is equivalent to CHCCCS025 Support relationships with carers and families.</w:t>
      </w:r>
    </w:p>
    <w:p w:rsidR="00000000" w:rsidRPr="00F21F75" w:rsidP="00F21F75">
      <w:pPr>
        <w:pStyle w:val="Heading1"/>
      </w:pPr>
      <w:bookmarkStart w:id="8" w:name="O_1223936"/>
      <w:bookmarkEnd w:id="8"/>
      <w:r w:rsidRPr="00F21F75">
        <w:t>Links</w:t>
      </w:r>
    </w:p>
    <w:p w:rsidR="00000000" w:rsidRPr="00F21F75" w:rsidP="001A1FB1">
      <w:pPr>
        <w:pStyle w:val="BodyText"/>
      </w:pPr>
      <w:r w:rsidRPr="00F21F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F7B3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21F75" w:rsidP="001A1FB1">
      <w:pPr>
        <w:pStyle w:val="BodyText"/>
        <w:sectPr w:rsidSect="00F21F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1F75" w:rsidP="00F21F75">
      <w:pPr>
        <w:pStyle w:val="SuperHeading"/>
      </w:pPr>
      <w:r w:rsidRPr="00F21F75">
        <w:t>Assessment Requirements for CHCCCS036 Support relationships with carer and family</w:t>
      </w:r>
    </w:p>
    <w:p w:rsidR="00000000" w:rsidRPr="00F21F75" w:rsidP="00F21F75">
      <w:pPr>
        <w:pStyle w:val="Heading1"/>
      </w:pPr>
      <w:bookmarkStart w:id="9" w:name="O_1223938"/>
      <w:bookmarkEnd w:id="9"/>
      <w:r w:rsidRPr="00F21F75">
        <w:t>Modification History</w:t>
      </w:r>
    </w:p>
    <w:p w:rsidR="00000000" w:rsidRPr="00F21F75" w:rsidP="001A1FB1">
      <w:pPr>
        <w:pStyle w:val="BodyText"/>
      </w:pPr>
      <w:r w:rsidRPr="00F21F75">
        <w:t>Not app</w:t>
      </w:r>
      <w:r w:rsidRPr="00F21F75">
        <w:t>licable.</w:t>
      </w:r>
    </w:p>
    <w:p w:rsidR="00000000" w:rsidRPr="00F21F75" w:rsidP="00F21F75">
      <w:pPr>
        <w:pStyle w:val="Heading1"/>
      </w:pPr>
      <w:bookmarkStart w:id="10" w:name="O_1223941"/>
      <w:bookmarkEnd w:id="10"/>
      <w:r w:rsidRPr="00F21F75">
        <w:t>Performance Evidence</w:t>
      </w:r>
    </w:p>
    <w:p w:rsidR="00000000" w:rsidRPr="00F21F75" w:rsidP="001A1FB1">
      <w:pPr>
        <w:pStyle w:val="BodyText"/>
      </w:pPr>
      <w:r w:rsidRPr="00F21F75">
        <w:t>Evidence of the ability to complete tasks outlined in elements and performance criteria of this unit in the context of the job role, and:</w:t>
      </w:r>
    </w:p>
    <w:p w:rsidR="00000000" w:rsidRPr="00F21F75" w:rsidP="00F21F75">
      <w:pPr>
        <w:pStyle w:val="ListBullet"/>
      </w:pPr>
      <w:r w:rsidRPr="00F21F75">
        <w:t>recognise and respond to the support needs of the carer or family me</w:t>
      </w:r>
      <w:r w:rsidRPr="00F21F75">
        <w:t>mbers of at least three different people who are using the service</w:t>
      </w:r>
    </w:p>
    <w:p w:rsidR="00000000" w:rsidRPr="00F21F75" w:rsidP="00F21F75">
      <w:pPr>
        <w:pStyle w:val="ListBullet"/>
      </w:pPr>
      <w:r w:rsidRPr="00F21F75">
        <w:t>provide support to the carer or family of one person undergoing a change in care arrangements including identification of risks and use of strategies to address risks.</w:t>
      </w:r>
    </w:p>
    <w:p w:rsidR="00000000" w:rsidRPr="00F21F75" w:rsidP="00F21F75">
      <w:pPr>
        <w:pStyle w:val="AllowPageBreak"/>
      </w:pPr>
    </w:p>
    <w:p w:rsidR="00000000" w:rsidRPr="00F21F75" w:rsidP="00F21F75">
      <w:pPr>
        <w:pStyle w:val="Heading1"/>
      </w:pPr>
      <w:bookmarkStart w:id="11" w:name="O_1223940"/>
      <w:bookmarkEnd w:id="11"/>
      <w:r w:rsidRPr="00F21F75">
        <w:t>Knowledge Evidence</w:t>
      </w:r>
    </w:p>
    <w:p w:rsidR="00000000" w:rsidRPr="00F21F75" w:rsidP="001A1FB1">
      <w:pPr>
        <w:pStyle w:val="BodyText"/>
      </w:pPr>
      <w:r w:rsidRPr="00F21F75">
        <w:t>Demonstrated knowledge required to complete the tasks outlined in elements and performance criteria of this unit:</w:t>
      </w:r>
    </w:p>
    <w:p w:rsidR="00000000" w:rsidRPr="00F21F75" w:rsidP="00F21F75">
      <w:pPr>
        <w:pStyle w:val="ListBullet"/>
      </w:pPr>
      <w:r w:rsidRPr="00F21F75">
        <w:t>context for caring in Australia:</w:t>
      </w:r>
    </w:p>
    <w:p w:rsidR="00000000" w:rsidRPr="00F21F75" w:rsidP="00F21F75">
      <w:pPr>
        <w:pStyle w:val="ListBullet2"/>
      </w:pPr>
      <w:r w:rsidRPr="00F21F75">
        <w:t>carer demographics</w:t>
      </w:r>
    </w:p>
    <w:p w:rsidR="00000000" w:rsidRPr="00F21F75" w:rsidP="00F21F75">
      <w:pPr>
        <w:pStyle w:val="ListBullet2"/>
      </w:pPr>
      <w:r w:rsidRPr="00F21F75">
        <w:t>carer support organisations and resources</w:t>
      </w:r>
    </w:p>
    <w:p w:rsidR="00000000" w:rsidRPr="00F21F75" w:rsidP="00F21F75">
      <w:pPr>
        <w:pStyle w:val="ListBullet2"/>
      </w:pPr>
      <w:r w:rsidRPr="00F21F75">
        <w:t>attitudes, stereotypes, false beliefs and myths associated with caring</w:t>
      </w:r>
    </w:p>
    <w:p w:rsidR="00000000" w:rsidRPr="00F21F75" w:rsidP="00F21F75">
      <w:pPr>
        <w:pStyle w:val="ListBullet2"/>
      </w:pPr>
      <w:r w:rsidRPr="00F21F75">
        <w:t>different pathways into service settings for the person and the implications for carer and family</w:t>
      </w:r>
    </w:p>
    <w:p w:rsidR="00000000" w:rsidRPr="00F21F75" w:rsidP="00F21F75">
      <w:pPr>
        <w:pStyle w:val="ListBullet"/>
      </w:pPr>
      <w:r w:rsidRPr="00F21F75">
        <w:t>rights, roles and responsibilities of different people in the care relationship:</w:t>
      </w:r>
    </w:p>
    <w:p w:rsidR="00000000" w:rsidRPr="00F21F75" w:rsidP="00F21F75">
      <w:pPr>
        <w:pStyle w:val="ListBullet2"/>
      </w:pPr>
      <w:r w:rsidRPr="00F21F75">
        <w:t xml:space="preserve">the </w:t>
      </w:r>
      <w:r w:rsidRPr="00F21F75">
        <w:t>person</w:t>
      </w:r>
    </w:p>
    <w:p w:rsidR="00000000" w:rsidRPr="00F21F75" w:rsidP="00F21F75">
      <w:pPr>
        <w:pStyle w:val="ListBullet2"/>
      </w:pPr>
      <w:r w:rsidRPr="00F21F75">
        <w:t>family members</w:t>
      </w:r>
    </w:p>
    <w:p w:rsidR="00000000" w:rsidRPr="00F21F75" w:rsidP="00F21F75">
      <w:pPr>
        <w:pStyle w:val="ListBullet2"/>
      </w:pPr>
      <w:r w:rsidRPr="00F21F75">
        <w:t>friends</w:t>
      </w:r>
    </w:p>
    <w:p w:rsidR="00000000" w:rsidRPr="00F21F75" w:rsidP="00F21F75">
      <w:pPr>
        <w:pStyle w:val="ListBullet2"/>
      </w:pPr>
      <w:r w:rsidRPr="00F21F75">
        <w:t>support worker</w:t>
      </w:r>
    </w:p>
    <w:p w:rsidR="00000000" w:rsidRPr="00F21F75" w:rsidP="00F21F75">
      <w:pPr>
        <w:pStyle w:val="ListBullet"/>
      </w:pPr>
      <w:r w:rsidRPr="00F21F75">
        <w:t>impact of the caring role on carer and family</w:t>
      </w:r>
    </w:p>
    <w:p w:rsidR="00000000" w:rsidRPr="00F21F75" w:rsidP="00F21F75">
      <w:pPr>
        <w:pStyle w:val="ListBullet"/>
      </w:pPr>
      <w:r w:rsidRPr="00F21F75">
        <w:t>different family patterns and structures and their impact on the person</w:t>
      </w:r>
    </w:p>
    <w:p w:rsidR="00000000" w:rsidRPr="00F21F75" w:rsidP="00F21F75">
      <w:pPr>
        <w:pStyle w:val="ListBullet"/>
      </w:pPr>
      <w:r w:rsidRPr="00F21F75">
        <w:t>life cycle transitions:</w:t>
      </w:r>
    </w:p>
    <w:p w:rsidR="00000000" w:rsidRPr="00F21F75" w:rsidP="00F21F75">
      <w:pPr>
        <w:pStyle w:val="ListBullet2"/>
      </w:pPr>
      <w:r w:rsidRPr="00F21F75">
        <w:t>types of transitions</w:t>
      </w:r>
    </w:p>
    <w:p w:rsidR="00000000" w:rsidRPr="00F21F75" w:rsidP="00F21F75">
      <w:pPr>
        <w:pStyle w:val="ListBullet2"/>
      </w:pPr>
      <w:r w:rsidRPr="00F21F75">
        <w:t>positive and negative impacts</w:t>
      </w:r>
    </w:p>
    <w:p w:rsidR="00000000" w:rsidRPr="00F21F75" w:rsidP="00F21F75">
      <w:pPr>
        <w:pStyle w:val="ListBullet"/>
      </w:pPr>
      <w:r w:rsidRPr="00F21F75">
        <w:t>current service delivery philosophy and models:</w:t>
      </w:r>
    </w:p>
    <w:p w:rsidR="00000000" w:rsidRPr="00F21F75" w:rsidP="00F21F75">
      <w:pPr>
        <w:pStyle w:val="ListBullet2"/>
      </w:pPr>
      <w:r w:rsidRPr="00F21F75">
        <w:t>basic principles of person-centred practice, strengths-based practice and active support</w:t>
      </w:r>
    </w:p>
    <w:p w:rsidR="00000000" w:rsidRPr="00F21F75" w:rsidP="00F21F75">
      <w:pPr>
        <w:pStyle w:val="ListBullet2"/>
      </w:pPr>
      <w:r w:rsidRPr="00F21F75">
        <w:t>strategies to work positively with carers and families</w:t>
      </w:r>
    </w:p>
    <w:p w:rsidR="00000000" w:rsidRPr="00F21F75" w:rsidP="00F21F75">
      <w:pPr>
        <w:pStyle w:val="ListBullet2"/>
      </w:pPr>
      <w:r w:rsidRPr="00F21F75">
        <w:t>social and emotional wellbeing frameworks</w:t>
      </w:r>
    </w:p>
    <w:p w:rsidR="00000000" w:rsidRPr="00F21F75" w:rsidP="00F21F75">
      <w:pPr>
        <w:pStyle w:val="ListBullet"/>
      </w:pPr>
      <w:r w:rsidRPr="00F21F75">
        <w:t>organisational polic</w:t>
      </w:r>
      <w:r w:rsidRPr="00F21F75">
        <w:t>ies and procedures in relation to carers and families</w:t>
      </w:r>
    </w:p>
    <w:p w:rsidR="00000000" w:rsidRPr="00F21F75" w:rsidP="00F21F75">
      <w:pPr>
        <w:pStyle w:val="ListBullet"/>
      </w:pPr>
      <w:r w:rsidRPr="00F21F75">
        <w:t>scope and breadth of assistive technologies used across the life domains, including but not limited to:</w:t>
      </w:r>
    </w:p>
    <w:p w:rsidR="00000000" w:rsidRPr="00F21F75" w:rsidP="00F21F75">
      <w:pPr>
        <w:pStyle w:val="ListBullet2"/>
      </w:pPr>
      <w:r w:rsidRPr="00F21F75">
        <w:t>self-care</w:t>
      </w:r>
    </w:p>
    <w:p w:rsidR="00000000" w:rsidRPr="00F21F75" w:rsidP="00F21F75">
      <w:pPr>
        <w:pStyle w:val="ListBullet2"/>
      </w:pPr>
      <w:r w:rsidRPr="00F21F75">
        <w:t>continence and hygiene</w:t>
      </w:r>
    </w:p>
    <w:p w:rsidR="00000000" w:rsidRPr="00F21F75" w:rsidP="00F21F75">
      <w:pPr>
        <w:pStyle w:val="ListBullet2"/>
      </w:pPr>
      <w:r w:rsidRPr="00F21F75">
        <w:t>communication</w:t>
      </w:r>
    </w:p>
    <w:p w:rsidR="00000000" w:rsidRPr="00F21F75" w:rsidP="00F21F75">
      <w:pPr>
        <w:pStyle w:val="ListBullet2"/>
      </w:pPr>
      <w:r w:rsidRPr="00F21F75">
        <w:t>mobility and transferring</w:t>
      </w:r>
    </w:p>
    <w:p w:rsidR="00000000" w:rsidRPr="00F21F75" w:rsidP="00F21F75">
      <w:pPr>
        <w:pStyle w:val="ListBullet2"/>
      </w:pPr>
      <w:r w:rsidRPr="00F21F75">
        <w:t>cognition and memory los</w:t>
      </w:r>
      <w:r w:rsidRPr="00F21F75">
        <w:t>s</w:t>
      </w:r>
    </w:p>
    <w:p w:rsidR="00000000" w:rsidRPr="00F21F75" w:rsidP="00F21F75">
      <w:pPr>
        <w:pStyle w:val="ListBullet2"/>
      </w:pPr>
      <w:r w:rsidRPr="00F21F75">
        <w:t>vision and hearing</w:t>
      </w:r>
    </w:p>
    <w:p w:rsidR="00000000" w:rsidRPr="00F21F75" w:rsidP="00F21F75">
      <w:pPr>
        <w:pStyle w:val="ListBullet2"/>
      </w:pPr>
      <w:r w:rsidRPr="00F21F75">
        <w:t>daily living activities</w:t>
      </w:r>
    </w:p>
    <w:p w:rsidR="00000000" w:rsidRPr="00F21F75" w:rsidP="00F21F75">
      <w:pPr>
        <w:pStyle w:val="ListBullet2"/>
      </w:pPr>
      <w:r w:rsidRPr="00F21F75">
        <w:t>recreation and leisure</w:t>
      </w:r>
    </w:p>
    <w:p w:rsidR="00000000" w:rsidRPr="00F21F75" w:rsidP="00F21F75">
      <w:pPr>
        <w:pStyle w:val="ListBullet2"/>
      </w:pPr>
      <w:r w:rsidRPr="00F21F75">
        <w:t>education and employment</w:t>
      </w:r>
    </w:p>
    <w:p w:rsidR="00000000" w:rsidRPr="00F21F75" w:rsidP="00F21F75">
      <w:pPr>
        <w:pStyle w:val="ListBullet2"/>
      </w:pPr>
      <w:r w:rsidRPr="00F21F75">
        <w:t>home and other environments</w:t>
      </w:r>
    </w:p>
    <w:p w:rsidR="00000000" w:rsidRPr="00F21F75" w:rsidP="00F21F75">
      <w:pPr>
        <w:pStyle w:val="ListBullet2"/>
      </w:pPr>
      <w:r w:rsidRPr="00F21F75">
        <w:t>eating and drinking</w:t>
      </w:r>
    </w:p>
    <w:p w:rsidR="00000000" w:rsidRPr="00F21F75" w:rsidP="00F21F75">
      <w:pPr>
        <w:pStyle w:val="ListBullet2"/>
      </w:pPr>
      <w:r w:rsidRPr="00F21F75">
        <w:t>pressure area management</w:t>
      </w:r>
    </w:p>
    <w:p w:rsidR="00000000" w:rsidRPr="00F21F75" w:rsidP="00F21F75">
      <w:pPr>
        <w:pStyle w:val="ListBullet2"/>
      </w:pPr>
      <w:r w:rsidRPr="00F21F75">
        <w:t>carer support</w:t>
      </w:r>
    </w:p>
    <w:p w:rsidR="00000000" w:rsidRPr="00F21F75" w:rsidP="00F21F75">
      <w:pPr>
        <w:pStyle w:val="ListBullet"/>
      </w:pPr>
      <w:r w:rsidRPr="00F21F75">
        <w:t>role and use of assistive technologies in supporting the activities of the carer and family and the person receiving support</w:t>
      </w:r>
    </w:p>
    <w:p w:rsidR="00000000" w:rsidRPr="00F21F75" w:rsidP="00F21F75">
      <w:pPr>
        <w:pStyle w:val="ListBullet"/>
      </w:pPr>
      <w:r w:rsidRPr="00F21F75">
        <w:t>risk assessment tools and management strategies for the carer and family</w:t>
      </w:r>
    </w:p>
    <w:p w:rsidR="00000000" w:rsidRPr="00F21F75" w:rsidP="00F21F75">
      <w:pPr>
        <w:pStyle w:val="ListBullet"/>
      </w:pPr>
      <w:r w:rsidRPr="00F21F75">
        <w:t xml:space="preserve">legal and ethical requirements for working with the carer </w:t>
      </w:r>
      <w:r w:rsidRPr="00F21F75">
        <w:t>and family and how these are applied in an organisation and individual practice:</w:t>
      </w:r>
    </w:p>
    <w:p w:rsidR="00000000" w:rsidRPr="00F21F75" w:rsidP="00F21F75">
      <w:pPr>
        <w:pStyle w:val="ListBullet2"/>
      </w:pPr>
      <w:r w:rsidRPr="00F21F75">
        <w:t>discrimination</w:t>
      </w:r>
    </w:p>
    <w:p w:rsidR="00000000" w:rsidRPr="00F21F75" w:rsidP="00F21F75">
      <w:pPr>
        <w:pStyle w:val="ListBullet2"/>
      </w:pPr>
      <w:r w:rsidRPr="00F21F75">
        <w:t>privacy, confidentiality and disclosure</w:t>
      </w:r>
    </w:p>
    <w:p w:rsidR="00000000" w:rsidRPr="00F21F75" w:rsidP="00F21F75">
      <w:pPr>
        <w:pStyle w:val="ListBullet2"/>
      </w:pPr>
      <w:r w:rsidRPr="00F21F75">
        <w:t>work role boundaries, responsibilities and limitations.</w:t>
      </w:r>
    </w:p>
    <w:p w:rsidR="00000000" w:rsidRPr="00F21F75" w:rsidP="00F21F75">
      <w:pPr>
        <w:pStyle w:val="AllowPageBreak"/>
      </w:pPr>
    </w:p>
    <w:p w:rsidR="00000000" w:rsidRPr="00F21F75" w:rsidP="00F21F75">
      <w:pPr>
        <w:pStyle w:val="Heading1"/>
      </w:pPr>
      <w:bookmarkStart w:id="12" w:name="O_1223939"/>
      <w:bookmarkEnd w:id="12"/>
      <w:r w:rsidRPr="00F21F75">
        <w:t>Assessment Conditions</w:t>
      </w:r>
    </w:p>
    <w:p w:rsidR="00000000" w:rsidRPr="00F21F75" w:rsidP="001A1FB1">
      <w:pPr>
        <w:pStyle w:val="BodyText"/>
      </w:pPr>
      <w:r w:rsidRPr="00F21F75">
        <w:t>Skills must be demonstrated in the workplace or a simulated environment that reflects workplace conditions.</w:t>
      </w:r>
    </w:p>
    <w:p w:rsidR="00000000" w:rsidRPr="00F21F75" w:rsidP="001A1FB1">
      <w:pPr>
        <w:pStyle w:val="BodyText"/>
      </w:pPr>
      <w:r w:rsidRPr="00F21F75">
        <w:t>Assessment must ensure access to:</w:t>
      </w:r>
    </w:p>
    <w:p w:rsidR="00000000" w:rsidRPr="00F21F75" w:rsidP="00F21F75">
      <w:pPr>
        <w:pStyle w:val="ListBullet"/>
      </w:pPr>
      <w:r w:rsidRPr="00F21F75">
        <w:t xml:space="preserve">facilities, equipment and resources that reflect real working conditions and model industry operating conditions </w:t>
      </w:r>
      <w:r w:rsidRPr="00F21F75">
        <w:t>and contingencies</w:t>
      </w:r>
    </w:p>
    <w:p w:rsidR="00000000" w:rsidRPr="00F21F75" w:rsidP="00F21F75">
      <w:pPr>
        <w:pStyle w:val="ListBullet"/>
      </w:pPr>
      <w:r w:rsidRPr="00F21F75">
        <w:t>organisational policies and procedures</w:t>
      </w:r>
    </w:p>
    <w:p w:rsidR="00000000" w:rsidRPr="00F21F75" w:rsidP="00F21F75">
      <w:pPr>
        <w:pStyle w:val="ListBullet"/>
      </w:pPr>
      <w:r w:rsidRPr="00F21F75">
        <w:t>risk assessment tools and management strategies</w:t>
      </w:r>
    </w:p>
    <w:p w:rsidR="00000000" w:rsidRPr="00F21F75" w:rsidP="00F21F75">
      <w:pPr>
        <w:pStyle w:val="ListBullet"/>
      </w:pPr>
      <w:r w:rsidRPr="00F21F75">
        <w:t>opportunities for engagement with people receiving care and their carer and family, or people who participate in simulations and scenarios that involve</w:t>
      </w:r>
      <w:r w:rsidRPr="00F21F75">
        <w:t xml:space="preserve"> provision of care in a range of contexts.</w:t>
      </w:r>
    </w:p>
    <w:p w:rsidR="00000000" w:rsidRPr="00F21F75" w:rsidP="001A1FB1">
      <w:pPr>
        <w:pStyle w:val="BodyText"/>
      </w:pPr>
      <w:r w:rsidRPr="00F21F75">
        <w:t>Assessors must satisfy the Standards for Registered Training Organisations’ requirements for assessors.</w:t>
      </w:r>
    </w:p>
    <w:p w:rsidR="00000000" w:rsidRPr="00F21F75" w:rsidP="00F21F75">
      <w:pPr>
        <w:pStyle w:val="Heading1"/>
      </w:pPr>
      <w:bookmarkStart w:id="13" w:name="O_1223937"/>
      <w:bookmarkEnd w:id="13"/>
      <w:r w:rsidRPr="00F21F75">
        <w:t>Links</w:t>
      </w:r>
    </w:p>
    <w:p w:rsidR="00000000" w:rsidRPr="00F21F75" w:rsidP="001A1FB1">
      <w:pPr>
        <w:pStyle w:val="BodyText"/>
      </w:pPr>
      <w:r w:rsidRPr="00F21F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F7B3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21F75" w:rsidP="00F21F75"/>
    <w:sectPr w:rsidSect="00F21F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5" w:rsidRPr="001A1FB1" w:rsidP="001A1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FB1" w:rsidP="00F21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FB1" w:rsidP="00F21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A1FB1" w:rsidP="00F21F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5" w:rsidP="00F21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1FB1">
      <w:t>Approved</w:t>
    </w:r>
    <w:r w:rsidR="001A1F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1F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1FB1">
      <w:rPr>
        <w:noProof/>
      </w:rPr>
      <w:t>4</w:t>
    </w:r>
    <w:r>
      <w:rPr>
        <w:noProof/>
      </w:rPr>
      <w:fldChar w:fldCharType="end"/>
    </w:r>
  </w:p>
  <w:p w:rsidR="00F21F75" w:rsidP="00F21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1F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1FB1">
      <w:t>HumanAbility</w:t>
    </w:r>
    <w:r w:rsidR="001A1FB1">
      <w:fldChar w:fldCharType="end"/>
    </w:r>
  </w:p>
  <w:p w:rsidR="00F21F75" w:rsidP="00F21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F75" w:rsidRPr="001A1FB1" w:rsidP="001A1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FB1" w:rsidRPr="002D2AF8" w:rsidP="00F21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CHCCCS036 Support relationships with carer and family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1FB1" w:rsidP="00F21F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5" w:rsidRPr="002D2AF8" w:rsidP="00F21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1FB1">
      <w:t>CHCCCS036 Support relationships with carer and family</w:t>
    </w:r>
    <w:r w:rsidR="001A1F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1FB1">
      <w:rPr>
        <w:noProof/>
      </w:rPr>
      <w:t>1 March 2025</w:t>
    </w:r>
    <w:r>
      <w:fldChar w:fldCharType="end"/>
    </w:r>
  </w:p>
  <w:p w:rsidR="00F21F75" w:rsidP="00F21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CBE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087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CF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F75"/>
  </w:style>
  <w:style w:type="character" w:customStyle="1" w:styleId="Heading1Char">
    <w:name w:val="Heading 1 Char"/>
    <w:basedOn w:val="DefaultParagraphFont"/>
    <w:link w:val="Heading1"/>
    <w:rsid w:val="00F21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F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1F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F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F75"/>
    <w:rPr>
      <w:b/>
      <w:spacing w:val="0"/>
    </w:rPr>
  </w:style>
  <w:style w:type="paragraph" w:styleId="ListBullet2">
    <w:name w:val="List Bullet 2"/>
    <w:basedOn w:val="List2"/>
    <w:rsid w:val="00F21F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1F75"/>
    <w:rPr>
      <w:i/>
    </w:rPr>
  </w:style>
  <w:style w:type="paragraph" w:customStyle="1" w:styleId="SuperHeading">
    <w:name w:val="SuperHeading"/>
    <w:basedOn w:val="Normal"/>
    <w:rsid w:val="00F21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F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1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F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1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F75"/>
  </w:style>
  <w:style w:type="paragraph" w:styleId="TableofFigures">
    <w:name w:val="table of figures"/>
    <w:basedOn w:val="Normal"/>
    <w:next w:val="Normal"/>
    <w:semiHidden/>
    <w:rsid w:val="00F21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F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F75"/>
    <w:rPr>
      <w:rFonts w:ascii="Wingdings" w:hAnsi="Wingdings"/>
    </w:rPr>
  </w:style>
  <w:style w:type="paragraph" w:customStyle="1" w:styleId="TableHeading">
    <w:name w:val="Table Heading"/>
    <w:basedOn w:val="HeadingBase"/>
    <w:rsid w:val="00F21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F75"/>
    <w:rPr>
      <w:color w:val="0033CC"/>
      <w:u w:val="none"/>
    </w:rPr>
  </w:style>
  <w:style w:type="paragraph" w:customStyle="1" w:styleId="BodyTextRight">
    <w:name w:val="Body Text Right"/>
    <w:basedOn w:val="BodyText"/>
    <w:rsid w:val="00F21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F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F75"/>
    <w:rPr>
      <w:sz w:val="32"/>
    </w:rPr>
  </w:style>
  <w:style w:type="paragraph" w:customStyle="1" w:styleId="HeadingProcedure">
    <w:name w:val="Heading Procedure"/>
    <w:basedOn w:val="HeadingBase"/>
    <w:next w:val="Normal"/>
    <w:rsid w:val="00F21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F75"/>
    <w:pPr>
      <w:spacing w:before="60" w:after="60"/>
    </w:pPr>
  </w:style>
  <w:style w:type="paragraph" w:styleId="ListContinue">
    <w:name w:val="List Continue"/>
    <w:basedOn w:val="List"/>
    <w:rsid w:val="00F21F75"/>
    <w:pPr>
      <w:ind w:firstLine="0"/>
    </w:pPr>
  </w:style>
  <w:style w:type="paragraph" w:customStyle="1" w:styleId="ListNote">
    <w:name w:val="List Note"/>
    <w:basedOn w:val="List"/>
    <w:rsid w:val="00F21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F75"/>
    <w:rPr>
      <w:rFonts w:ascii="Courier New" w:hAnsi="Courier New"/>
    </w:rPr>
  </w:style>
  <w:style w:type="paragraph" w:customStyle="1" w:styleId="NoteBullet">
    <w:name w:val="Note Bullet"/>
    <w:basedOn w:val="Note"/>
    <w:rsid w:val="00F21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F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F75"/>
    <w:rPr>
      <w:b/>
      <w:smallCaps/>
    </w:rPr>
  </w:style>
  <w:style w:type="paragraph" w:customStyle="1" w:styleId="TableListNumber">
    <w:name w:val="Table List Number"/>
    <w:basedOn w:val="ListNumber"/>
    <w:rsid w:val="00F21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F75"/>
    <w:pPr>
      <w:numPr>
        <w:numId w:val="9"/>
      </w:numPr>
    </w:pPr>
  </w:style>
  <w:style w:type="paragraph" w:customStyle="1" w:styleId="ListAlpha2">
    <w:name w:val="List Alpha 2"/>
    <w:basedOn w:val="List2"/>
    <w:rsid w:val="00F21F75"/>
    <w:pPr>
      <w:numPr>
        <w:numId w:val="8"/>
      </w:numPr>
    </w:pPr>
  </w:style>
  <w:style w:type="paragraph" w:styleId="List2">
    <w:name w:val="List 2"/>
    <w:basedOn w:val="BodyText"/>
    <w:rsid w:val="00F21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F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F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F75"/>
    <w:pPr>
      <w:numPr>
        <w:numId w:val="4"/>
      </w:numPr>
    </w:pPr>
  </w:style>
  <w:style w:type="paragraph" w:styleId="ListContinue2">
    <w:name w:val="List Continue 2"/>
    <w:basedOn w:val="List2"/>
    <w:rsid w:val="00F21F75"/>
    <w:pPr>
      <w:ind w:firstLine="0"/>
    </w:pPr>
  </w:style>
  <w:style w:type="paragraph" w:styleId="ListContinue3">
    <w:name w:val="List Continue 3"/>
    <w:basedOn w:val="List3"/>
    <w:rsid w:val="00F21F75"/>
    <w:pPr>
      <w:ind w:left="1021" w:firstLine="0"/>
    </w:pPr>
  </w:style>
  <w:style w:type="paragraph" w:styleId="ListContinue4">
    <w:name w:val="List Continue 4"/>
    <w:basedOn w:val="List4"/>
    <w:rsid w:val="00F21F75"/>
    <w:pPr>
      <w:ind w:firstLine="0"/>
    </w:pPr>
  </w:style>
  <w:style w:type="paragraph" w:styleId="ListContinue5">
    <w:name w:val="List Continue 5"/>
    <w:basedOn w:val="List5"/>
    <w:rsid w:val="00F21F75"/>
    <w:pPr>
      <w:ind w:firstLine="0"/>
    </w:pPr>
  </w:style>
  <w:style w:type="paragraph" w:styleId="ListNumber3">
    <w:name w:val="List Number 3"/>
    <w:basedOn w:val="List3"/>
    <w:rsid w:val="00F21F75"/>
    <w:pPr>
      <w:numPr>
        <w:numId w:val="5"/>
      </w:numPr>
    </w:pPr>
  </w:style>
  <w:style w:type="paragraph" w:styleId="ListNumber4">
    <w:name w:val="List Number 4"/>
    <w:basedOn w:val="List4"/>
    <w:rsid w:val="00F21F75"/>
    <w:pPr>
      <w:numPr>
        <w:numId w:val="6"/>
      </w:numPr>
    </w:pPr>
  </w:style>
  <w:style w:type="paragraph" w:styleId="ListNumber5">
    <w:name w:val="List Number 5"/>
    <w:basedOn w:val="List5"/>
    <w:rsid w:val="00F21F75"/>
    <w:pPr>
      <w:numPr>
        <w:numId w:val="7"/>
      </w:numPr>
    </w:pPr>
  </w:style>
  <w:style w:type="paragraph" w:styleId="BlockText">
    <w:name w:val="Block Text"/>
    <w:basedOn w:val="Normal"/>
    <w:rsid w:val="00F21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F75"/>
    <w:rPr>
      <w:sz w:val="16"/>
      <w:vertAlign w:val="superscript"/>
    </w:rPr>
  </w:style>
  <w:style w:type="character" w:customStyle="1" w:styleId="Symbols">
    <w:name w:val="Symbols"/>
    <w:basedOn w:val="DefaultParagraphFont"/>
    <w:rsid w:val="00F21F75"/>
    <w:rPr>
      <w:rFonts w:ascii="Symbol" w:hAnsi="Symbol"/>
    </w:rPr>
  </w:style>
  <w:style w:type="character" w:customStyle="1" w:styleId="MenuOptions">
    <w:name w:val="Menu Options"/>
    <w:basedOn w:val="DefaultParagraphFont"/>
    <w:rsid w:val="00F21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F75"/>
    <w:rPr>
      <w:b/>
    </w:rPr>
  </w:style>
  <w:style w:type="character" w:customStyle="1" w:styleId="Underlined">
    <w:name w:val="Underlined"/>
    <w:basedOn w:val="DefaultParagraphFont"/>
    <w:rsid w:val="00F21F75"/>
    <w:rPr>
      <w:u w:val="single"/>
    </w:rPr>
  </w:style>
  <w:style w:type="paragraph" w:customStyle="1" w:styleId="TableBodyTextRight">
    <w:name w:val="Table Body Text Right"/>
    <w:basedOn w:val="TableBodyText"/>
    <w:rsid w:val="00F21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F75"/>
    <w:rPr>
      <w:sz w:val="18"/>
    </w:rPr>
  </w:style>
  <w:style w:type="paragraph" w:customStyle="1" w:styleId="BodySmallRight">
    <w:name w:val="Body Small Right"/>
    <w:basedOn w:val="BodyTextRight"/>
    <w:rsid w:val="00F21F75"/>
    <w:rPr>
      <w:sz w:val="18"/>
      <w:szCs w:val="18"/>
    </w:rPr>
  </w:style>
  <w:style w:type="paragraph" w:customStyle="1" w:styleId="MarginEdition">
    <w:name w:val="Margin Edition"/>
    <w:basedOn w:val="MarginNote"/>
    <w:rsid w:val="00F21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F75"/>
    <w:rPr>
      <w:sz w:val="2"/>
      <w:szCs w:val="2"/>
    </w:rPr>
  </w:style>
  <w:style w:type="character" w:customStyle="1" w:styleId="Small">
    <w:name w:val="Small"/>
    <w:basedOn w:val="DefaultParagraphFont"/>
    <w:rsid w:val="00F21F75"/>
    <w:rPr>
      <w:sz w:val="16"/>
    </w:rPr>
  </w:style>
  <w:style w:type="paragraph" w:customStyle="1" w:styleId="WideTable">
    <w:name w:val="Wide Table"/>
    <w:basedOn w:val="Normal"/>
    <w:rsid w:val="00F21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F75"/>
  </w:style>
  <w:style w:type="paragraph" w:styleId="Quote">
    <w:name w:val="Quote"/>
    <w:basedOn w:val="Heading1"/>
    <w:link w:val="QuoteChar"/>
    <w:qFormat/>
    <w:rsid w:val="00F21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F75"/>
    <w:pPr>
      <w:pageBreakBefore/>
    </w:pPr>
  </w:style>
  <w:style w:type="paragraph" w:customStyle="1" w:styleId="Border">
    <w:name w:val="Border"/>
    <w:basedOn w:val="Normal"/>
    <w:qFormat/>
    <w:rsid w:val="00F21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F75"/>
    <w:rPr>
      <w:u w:val="single"/>
    </w:rPr>
  </w:style>
  <w:style w:type="character" w:customStyle="1" w:styleId="BoldandItalics">
    <w:name w:val="Bold and Italics"/>
    <w:qFormat/>
    <w:rsid w:val="00F21F75"/>
    <w:rPr>
      <w:b/>
      <w:i/>
      <w:u w:val="none"/>
    </w:rPr>
  </w:style>
  <w:style w:type="paragraph" w:styleId="BalloonText">
    <w:name w:val="Balloon Text"/>
    <w:basedOn w:val="Normal"/>
    <w:link w:val="BalloonTextChar"/>
    <w:rsid w:val="00F21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F75"/>
    <w:pPr>
      <w:spacing w:before="0" w:after="0"/>
    </w:pPr>
  </w:style>
  <w:style w:type="paragraph" w:customStyle="1" w:styleId="BodyTextBold">
    <w:name w:val="Body Text Bold"/>
    <w:basedOn w:val="BodyText"/>
    <w:qFormat/>
    <w:rsid w:val="00F21F75"/>
    <w:rPr>
      <w:b/>
    </w:rPr>
  </w:style>
  <w:style w:type="character" w:styleId="Hyperlink">
    <w:name w:val="Hyperlink"/>
    <w:basedOn w:val="DefaultParagraphFont"/>
    <w:uiPriority w:val="99"/>
    <w:unhideWhenUsed/>
    <w:rsid w:val="001A1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5775</Characters>
  <Application>Microsoft Office Word</Application>
  <DocSecurity>0</DocSecurity>
  <Lines>175</Lines>
  <Paragraphs>120</Paragraphs>
  <ScaleCrop>false</ScaleCrop>
  <Company>Author-it Software Corporation Ltd.</Company>
  <LinksUpToDate>false</LinksUpToDate>
  <CharactersWithSpaces>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CHCCCS036 Support relationships with carer and family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