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B92" w:rsidP="00017B9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CHCCCS034 Facilitate independent travel</w:t>
      </w:r>
      <w:r>
        <w:fldChar w:fldCharType="end"/>
      </w:r>
    </w:p>
    <w:p w:rsidR="00017B92" w:rsidP="00017B92">
      <w:pPr>
        <w:pStyle w:val="Version"/>
        <w:sectPr w:rsidSect="00096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2D9" w:rsidP="000962D9">
      <w:pPr>
        <w:pStyle w:val="SuperHeading"/>
      </w:pPr>
      <w:r w:rsidRPr="000962D9">
        <w:t>Assessment Requirements for CHCCCS034 Facilitate independent travel</w:t>
      </w:r>
    </w:p>
    <w:p w:rsidR="00000000" w:rsidRPr="000962D9" w:rsidP="000962D9">
      <w:pPr>
        <w:pStyle w:val="Heading1"/>
      </w:pPr>
      <w:bookmarkStart w:id="1" w:name="O_1223908"/>
      <w:bookmarkEnd w:id="1"/>
      <w:r w:rsidRPr="000962D9">
        <w:t>Modification History</w:t>
      </w:r>
    </w:p>
    <w:p w:rsidR="00000000" w:rsidRPr="000962D9" w:rsidP="00017B92">
      <w:pPr>
        <w:pStyle w:val="BodyText"/>
      </w:pPr>
      <w:r w:rsidRPr="000962D9">
        <w:t>Not applicable.</w:t>
      </w:r>
    </w:p>
    <w:p w:rsidR="00000000" w:rsidRPr="000962D9" w:rsidP="000962D9">
      <w:pPr>
        <w:pStyle w:val="Heading1"/>
      </w:pPr>
      <w:bookmarkStart w:id="2" w:name="O_1223911"/>
      <w:bookmarkEnd w:id="2"/>
      <w:r w:rsidRPr="000962D9">
        <w:t>Performance Evidence</w:t>
      </w:r>
    </w:p>
    <w:p w:rsidR="00000000" w:rsidRPr="000962D9" w:rsidP="00017B92">
      <w:pPr>
        <w:pStyle w:val="BodyText"/>
      </w:pPr>
      <w:r w:rsidRPr="000962D9">
        <w:t>Evidence of the ability to complete tasks outlined in elements and performance criteria of this unit in the context of the job role, and:</w:t>
      </w:r>
    </w:p>
    <w:p w:rsidR="00000000" w:rsidRPr="000962D9" w:rsidP="000962D9">
      <w:pPr>
        <w:pStyle w:val="ListBullet"/>
      </w:pPr>
      <w:r w:rsidRPr="000962D9">
        <w:t>complete at least three information sessions with people who require support to access public transport</w:t>
      </w:r>
    </w:p>
    <w:p w:rsidR="00000000" w:rsidRPr="000962D9" w:rsidP="000962D9">
      <w:pPr>
        <w:pStyle w:val="ListBullet"/>
      </w:pPr>
      <w:r w:rsidRPr="000962D9">
        <w:t xml:space="preserve">at least one </w:t>
      </w:r>
      <w:r w:rsidRPr="000962D9">
        <w:t>of the above sessions must be with an individual and at least one of the above sessions must be with a group of people</w:t>
      </w:r>
    </w:p>
    <w:p w:rsidR="00000000" w:rsidRPr="000962D9" w:rsidP="000962D9">
      <w:pPr>
        <w:pStyle w:val="ListBullet"/>
      </w:pPr>
      <w:r w:rsidRPr="000962D9">
        <w:t>assist at least three people to use public transport independently, documenting the outcomes of travel experiences.</w:t>
      </w:r>
    </w:p>
    <w:p w:rsidR="00000000" w:rsidRPr="000962D9" w:rsidP="000962D9">
      <w:pPr>
        <w:pStyle w:val="AllowPageBreak"/>
      </w:pPr>
    </w:p>
    <w:p w:rsidR="00000000" w:rsidRPr="000962D9" w:rsidP="000962D9">
      <w:pPr>
        <w:pStyle w:val="Heading1"/>
      </w:pPr>
      <w:bookmarkStart w:id="3" w:name="O_1223910"/>
      <w:bookmarkEnd w:id="3"/>
      <w:r w:rsidRPr="000962D9">
        <w:t>Kn</w:t>
      </w:r>
      <w:r w:rsidRPr="000962D9">
        <w:t>owledge Evidence</w:t>
      </w:r>
    </w:p>
    <w:p w:rsidR="00000000" w:rsidRPr="000962D9" w:rsidP="00017B92">
      <w:pPr>
        <w:pStyle w:val="BodyText"/>
      </w:pPr>
      <w:r w:rsidRPr="000962D9">
        <w:t>Demonstrated knowledge required to complete the tasks outlined in elements and performance criteria of this unit:</w:t>
      </w:r>
    </w:p>
    <w:p w:rsidR="00000000" w:rsidRPr="000962D9" w:rsidP="000962D9">
      <w:pPr>
        <w:pStyle w:val="ListBullet"/>
      </w:pPr>
      <w:r w:rsidRPr="000962D9">
        <w:t>current practices, philosophies and theories relevant to facilitating independent travel:</w:t>
      </w:r>
    </w:p>
    <w:p w:rsidR="00000000" w:rsidRPr="000962D9" w:rsidP="000962D9">
      <w:pPr>
        <w:pStyle w:val="ListBullet2"/>
      </w:pPr>
      <w:r w:rsidRPr="000962D9">
        <w:t xml:space="preserve">the impact of social devaluation </w:t>
      </w:r>
      <w:r w:rsidRPr="000962D9">
        <w:t>on an individual</w:t>
      </w:r>
      <w:r>
        <w:t>’</w:t>
      </w:r>
      <w:r w:rsidRPr="000962D9">
        <w:t>s quality of life</w:t>
      </w:r>
    </w:p>
    <w:p w:rsidR="00000000" w:rsidRPr="000962D9" w:rsidP="000962D9">
      <w:pPr>
        <w:pStyle w:val="ListBullet2"/>
      </w:pPr>
      <w:r w:rsidRPr="000962D9">
        <w:t>competency and image enhancement as a means of addressing devaluation</w:t>
      </w:r>
    </w:p>
    <w:p w:rsidR="00000000" w:rsidRPr="000962D9" w:rsidP="000962D9">
      <w:pPr>
        <w:pStyle w:val="ListBullet2"/>
      </w:pPr>
      <w:r w:rsidRPr="000962D9">
        <w:t>practices which focus on the individual person</w:t>
      </w:r>
    </w:p>
    <w:p w:rsidR="00000000" w:rsidRPr="000962D9" w:rsidP="000962D9">
      <w:pPr>
        <w:pStyle w:val="ListBullet2"/>
      </w:pPr>
      <w:r w:rsidRPr="000962D9">
        <w:t>strengths-based practice</w:t>
      </w:r>
    </w:p>
    <w:p w:rsidR="00000000" w:rsidRPr="000962D9" w:rsidP="000962D9">
      <w:pPr>
        <w:pStyle w:val="ListBullet2"/>
      </w:pPr>
      <w:r w:rsidRPr="000962D9">
        <w:t>active support</w:t>
      </w:r>
    </w:p>
    <w:p w:rsidR="00000000" w:rsidRPr="000962D9" w:rsidP="000962D9">
      <w:pPr>
        <w:pStyle w:val="ListBullet2"/>
      </w:pPr>
      <w:r w:rsidRPr="000962D9">
        <w:t>person-centred practice</w:t>
      </w:r>
    </w:p>
    <w:p w:rsidR="00000000" w:rsidRPr="000962D9" w:rsidP="000962D9">
      <w:pPr>
        <w:pStyle w:val="ListBullet"/>
      </w:pPr>
      <w:r w:rsidRPr="000962D9">
        <w:t>range of travel information available, including through applications, social media and other information technology (IT) sources</w:t>
      </w:r>
    </w:p>
    <w:p w:rsidR="00000000" w:rsidRPr="000962D9" w:rsidP="000962D9">
      <w:pPr>
        <w:pStyle w:val="ListBullet"/>
      </w:pPr>
      <w:r w:rsidRPr="000962D9">
        <w:t>ways that transport providers can participate in information provision:</w:t>
      </w:r>
    </w:p>
    <w:p w:rsidR="00000000" w:rsidRPr="000962D9" w:rsidP="000962D9">
      <w:pPr>
        <w:pStyle w:val="ListBullet2"/>
      </w:pPr>
      <w:r w:rsidRPr="000962D9">
        <w:t>providing information sessions</w:t>
      </w:r>
    </w:p>
    <w:p w:rsidR="00000000" w:rsidRPr="000962D9" w:rsidP="000962D9">
      <w:pPr>
        <w:pStyle w:val="ListBullet2"/>
      </w:pPr>
      <w:r w:rsidRPr="000962D9">
        <w:t>providing access to re</w:t>
      </w:r>
      <w:r w:rsidRPr="000962D9">
        <w:t>sources including timetables and maps</w:t>
      </w:r>
    </w:p>
    <w:p w:rsidR="00000000" w:rsidRPr="000962D9" w:rsidP="000962D9">
      <w:pPr>
        <w:pStyle w:val="ListBullet2"/>
      </w:pPr>
      <w:r w:rsidRPr="000962D9">
        <w:t>providing training sessions for the use of applications and websites</w:t>
      </w:r>
    </w:p>
    <w:p w:rsidR="00000000" w:rsidRPr="000962D9" w:rsidP="000962D9">
      <w:pPr>
        <w:pStyle w:val="ListBullet"/>
      </w:pPr>
      <w:r w:rsidRPr="000962D9">
        <w:t>processes for determining and mitigating risks</w:t>
      </w:r>
    </w:p>
    <w:p w:rsidR="00000000" w:rsidRPr="000962D9" w:rsidP="000962D9">
      <w:pPr>
        <w:pStyle w:val="ListBullet"/>
      </w:pPr>
      <w:r w:rsidRPr="000962D9">
        <w:t>local transport options and operations.</w:t>
      </w:r>
    </w:p>
    <w:p w:rsidR="00000000" w:rsidRPr="000962D9" w:rsidP="000962D9">
      <w:pPr>
        <w:pStyle w:val="AllowPageBreak"/>
      </w:pPr>
    </w:p>
    <w:p w:rsidR="00000000" w:rsidRPr="000962D9" w:rsidP="000962D9">
      <w:pPr>
        <w:pStyle w:val="Heading1"/>
      </w:pPr>
      <w:bookmarkStart w:id="4" w:name="O_1223909"/>
      <w:bookmarkEnd w:id="4"/>
      <w:r w:rsidRPr="000962D9">
        <w:t>Assessment Conditions</w:t>
      </w:r>
    </w:p>
    <w:p w:rsidR="00000000" w:rsidRPr="000962D9" w:rsidP="00017B92">
      <w:pPr>
        <w:pStyle w:val="BodyText"/>
      </w:pPr>
      <w:r w:rsidRPr="000962D9">
        <w:t>Skills must be demonstrated in the workplace, with the addition of simulations and scenarios where the full range of contexts and situations have not been provided in the workplace.</w:t>
      </w:r>
    </w:p>
    <w:p w:rsidR="00000000" w:rsidRPr="000962D9" w:rsidP="00017B92">
      <w:pPr>
        <w:pStyle w:val="BodyText"/>
      </w:pPr>
      <w:r w:rsidRPr="000962D9">
        <w:t>Assessment must ensure access to:</w:t>
      </w:r>
    </w:p>
    <w:p w:rsidR="00000000" w:rsidRPr="000962D9" w:rsidP="000962D9">
      <w:pPr>
        <w:pStyle w:val="ListBullet"/>
      </w:pPr>
      <w:r w:rsidRPr="000962D9">
        <w:t>facilities, equipment and resources tha</w:t>
      </w:r>
      <w:r w:rsidRPr="000962D9">
        <w:t>t reflect real working conditions and model industry operating conditions and contingencies</w:t>
      </w:r>
    </w:p>
    <w:p w:rsidR="00000000" w:rsidRPr="000962D9" w:rsidP="000962D9">
      <w:pPr>
        <w:pStyle w:val="ListBullet"/>
      </w:pPr>
      <w:r w:rsidRPr="000962D9">
        <w:t xml:space="preserve">resources including printed timetables and travel information presented as applications, websites or in other digital formats </w:t>
      </w:r>
    </w:p>
    <w:p w:rsidR="00000000" w:rsidRPr="000962D9" w:rsidP="000962D9">
      <w:pPr>
        <w:pStyle w:val="ListBullet"/>
      </w:pPr>
      <w:r w:rsidRPr="000962D9">
        <w:t>organisational policies and procedure</w:t>
      </w:r>
      <w:r w:rsidRPr="000962D9">
        <w:t>s</w:t>
      </w:r>
    </w:p>
    <w:p w:rsidR="00000000" w:rsidRPr="000962D9" w:rsidP="000962D9">
      <w:pPr>
        <w:pStyle w:val="ListBullet"/>
      </w:pPr>
      <w:r w:rsidRPr="000962D9">
        <w:t>opportunities for engagement with people receiving support services and their carer and others involved in service provision.</w:t>
      </w:r>
    </w:p>
    <w:p w:rsidR="00000000" w:rsidRPr="000962D9" w:rsidP="00017B92">
      <w:pPr>
        <w:pStyle w:val="BodyText"/>
      </w:pPr>
      <w:r w:rsidRPr="000962D9">
        <w:t>Assessors must satisfy the Standards for Registered Training Organisations’ requirements for assessors.</w:t>
      </w:r>
    </w:p>
    <w:p w:rsidR="00000000" w:rsidRPr="000962D9" w:rsidP="000962D9">
      <w:pPr>
        <w:pStyle w:val="Heading1"/>
      </w:pPr>
      <w:bookmarkStart w:id="5" w:name="O_1223907"/>
      <w:bookmarkEnd w:id="5"/>
      <w:r w:rsidRPr="000962D9">
        <w:t>Links</w:t>
      </w:r>
    </w:p>
    <w:p w:rsidR="00000000" w:rsidRPr="000962D9" w:rsidP="00017B92">
      <w:pPr>
        <w:pStyle w:val="BodyText"/>
      </w:pPr>
      <w:r w:rsidRPr="000962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47F9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962D9" w:rsidP="000962D9"/>
    <w:sectPr w:rsidSect="00096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9" w:rsidRPr="00017B92" w:rsidP="00017B9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92" w:rsidP="00096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B92" w:rsidP="00096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7B92" w:rsidP="00096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2D9" w:rsidRPr="00017B92" w:rsidP="00017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92" w:rsidRPr="002D2AF8" w:rsidP="00096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CHCCCS034 Facilitate independent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17B92" w:rsidP="00096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4D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C0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85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2D9"/>
  </w:style>
  <w:style w:type="character" w:customStyle="1" w:styleId="Heading1Char">
    <w:name w:val="Heading 1 Char"/>
    <w:basedOn w:val="DefaultParagraphFont"/>
    <w:link w:val="Heading1"/>
    <w:rsid w:val="00096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2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62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6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2D9"/>
    <w:rPr>
      <w:b/>
      <w:spacing w:val="0"/>
    </w:rPr>
  </w:style>
  <w:style w:type="paragraph" w:customStyle="1" w:styleId="SuperTitle">
    <w:name w:val="SuperTitle"/>
    <w:basedOn w:val="Title"/>
    <w:rsid w:val="00096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2D9"/>
    <w:rPr>
      <w:i/>
    </w:rPr>
  </w:style>
  <w:style w:type="paragraph" w:styleId="Caption">
    <w:name w:val="caption"/>
    <w:basedOn w:val="BodyText"/>
    <w:next w:val="Normal"/>
    <w:qFormat/>
    <w:rsid w:val="00096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2D9"/>
  </w:style>
  <w:style w:type="paragraph" w:styleId="TableofFigures">
    <w:name w:val="table of figures"/>
    <w:basedOn w:val="Normal"/>
    <w:next w:val="Normal"/>
    <w:semiHidden/>
    <w:rsid w:val="00096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2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2D9"/>
    <w:rPr>
      <w:rFonts w:ascii="Wingdings" w:hAnsi="Wingdings"/>
    </w:rPr>
  </w:style>
  <w:style w:type="paragraph" w:customStyle="1" w:styleId="TableHeading">
    <w:name w:val="Table Heading"/>
    <w:basedOn w:val="HeadingBase"/>
    <w:rsid w:val="00096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2D9"/>
    <w:rPr>
      <w:color w:val="0033CC"/>
      <w:u w:val="none"/>
    </w:rPr>
  </w:style>
  <w:style w:type="paragraph" w:customStyle="1" w:styleId="BodyTextRight">
    <w:name w:val="Body Text Right"/>
    <w:basedOn w:val="BodyText"/>
    <w:rsid w:val="00096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2D9"/>
    <w:rPr>
      <w:sz w:val="32"/>
    </w:rPr>
  </w:style>
  <w:style w:type="paragraph" w:customStyle="1" w:styleId="HeadingProcedure">
    <w:name w:val="Heading Procedure"/>
    <w:basedOn w:val="HeadingBase"/>
    <w:next w:val="Normal"/>
    <w:rsid w:val="00096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2D9"/>
    <w:pPr>
      <w:spacing w:before="60" w:after="60"/>
    </w:pPr>
  </w:style>
  <w:style w:type="paragraph" w:styleId="ListContinue">
    <w:name w:val="List Continue"/>
    <w:basedOn w:val="List"/>
    <w:rsid w:val="000962D9"/>
    <w:pPr>
      <w:ind w:firstLine="0"/>
    </w:pPr>
  </w:style>
  <w:style w:type="paragraph" w:customStyle="1" w:styleId="ListNote">
    <w:name w:val="List Note"/>
    <w:basedOn w:val="List"/>
    <w:rsid w:val="00096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2D9"/>
    <w:rPr>
      <w:rFonts w:ascii="Courier New" w:hAnsi="Courier New"/>
    </w:rPr>
  </w:style>
  <w:style w:type="paragraph" w:customStyle="1" w:styleId="NoteBullet">
    <w:name w:val="Note Bullet"/>
    <w:basedOn w:val="Note"/>
    <w:rsid w:val="00096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2D9"/>
    <w:rPr>
      <w:b/>
      <w:smallCaps/>
    </w:rPr>
  </w:style>
  <w:style w:type="paragraph" w:customStyle="1" w:styleId="TableListNumber">
    <w:name w:val="Table List Number"/>
    <w:basedOn w:val="ListNumber"/>
    <w:rsid w:val="00096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2D9"/>
    <w:pPr>
      <w:numPr>
        <w:numId w:val="9"/>
      </w:numPr>
    </w:pPr>
  </w:style>
  <w:style w:type="paragraph" w:customStyle="1" w:styleId="ListAlpha2">
    <w:name w:val="List Alpha 2"/>
    <w:basedOn w:val="List2"/>
    <w:rsid w:val="000962D9"/>
    <w:pPr>
      <w:numPr>
        <w:numId w:val="8"/>
      </w:numPr>
    </w:pPr>
  </w:style>
  <w:style w:type="paragraph" w:styleId="List2">
    <w:name w:val="List 2"/>
    <w:basedOn w:val="BodyText"/>
    <w:rsid w:val="00096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2D9"/>
    <w:pPr>
      <w:numPr>
        <w:numId w:val="4"/>
      </w:numPr>
    </w:pPr>
  </w:style>
  <w:style w:type="paragraph" w:styleId="ListContinue2">
    <w:name w:val="List Continue 2"/>
    <w:basedOn w:val="List2"/>
    <w:rsid w:val="000962D9"/>
    <w:pPr>
      <w:ind w:firstLine="0"/>
    </w:pPr>
  </w:style>
  <w:style w:type="paragraph" w:styleId="ListContinue3">
    <w:name w:val="List Continue 3"/>
    <w:basedOn w:val="List3"/>
    <w:rsid w:val="000962D9"/>
    <w:pPr>
      <w:ind w:left="1021" w:firstLine="0"/>
    </w:pPr>
  </w:style>
  <w:style w:type="paragraph" w:styleId="ListContinue4">
    <w:name w:val="List Continue 4"/>
    <w:basedOn w:val="List4"/>
    <w:rsid w:val="000962D9"/>
    <w:pPr>
      <w:ind w:firstLine="0"/>
    </w:pPr>
  </w:style>
  <w:style w:type="paragraph" w:styleId="ListContinue5">
    <w:name w:val="List Continue 5"/>
    <w:basedOn w:val="List5"/>
    <w:rsid w:val="000962D9"/>
    <w:pPr>
      <w:ind w:firstLine="0"/>
    </w:pPr>
  </w:style>
  <w:style w:type="paragraph" w:styleId="ListNumber3">
    <w:name w:val="List Number 3"/>
    <w:basedOn w:val="List3"/>
    <w:rsid w:val="000962D9"/>
    <w:pPr>
      <w:numPr>
        <w:numId w:val="5"/>
      </w:numPr>
    </w:pPr>
  </w:style>
  <w:style w:type="paragraph" w:styleId="ListNumber4">
    <w:name w:val="List Number 4"/>
    <w:basedOn w:val="List4"/>
    <w:rsid w:val="000962D9"/>
    <w:pPr>
      <w:numPr>
        <w:numId w:val="6"/>
      </w:numPr>
    </w:pPr>
  </w:style>
  <w:style w:type="paragraph" w:styleId="ListNumber5">
    <w:name w:val="List Number 5"/>
    <w:basedOn w:val="List5"/>
    <w:rsid w:val="000962D9"/>
    <w:pPr>
      <w:numPr>
        <w:numId w:val="7"/>
      </w:numPr>
    </w:pPr>
  </w:style>
  <w:style w:type="paragraph" w:styleId="BlockText">
    <w:name w:val="Block Text"/>
    <w:basedOn w:val="Normal"/>
    <w:rsid w:val="00096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2D9"/>
    <w:rPr>
      <w:sz w:val="16"/>
      <w:vertAlign w:val="superscript"/>
    </w:rPr>
  </w:style>
  <w:style w:type="character" w:customStyle="1" w:styleId="Symbols">
    <w:name w:val="Symbols"/>
    <w:basedOn w:val="DefaultParagraphFont"/>
    <w:rsid w:val="000962D9"/>
    <w:rPr>
      <w:rFonts w:ascii="Symbol" w:hAnsi="Symbol"/>
    </w:rPr>
  </w:style>
  <w:style w:type="character" w:customStyle="1" w:styleId="MenuOptions">
    <w:name w:val="Menu Options"/>
    <w:basedOn w:val="DefaultParagraphFont"/>
    <w:rsid w:val="00096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2D9"/>
    <w:rPr>
      <w:b/>
    </w:rPr>
  </w:style>
  <w:style w:type="character" w:customStyle="1" w:styleId="Underlined">
    <w:name w:val="Underlined"/>
    <w:basedOn w:val="DefaultParagraphFont"/>
    <w:rsid w:val="000962D9"/>
    <w:rPr>
      <w:u w:val="single"/>
    </w:rPr>
  </w:style>
  <w:style w:type="paragraph" w:customStyle="1" w:styleId="TableBodyTextRight">
    <w:name w:val="Table Body Text Right"/>
    <w:basedOn w:val="TableBodyText"/>
    <w:rsid w:val="00096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2D9"/>
    <w:rPr>
      <w:sz w:val="18"/>
    </w:rPr>
  </w:style>
  <w:style w:type="paragraph" w:customStyle="1" w:styleId="BodySmallRight">
    <w:name w:val="Body Small Right"/>
    <w:basedOn w:val="BodyTextRight"/>
    <w:rsid w:val="000962D9"/>
    <w:rPr>
      <w:sz w:val="18"/>
      <w:szCs w:val="18"/>
    </w:rPr>
  </w:style>
  <w:style w:type="paragraph" w:customStyle="1" w:styleId="MarginEdition">
    <w:name w:val="Margin Edition"/>
    <w:basedOn w:val="MarginNote"/>
    <w:rsid w:val="00096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2D9"/>
    <w:rPr>
      <w:sz w:val="2"/>
      <w:szCs w:val="2"/>
    </w:rPr>
  </w:style>
  <w:style w:type="character" w:customStyle="1" w:styleId="Small">
    <w:name w:val="Small"/>
    <w:basedOn w:val="DefaultParagraphFont"/>
    <w:rsid w:val="000962D9"/>
    <w:rPr>
      <w:sz w:val="16"/>
    </w:rPr>
  </w:style>
  <w:style w:type="paragraph" w:customStyle="1" w:styleId="WideTable">
    <w:name w:val="Wide Table"/>
    <w:basedOn w:val="Normal"/>
    <w:rsid w:val="00096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2D9"/>
  </w:style>
  <w:style w:type="paragraph" w:styleId="Quote">
    <w:name w:val="Quote"/>
    <w:basedOn w:val="Heading1"/>
    <w:link w:val="QuoteChar"/>
    <w:qFormat/>
    <w:rsid w:val="00096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2D9"/>
    <w:pPr>
      <w:pageBreakBefore/>
    </w:pPr>
  </w:style>
  <w:style w:type="paragraph" w:customStyle="1" w:styleId="Border">
    <w:name w:val="Border"/>
    <w:basedOn w:val="Normal"/>
    <w:qFormat/>
    <w:rsid w:val="00096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2D9"/>
    <w:rPr>
      <w:u w:val="single"/>
    </w:rPr>
  </w:style>
  <w:style w:type="character" w:customStyle="1" w:styleId="BoldandItalics">
    <w:name w:val="Bold and Italics"/>
    <w:qFormat/>
    <w:rsid w:val="000962D9"/>
    <w:rPr>
      <w:b/>
      <w:i/>
      <w:u w:val="none"/>
    </w:rPr>
  </w:style>
  <w:style w:type="paragraph" w:styleId="BalloonText">
    <w:name w:val="Balloon Text"/>
    <w:basedOn w:val="Normal"/>
    <w:link w:val="BalloonTextChar"/>
    <w:rsid w:val="00096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2D9"/>
    <w:pPr>
      <w:spacing w:before="0" w:after="0"/>
    </w:pPr>
  </w:style>
  <w:style w:type="paragraph" w:customStyle="1" w:styleId="BodyTextBold">
    <w:name w:val="Body Text Bold"/>
    <w:basedOn w:val="BodyText"/>
    <w:qFormat/>
    <w:rsid w:val="000962D9"/>
    <w:rPr>
      <w:b/>
    </w:rPr>
  </w:style>
  <w:style w:type="character" w:styleId="Hyperlink">
    <w:name w:val="Hyperlink"/>
    <w:basedOn w:val="DefaultParagraphFont"/>
    <w:uiPriority w:val="99"/>
    <w:unhideWhenUsed/>
    <w:rsid w:val="00017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2351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CHCCCS034 Facilitate independent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