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F27" w:rsidP="00E84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CHCCCS029 Work with involuntary and mandated clients</w:t>
      </w:r>
      <w:r>
        <w:fldChar w:fldCharType="end"/>
      </w:r>
    </w:p>
    <w:p w:rsidR="00E84F27" w:rsidP="00E84F27">
      <w:pPr>
        <w:pStyle w:val="Version"/>
        <w:sectPr w:rsidSect="004C2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AC7" w:rsidP="004C2AC7">
      <w:pPr>
        <w:pStyle w:val="SuperHeading"/>
      </w:pPr>
      <w:r w:rsidRPr="004C2AC7">
        <w:t>CHCCCS029 Work with involuntary and mandated clients</w:t>
      </w:r>
    </w:p>
    <w:p w:rsidR="00000000" w:rsidRPr="004C2AC7" w:rsidP="004C2AC7">
      <w:pPr>
        <w:pStyle w:val="Heading1"/>
      </w:pPr>
      <w:bookmarkStart w:id="1" w:name="O_799396"/>
      <w:bookmarkEnd w:id="1"/>
      <w:r w:rsidRPr="004C2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C2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rPr>
                <w:rStyle w:val="SpecialBold"/>
              </w:rPr>
              <w:t>Comments</w:t>
            </w:r>
          </w:p>
        </w:tc>
      </w:tr>
      <w:tr w:rsidTr="004C2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 xml:space="preserve">This version was released in </w:t>
            </w:r>
            <w:r w:rsidRPr="004C2AC7">
              <w:rPr>
                <w:rStyle w:val="Emphasis"/>
              </w:rPr>
              <w:t>CHC Community Services  Training Package release 3.0</w:t>
            </w:r>
            <w:r w:rsidRPr="004C2AC7">
              <w:t xml:space="preserve"> and meets the requirements of the 2012 Standards for Training Packages.</w:t>
            </w:r>
          </w:p>
          <w:p w:rsidR="00000000" w:rsidRPr="004C2AC7" w:rsidP="004C2AC7">
            <w:pPr>
              <w:pStyle w:val="BodyText"/>
            </w:pPr>
          </w:p>
          <w:p w:rsidR="00000000" w:rsidRPr="004C2AC7" w:rsidP="004C2AC7">
            <w:pPr>
              <w:pStyle w:val="BodyText"/>
            </w:pPr>
            <w:r w:rsidRPr="004C2AC7">
              <w:t>Significant changes to the elements and perf</w:t>
            </w:r>
            <w:r w:rsidRPr="004C2AC7">
              <w:t>ormance criteria. New evidence requirements for assessment including volume and frequency requirements. Significant change to knowledge evidence.</w:t>
            </w:r>
          </w:p>
          <w:p w:rsidR="00000000" w:rsidRPr="004C2AC7" w:rsidP="004C2AC7">
            <w:pPr>
              <w:pStyle w:val="BodyText"/>
            </w:pPr>
          </w:p>
          <w:p w:rsidR="00000000" w:rsidRPr="004C2AC7" w:rsidP="004C2AC7">
            <w:pPr>
              <w:pStyle w:val="BodyText"/>
            </w:pPr>
            <w:r w:rsidRPr="004C2AC7">
              <w:t>Supersedes CHCFAM518B</w:t>
            </w:r>
          </w:p>
        </w:tc>
      </w:tr>
    </w:tbl>
    <w:p w:rsidR="00000000" w:rsidRPr="004C2AC7" w:rsidP="004C2AC7">
      <w:pPr>
        <w:pStyle w:val="BodyText"/>
      </w:pPr>
    </w:p>
    <w:p w:rsidR="00000000" w:rsidRPr="004C2AC7" w:rsidP="004C2AC7">
      <w:pPr>
        <w:pStyle w:val="AllowPageBreak"/>
      </w:pPr>
    </w:p>
    <w:p w:rsidR="00000000" w:rsidRPr="004C2AC7" w:rsidP="004C2AC7">
      <w:pPr>
        <w:pStyle w:val="Heading1"/>
      </w:pPr>
      <w:bookmarkStart w:id="2" w:name="O_799397"/>
      <w:bookmarkEnd w:id="2"/>
      <w:r w:rsidRPr="004C2AC7">
        <w:t>Application</w:t>
      </w:r>
    </w:p>
    <w:p w:rsidR="00000000" w:rsidRPr="004C2AC7" w:rsidP="00E84F27">
      <w:pPr>
        <w:pStyle w:val="BodyText"/>
      </w:pPr>
      <w:r w:rsidRPr="004C2AC7">
        <w:t>This unit describes the skills and knowledge required to</w:t>
      </w:r>
      <w:r w:rsidRPr="004C2AC7">
        <w:t xml:space="preserve"> confirm mandated requirements and work with the client in complex situations to support and monitor compliance, including the management of unacceptable behaviour.</w:t>
      </w:r>
    </w:p>
    <w:p w:rsidR="00000000" w:rsidRPr="004C2AC7" w:rsidP="00E84F27">
      <w:pPr>
        <w:pStyle w:val="BodyText"/>
      </w:pPr>
      <w:r w:rsidRPr="004C2AC7">
        <w:t>This unit applies to individuals in many community services contexts who work with clients</w:t>
      </w:r>
      <w:r w:rsidRPr="004C2AC7">
        <w:t xml:space="preserve"> who have been directed to participate or seek interventions because of legislation or as an outcome of a court order or other mandated process.</w:t>
      </w:r>
    </w:p>
    <w:p w:rsidR="00000000" w:rsidRPr="00E84F27" w:rsidP="00E84F27">
      <w:pPr>
        <w:pStyle w:val="BodyText"/>
        <w:rPr>
          <w:i/>
        </w:rPr>
      </w:pPr>
      <w:r w:rsidRPr="00E84F27">
        <w:rPr>
          <w:rStyle w:val="Emphasis"/>
        </w:rPr>
        <w:t>The skills in this unit must be applied in accordance with Commonwealth and State/Territory legislation, Austr</w:t>
      </w:r>
      <w:r w:rsidRPr="00E84F27">
        <w:rPr>
          <w:rStyle w:val="Emphasis"/>
        </w:rPr>
        <w:t>alian/New Zealand Standards and industry codes of practice.</w:t>
      </w:r>
    </w:p>
    <w:p w:rsidR="00000000" w:rsidRPr="004C2AC7" w:rsidP="004C2AC7">
      <w:pPr>
        <w:pStyle w:val="Heading1"/>
      </w:pPr>
      <w:bookmarkStart w:id="3" w:name="O_799401"/>
      <w:bookmarkEnd w:id="3"/>
      <w:r w:rsidRPr="004C2A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rPr>
                <w:rStyle w:val="SpecialBold"/>
              </w:rPr>
              <w:t>PERFORMANCE CRITERIA</w:t>
            </w:r>
          </w:p>
        </w:tc>
      </w:tr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Performance criteria describe the performance needed to demonstrate achievement of the element.</w:t>
            </w:r>
          </w:p>
        </w:tc>
      </w:tr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 xml:space="preserve">1. Confirm scope of work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>1.1 Review information to confirm service and individual worker expectations and responsibilities in relation to mandated requirement</w:t>
            </w:r>
            <w:r w:rsidRPr="004C2AC7">
              <w:t>s</w:t>
            </w:r>
          </w:p>
          <w:p w:rsidR="00000000" w:rsidRPr="004C2AC7" w:rsidP="004C2AC7">
            <w:pPr>
              <w:pStyle w:val="BodyText"/>
            </w:pPr>
            <w:r w:rsidRPr="004C2AC7">
              <w:t>1.2 Clarify information for the client about the required compliance in service interventions and supports</w:t>
            </w:r>
          </w:p>
          <w:p w:rsidR="00000000" w:rsidRPr="004C2AC7" w:rsidP="004C2AC7">
            <w:pPr>
              <w:pStyle w:val="BodyText"/>
            </w:pPr>
            <w:r w:rsidRPr="004C2AC7">
              <w:t xml:space="preserve">1.3 Obtain feedback on the client’s level of understanding of mandated requirements </w:t>
            </w:r>
          </w:p>
          <w:p w:rsidR="00000000" w:rsidRPr="004C2AC7" w:rsidP="004C2AC7">
            <w:pPr>
              <w:pStyle w:val="BodyText"/>
            </w:pPr>
            <w:r w:rsidRPr="004C2AC7">
              <w:t>1.4 Advise clients of processes and timelines when interpretat</w:t>
            </w:r>
            <w:r w:rsidRPr="004C2AC7">
              <w:t xml:space="preserve">ion and advice may be required from others in complex matters </w:t>
            </w:r>
          </w:p>
          <w:p w:rsidR="00000000" w:rsidRPr="004C2AC7" w:rsidP="004C2AC7">
            <w:pPr>
              <w:pStyle w:val="BodyText"/>
            </w:pPr>
            <w:r w:rsidRPr="004C2AC7">
              <w:t>1.5 Identify and respond to complexities that inhibit the client’s ability to comply with mandated requirements</w:t>
            </w:r>
          </w:p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 xml:space="preserve">1.6 Clearly explain organisation policies, procedures and any limitations to the </w:t>
            </w:r>
            <w:r w:rsidRPr="004C2AC7">
              <w:t>client</w:t>
            </w:r>
          </w:p>
        </w:tc>
      </w:tr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2. Implement strategies to assist the client with compliance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>2.1 Tailor communication strategies to meet the client’s needs and context</w:t>
            </w:r>
          </w:p>
          <w:p w:rsidR="00000000" w:rsidRPr="004C2AC7" w:rsidP="004C2AC7">
            <w:pPr>
              <w:pStyle w:val="BodyText"/>
            </w:pPr>
            <w:r w:rsidRPr="004C2AC7">
              <w:t>2.2 Consult with the client regularly to ensure that interactions and plans support and maximise opportunities for compliance</w:t>
            </w:r>
          </w:p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2.3 Identify and organise assistance required from other supports or services</w:t>
            </w:r>
          </w:p>
        </w:tc>
      </w:tr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>3. Monitor compliance with legislative requirements</w:t>
            </w:r>
            <w:r w:rsidRPr="004C2AC7">
              <w:t xml:space="preserve"> and/or court orders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>3.1 Monitor client compliance according to organisation policy and procedures</w:t>
            </w:r>
          </w:p>
          <w:p w:rsidR="00000000" w:rsidRPr="004C2AC7" w:rsidP="004C2AC7">
            <w:pPr>
              <w:pStyle w:val="BodyText"/>
            </w:pPr>
            <w:r w:rsidRPr="004C2AC7">
              <w:t>3.2 Examine cause and effect, and use negotiation strategies to encourage appropriate responsibility and accountability for non-compliant behaviour</w:t>
            </w:r>
          </w:p>
          <w:p w:rsidR="00000000" w:rsidRPr="004C2AC7" w:rsidP="004C2AC7">
            <w:pPr>
              <w:pStyle w:val="BodyText"/>
            </w:pPr>
            <w:r w:rsidRPr="004C2AC7">
              <w:t>3.3 Docu</w:t>
            </w:r>
            <w:r w:rsidRPr="004C2AC7">
              <w:t>ment and manage non-compliance issues and any related incidents according to organisation requirements</w:t>
            </w:r>
          </w:p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3.4 Discuss with supervisors concerns or repeat issues of client non-compliance according to organisation procedures</w:t>
            </w:r>
          </w:p>
        </w:tc>
      </w:tr>
      <w:tr w:rsidTr="00E84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C7">
            <w:pPr>
              <w:pStyle w:val="BodyText"/>
              <w:rPr>
                <w:lang w:val="en-NZ"/>
              </w:rPr>
            </w:pPr>
            <w:r w:rsidRPr="004C2AC7">
              <w:t>4. Manage unacceptable behaviour re</w:t>
            </w:r>
            <w:r w:rsidRPr="004C2AC7">
              <w:t>lated to mandated compliance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C7" w:rsidP="004C2AC7">
            <w:pPr>
              <w:pStyle w:val="BodyText"/>
            </w:pPr>
            <w:r w:rsidRPr="004C2AC7">
              <w:t>4.1 Challenge unacceptable behaviour and clearly outline options and opportunities for change using positive encouragement</w:t>
            </w:r>
          </w:p>
          <w:p w:rsidR="00000000" w:rsidRPr="004C2AC7" w:rsidP="004C2AC7">
            <w:pPr>
              <w:pStyle w:val="BodyText"/>
            </w:pPr>
            <w:r w:rsidRPr="004C2AC7">
              <w:t xml:space="preserve">4.2 Confirm clearly, calmly and objectively with the client the implications of continuing unacceptable </w:t>
            </w:r>
            <w:r w:rsidRPr="004C2AC7">
              <w:t>behaviour</w:t>
            </w:r>
          </w:p>
          <w:p w:rsidR="00000000" w:rsidRPr="004C2AC7" w:rsidP="004C2AC7">
            <w:pPr>
              <w:pStyle w:val="BodyText"/>
            </w:pPr>
            <w:r w:rsidRPr="004C2AC7">
              <w:t>4.3 Take actions that support the safety of all parties according to organisation procedures</w:t>
            </w:r>
          </w:p>
          <w:p w:rsidR="00000000" w:rsidRPr="004C2AC7" w:rsidP="004C2AC7">
            <w:pPr>
              <w:pStyle w:val="BodyText"/>
            </w:pPr>
            <w:r w:rsidRPr="004C2AC7">
              <w:t xml:space="preserve">4.4 Use intervention strategies according to an analysis of </w:t>
            </w:r>
            <w:r w:rsidRPr="004C2AC7">
              <w:t xml:space="preserve">the situation and organisation policies and procedures </w:t>
            </w:r>
          </w:p>
        </w:tc>
      </w:tr>
    </w:tbl>
    <w:p w:rsidR="00E84F27" w:rsidP="004C2AC7">
      <w:pPr>
        <w:pStyle w:val="BodyText"/>
      </w:pPr>
    </w:p>
    <w:p w:rsidR="00E84F27" w:rsidP="004C2AC7">
      <w:pPr>
        <w:pStyle w:val="BodyText"/>
      </w:pPr>
    </w:p>
    <w:p w:rsidR="00000000" w:rsidRPr="004C2AC7" w:rsidP="004C2AC7">
      <w:pPr>
        <w:pStyle w:val="Heading1"/>
      </w:pPr>
      <w:bookmarkStart w:id="4" w:name="O_799402"/>
      <w:bookmarkEnd w:id="4"/>
      <w:r w:rsidRPr="004C2AC7">
        <w:t>Foundation Skills</w:t>
      </w:r>
    </w:p>
    <w:p w:rsidR="00E84F27" w:rsidRPr="00E84F27" w:rsidP="00E84F27">
      <w:pPr>
        <w:pStyle w:val="BodyText"/>
        <w:rPr>
          <w:i/>
        </w:rPr>
      </w:pPr>
      <w:r w:rsidRPr="00E84F2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C2AC7" w:rsidP="00E84F27">
      <w:pPr>
        <w:pStyle w:val="BodyText"/>
      </w:pPr>
      <w:r w:rsidRPr="004C2AC7">
        <w:t>Foundation skills essential to performance are explicit in the performance criteria of this unit of competency.</w:t>
      </w:r>
    </w:p>
    <w:p w:rsidR="00000000" w:rsidRPr="004C2AC7" w:rsidP="004C2AC7">
      <w:pPr>
        <w:pStyle w:val="Heading1"/>
      </w:pPr>
      <w:bookmarkStart w:id="5" w:name="O_799404"/>
      <w:bookmarkEnd w:id="5"/>
      <w:r w:rsidRPr="004C2AC7">
        <w:t>Unit Mapping Information</w:t>
      </w:r>
    </w:p>
    <w:p w:rsidR="00000000" w:rsidRPr="004C2AC7" w:rsidP="00E84F27">
      <w:pPr>
        <w:pStyle w:val="BodyText"/>
      </w:pPr>
      <w:r w:rsidRPr="004C2AC7">
        <w:t>No equivalent unit</w:t>
      </w:r>
    </w:p>
    <w:p w:rsidR="00000000" w:rsidRPr="004C2AC7" w:rsidP="004C2AC7">
      <w:pPr>
        <w:pStyle w:val="Heading1"/>
      </w:pPr>
      <w:bookmarkStart w:id="6" w:name="O_799411"/>
      <w:bookmarkEnd w:id="6"/>
      <w:r w:rsidRPr="004C2AC7">
        <w:t>Links</w:t>
      </w:r>
    </w:p>
    <w:p w:rsidR="00000000" w:rsidRPr="004C2AC7" w:rsidP="00E84F27">
      <w:pPr>
        <w:pStyle w:val="BodyText"/>
      </w:pPr>
      <w:r w:rsidRPr="004C2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618A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2AC7" w:rsidP="004C2AC7"/>
    <w:sectPr w:rsidSect="004C2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 w:rsidP="004C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F27" w:rsidP="004C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4F27" w:rsidP="004C2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AC7" w:rsidRPr="00E84F27" w:rsidP="00E84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27" w:rsidRPr="002D2AF8" w:rsidP="004C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CHCCCS029 Work with involuntary and mandated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84F27" w:rsidP="004C2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AC7"/>
  </w:style>
  <w:style w:type="character" w:customStyle="1" w:styleId="Heading1Char">
    <w:name w:val="Heading 1 Char"/>
    <w:basedOn w:val="DefaultParagraphFont"/>
    <w:link w:val="Heading1"/>
    <w:rsid w:val="004C2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A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2AC7"/>
    <w:rPr>
      <w:b/>
      <w:spacing w:val="0"/>
    </w:rPr>
  </w:style>
  <w:style w:type="character" w:styleId="Emphasis">
    <w:name w:val="Emphasis"/>
    <w:basedOn w:val="DefaultParagraphFont"/>
    <w:qFormat/>
    <w:rsid w:val="004C2AC7"/>
    <w:rPr>
      <w:i/>
    </w:rPr>
  </w:style>
  <w:style w:type="paragraph" w:customStyle="1" w:styleId="SuperHeading">
    <w:name w:val="SuperHeading"/>
    <w:basedOn w:val="Normal"/>
    <w:rsid w:val="004C2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2A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2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A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AC7"/>
  </w:style>
  <w:style w:type="paragraph" w:styleId="TableofFigures">
    <w:name w:val="table of figures"/>
    <w:basedOn w:val="Normal"/>
    <w:next w:val="Normal"/>
    <w:semiHidden/>
    <w:rsid w:val="004C2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A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2AC7"/>
    <w:rPr>
      <w:rFonts w:ascii="Wingdings" w:hAnsi="Wingdings"/>
    </w:rPr>
  </w:style>
  <w:style w:type="paragraph" w:customStyle="1" w:styleId="TableHeading">
    <w:name w:val="Table Heading"/>
    <w:basedOn w:val="HeadingBase"/>
    <w:rsid w:val="004C2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AC7"/>
    <w:rPr>
      <w:color w:val="0033CC"/>
      <w:u w:val="none"/>
    </w:rPr>
  </w:style>
  <w:style w:type="paragraph" w:customStyle="1" w:styleId="BodyTextRight">
    <w:name w:val="Body Text Right"/>
    <w:basedOn w:val="BodyText"/>
    <w:rsid w:val="004C2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A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AC7"/>
    <w:rPr>
      <w:sz w:val="32"/>
    </w:rPr>
  </w:style>
  <w:style w:type="paragraph" w:customStyle="1" w:styleId="HeadingProcedure">
    <w:name w:val="Heading Procedure"/>
    <w:basedOn w:val="HeadingBase"/>
    <w:next w:val="Normal"/>
    <w:rsid w:val="004C2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AC7"/>
    <w:pPr>
      <w:spacing w:before="60" w:after="60"/>
    </w:pPr>
  </w:style>
  <w:style w:type="paragraph" w:styleId="ListContinue">
    <w:name w:val="List Continue"/>
    <w:basedOn w:val="List"/>
    <w:rsid w:val="004C2AC7"/>
    <w:pPr>
      <w:ind w:firstLine="0"/>
    </w:pPr>
  </w:style>
  <w:style w:type="paragraph" w:customStyle="1" w:styleId="ListNote">
    <w:name w:val="List Note"/>
    <w:basedOn w:val="List"/>
    <w:rsid w:val="004C2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AC7"/>
    <w:rPr>
      <w:rFonts w:ascii="Courier New" w:hAnsi="Courier New"/>
    </w:rPr>
  </w:style>
  <w:style w:type="paragraph" w:customStyle="1" w:styleId="NoteBullet">
    <w:name w:val="Note Bullet"/>
    <w:basedOn w:val="Note"/>
    <w:rsid w:val="004C2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A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2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AC7"/>
    <w:rPr>
      <w:b/>
      <w:smallCaps/>
    </w:rPr>
  </w:style>
  <w:style w:type="paragraph" w:customStyle="1" w:styleId="TableListNumber">
    <w:name w:val="Table List Number"/>
    <w:basedOn w:val="ListNumber"/>
    <w:rsid w:val="004C2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AC7"/>
    <w:pPr>
      <w:numPr>
        <w:numId w:val="7"/>
      </w:numPr>
    </w:pPr>
  </w:style>
  <w:style w:type="paragraph" w:customStyle="1" w:styleId="ListAlpha2">
    <w:name w:val="List Alpha 2"/>
    <w:basedOn w:val="List2"/>
    <w:rsid w:val="004C2AC7"/>
    <w:pPr>
      <w:numPr>
        <w:numId w:val="6"/>
      </w:numPr>
    </w:pPr>
  </w:style>
  <w:style w:type="paragraph" w:styleId="List2">
    <w:name w:val="List 2"/>
    <w:basedOn w:val="BodyText"/>
    <w:rsid w:val="004C2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A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A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2AC7"/>
    <w:pPr>
      <w:numPr>
        <w:numId w:val="2"/>
      </w:numPr>
    </w:pPr>
  </w:style>
  <w:style w:type="paragraph" w:styleId="ListContinue2">
    <w:name w:val="List Continue 2"/>
    <w:basedOn w:val="List2"/>
    <w:rsid w:val="004C2AC7"/>
    <w:pPr>
      <w:ind w:firstLine="0"/>
    </w:pPr>
  </w:style>
  <w:style w:type="paragraph" w:styleId="ListContinue3">
    <w:name w:val="List Continue 3"/>
    <w:basedOn w:val="List3"/>
    <w:rsid w:val="004C2AC7"/>
    <w:pPr>
      <w:ind w:left="1021" w:firstLine="0"/>
    </w:pPr>
  </w:style>
  <w:style w:type="paragraph" w:styleId="ListContinue4">
    <w:name w:val="List Continue 4"/>
    <w:basedOn w:val="List4"/>
    <w:rsid w:val="004C2AC7"/>
    <w:pPr>
      <w:ind w:firstLine="0"/>
    </w:pPr>
  </w:style>
  <w:style w:type="paragraph" w:styleId="ListContinue5">
    <w:name w:val="List Continue 5"/>
    <w:basedOn w:val="List5"/>
    <w:rsid w:val="004C2AC7"/>
    <w:pPr>
      <w:ind w:firstLine="0"/>
    </w:pPr>
  </w:style>
  <w:style w:type="paragraph" w:styleId="ListNumber3">
    <w:name w:val="List Number 3"/>
    <w:basedOn w:val="List3"/>
    <w:rsid w:val="004C2AC7"/>
    <w:pPr>
      <w:numPr>
        <w:numId w:val="3"/>
      </w:numPr>
    </w:pPr>
  </w:style>
  <w:style w:type="paragraph" w:styleId="ListNumber4">
    <w:name w:val="List Number 4"/>
    <w:basedOn w:val="List4"/>
    <w:rsid w:val="004C2AC7"/>
    <w:pPr>
      <w:numPr>
        <w:numId w:val="4"/>
      </w:numPr>
    </w:pPr>
  </w:style>
  <w:style w:type="paragraph" w:styleId="ListNumber5">
    <w:name w:val="List Number 5"/>
    <w:basedOn w:val="List5"/>
    <w:rsid w:val="004C2AC7"/>
    <w:pPr>
      <w:numPr>
        <w:numId w:val="5"/>
      </w:numPr>
    </w:pPr>
  </w:style>
  <w:style w:type="paragraph" w:styleId="BlockText">
    <w:name w:val="Block Text"/>
    <w:basedOn w:val="Normal"/>
    <w:rsid w:val="004C2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AC7"/>
    <w:rPr>
      <w:sz w:val="16"/>
      <w:vertAlign w:val="superscript"/>
    </w:rPr>
  </w:style>
  <w:style w:type="character" w:customStyle="1" w:styleId="Symbols">
    <w:name w:val="Symbols"/>
    <w:basedOn w:val="DefaultParagraphFont"/>
    <w:rsid w:val="004C2AC7"/>
    <w:rPr>
      <w:rFonts w:ascii="Symbol" w:hAnsi="Symbol"/>
    </w:rPr>
  </w:style>
  <w:style w:type="character" w:customStyle="1" w:styleId="MenuOptions">
    <w:name w:val="Menu Options"/>
    <w:basedOn w:val="DefaultParagraphFont"/>
    <w:rsid w:val="004C2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AC7"/>
    <w:rPr>
      <w:b/>
    </w:rPr>
  </w:style>
  <w:style w:type="character" w:customStyle="1" w:styleId="Underlined">
    <w:name w:val="Underlined"/>
    <w:basedOn w:val="DefaultParagraphFont"/>
    <w:rsid w:val="004C2AC7"/>
    <w:rPr>
      <w:u w:val="single"/>
    </w:rPr>
  </w:style>
  <w:style w:type="paragraph" w:customStyle="1" w:styleId="TableBodyTextRight">
    <w:name w:val="Table Body Text Right"/>
    <w:basedOn w:val="TableBodyText"/>
    <w:rsid w:val="004C2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AC7"/>
    <w:rPr>
      <w:sz w:val="18"/>
    </w:rPr>
  </w:style>
  <w:style w:type="paragraph" w:customStyle="1" w:styleId="BodySmallRight">
    <w:name w:val="Body Small Right"/>
    <w:basedOn w:val="BodyTextRight"/>
    <w:rsid w:val="004C2AC7"/>
    <w:rPr>
      <w:sz w:val="18"/>
      <w:szCs w:val="18"/>
    </w:rPr>
  </w:style>
  <w:style w:type="paragraph" w:customStyle="1" w:styleId="MarginEdition">
    <w:name w:val="Margin Edition"/>
    <w:basedOn w:val="MarginNote"/>
    <w:rsid w:val="004C2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AC7"/>
    <w:rPr>
      <w:sz w:val="2"/>
      <w:szCs w:val="2"/>
    </w:rPr>
  </w:style>
  <w:style w:type="character" w:customStyle="1" w:styleId="Small">
    <w:name w:val="Small"/>
    <w:basedOn w:val="DefaultParagraphFont"/>
    <w:rsid w:val="004C2AC7"/>
    <w:rPr>
      <w:sz w:val="16"/>
    </w:rPr>
  </w:style>
  <w:style w:type="paragraph" w:customStyle="1" w:styleId="WideTable">
    <w:name w:val="Wide Table"/>
    <w:basedOn w:val="Normal"/>
    <w:rsid w:val="004C2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AC7"/>
  </w:style>
  <w:style w:type="paragraph" w:styleId="Quote">
    <w:name w:val="Quote"/>
    <w:basedOn w:val="Heading1"/>
    <w:link w:val="QuoteChar"/>
    <w:qFormat/>
    <w:rsid w:val="004C2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AC7"/>
    <w:pPr>
      <w:pageBreakBefore/>
    </w:pPr>
  </w:style>
  <w:style w:type="paragraph" w:customStyle="1" w:styleId="Border">
    <w:name w:val="Border"/>
    <w:basedOn w:val="Normal"/>
    <w:qFormat/>
    <w:rsid w:val="004C2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AC7"/>
    <w:rPr>
      <w:u w:val="single"/>
    </w:rPr>
  </w:style>
  <w:style w:type="character" w:customStyle="1" w:styleId="BoldandItalics">
    <w:name w:val="Bold and Italics"/>
    <w:qFormat/>
    <w:rsid w:val="004C2AC7"/>
    <w:rPr>
      <w:b/>
      <w:i/>
      <w:u w:val="none"/>
    </w:rPr>
  </w:style>
  <w:style w:type="paragraph" w:styleId="BalloonText">
    <w:name w:val="Balloon Text"/>
    <w:basedOn w:val="Normal"/>
    <w:link w:val="BalloonTextChar"/>
    <w:rsid w:val="004C2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AC7"/>
    <w:pPr>
      <w:spacing w:before="0" w:after="0"/>
    </w:pPr>
  </w:style>
  <w:style w:type="paragraph" w:customStyle="1" w:styleId="BodyTextBold">
    <w:name w:val="Body Text Bold"/>
    <w:basedOn w:val="BodyText"/>
    <w:qFormat/>
    <w:rsid w:val="004C2AC7"/>
    <w:rPr>
      <w:b/>
    </w:rPr>
  </w:style>
  <w:style w:type="character" w:styleId="Hyperlink">
    <w:name w:val="Hyperlink"/>
    <w:basedOn w:val="DefaultParagraphFont"/>
    <w:uiPriority w:val="99"/>
    <w:unhideWhenUsed/>
    <w:rsid w:val="00E84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3530</Characters>
  <Application>Microsoft Office Word</Application>
  <DocSecurity>0</DocSecurity>
  <Lines>113</Lines>
  <Paragraphs>56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CHCCCS029 Work with involuntary and mandated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