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D2A" w:rsidP="002F2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CHCCCS026 Transport individuals</w:t>
      </w:r>
      <w:r>
        <w:fldChar w:fldCharType="end"/>
      </w:r>
    </w:p>
    <w:p w:rsidR="002F2D2A" w:rsidP="002F2D2A">
      <w:pPr>
        <w:pStyle w:val="Version"/>
        <w:sectPr w:rsidSect="00530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250" w:rsidP="00530250">
      <w:pPr>
        <w:pStyle w:val="SuperHeading"/>
      </w:pPr>
      <w:r w:rsidRPr="00530250">
        <w:t>CHCCCS026 Transport individuals</w:t>
      </w:r>
    </w:p>
    <w:p w:rsidR="00000000" w:rsidRPr="00530250" w:rsidP="00530250">
      <w:pPr>
        <w:pStyle w:val="Heading1"/>
      </w:pPr>
      <w:bookmarkStart w:id="1" w:name="O_652743"/>
      <w:bookmarkEnd w:id="1"/>
      <w:r w:rsidRPr="00530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30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rPr>
                <w:rStyle w:val="SpecialBold"/>
              </w:rPr>
              <w:t>Comments</w:t>
            </w:r>
          </w:p>
        </w:tc>
      </w:tr>
      <w:tr w:rsidTr="00530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t xml:space="preserve">This version was released in </w:t>
            </w:r>
            <w:r w:rsidRPr="00530250">
              <w:rPr>
                <w:rStyle w:val="Emphasis"/>
              </w:rPr>
              <w:t>CHC Community Services Training Package release 2.0</w:t>
            </w:r>
            <w:r w:rsidRPr="00530250">
              <w:t xml:space="preserve"> and meets the requirements of the 2012 Standards for Training Packages.</w:t>
            </w:r>
          </w:p>
          <w:p w:rsidR="00000000" w:rsidRPr="00530250" w:rsidP="00530250">
            <w:pPr>
              <w:pStyle w:val="BodyText"/>
            </w:pPr>
            <w:r w:rsidRPr="00530250">
              <w:t>Minimal change to the elements and performance criteri</w:t>
            </w:r>
            <w:r w:rsidRPr="00530250">
              <w:t>a. New evidence requirements for assessment including volume and frequency requirements. Significant changes to knowledge evidence.</w:t>
            </w:r>
          </w:p>
        </w:tc>
      </w:tr>
    </w:tbl>
    <w:p w:rsidR="00000000" w:rsidRPr="00530250" w:rsidP="00530250">
      <w:pPr>
        <w:pStyle w:val="BodyText"/>
      </w:pPr>
    </w:p>
    <w:p w:rsidR="00000000" w:rsidRPr="00530250" w:rsidP="00530250">
      <w:pPr>
        <w:pStyle w:val="AllowPageBreak"/>
      </w:pPr>
    </w:p>
    <w:p w:rsidR="00000000" w:rsidRPr="00530250" w:rsidP="00530250">
      <w:pPr>
        <w:pStyle w:val="Heading1"/>
      </w:pPr>
      <w:bookmarkStart w:id="2" w:name="O_652744"/>
      <w:bookmarkEnd w:id="2"/>
      <w:r w:rsidRPr="00530250">
        <w:t>Application</w:t>
      </w:r>
    </w:p>
    <w:p w:rsidR="00000000" w:rsidRPr="00530250" w:rsidP="002F2D2A">
      <w:pPr>
        <w:pStyle w:val="BodyText"/>
      </w:pPr>
      <w:r w:rsidRPr="00530250">
        <w:t>This unit describes the skills and knowledge required to provide safe, timely and efficient t</w:t>
      </w:r>
      <w:r w:rsidRPr="00530250">
        <w:t>ransportation of people from one location to another at a particular site, or to other sites.</w:t>
      </w:r>
    </w:p>
    <w:p w:rsidR="00000000" w:rsidRPr="00530250" w:rsidP="002F2D2A">
      <w:pPr>
        <w:pStyle w:val="BodyText"/>
      </w:pPr>
      <w:r w:rsidRPr="00530250">
        <w:t>This unit applies to workers in a range of settings where transporting people is a requirement of the work.</w:t>
      </w:r>
    </w:p>
    <w:p w:rsidR="00000000" w:rsidRPr="002F2D2A" w:rsidP="002F2D2A">
      <w:pPr>
        <w:pStyle w:val="BodyText"/>
        <w:rPr>
          <w:i/>
        </w:rPr>
      </w:pPr>
      <w:r w:rsidRPr="002F2D2A">
        <w:rPr>
          <w:rStyle w:val="Emphasis"/>
        </w:rPr>
        <w:t>The skills in this unit must be applied in accordanc</w:t>
      </w:r>
      <w:r w:rsidRPr="002F2D2A">
        <w:rPr>
          <w:rStyle w:val="Emphasis"/>
        </w:rPr>
        <w:t>e with Commonwealth and State/Territory legislation, Australian/New Zealand standards and industry codes of practice.</w:t>
      </w:r>
    </w:p>
    <w:p w:rsidR="00000000" w:rsidRPr="00530250" w:rsidP="00530250">
      <w:pPr>
        <w:pStyle w:val="Heading1"/>
      </w:pPr>
      <w:bookmarkStart w:id="3" w:name="O_652748"/>
      <w:bookmarkEnd w:id="3"/>
      <w:r w:rsidRPr="005302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F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rPr>
                <w:rStyle w:val="SpecialBold"/>
              </w:rPr>
              <w:t>PERFORMANCE CRITERIA</w:t>
            </w:r>
          </w:p>
        </w:tc>
      </w:tr>
      <w:tr w:rsidTr="002F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t>1. Prepare for transport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t>1.1 Confirm transport with relevant personnel</w:t>
            </w:r>
          </w:p>
          <w:p w:rsidR="00000000" w:rsidRPr="00530250" w:rsidP="00530250">
            <w:pPr>
              <w:pStyle w:val="BodyText"/>
            </w:pPr>
            <w:r w:rsidRPr="00530250">
              <w:t>1.2 Check with the person to be transported, the level of support required</w:t>
            </w:r>
          </w:p>
          <w:p w:rsidR="00000000" w:rsidRPr="00530250" w:rsidP="00530250">
            <w:pPr>
              <w:pStyle w:val="BodyText"/>
            </w:pPr>
            <w:r w:rsidRPr="00530250">
              <w:t>1.3 Explain p</w:t>
            </w:r>
            <w:r w:rsidRPr="00530250">
              <w:t>rocedure to the person or relevant personnel and answer any questions</w:t>
            </w:r>
          </w:p>
          <w:p w:rsidR="00000000" w:rsidRPr="00530250" w:rsidP="00530250">
            <w:pPr>
              <w:pStyle w:val="BodyText"/>
            </w:pPr>
            <w:r w:rsidRPr="00530250">
              <w:t>1.4 Prepare for the safe and timely transportation of the person</w:t>
            </w:r>
          </w:p>
          <w:p w:rsidR="00000000" w:rsidRPr="00530250" w:rsidP="00530250">
            <w:pPr>
              <w:pStyle w:val="BodyText"/>
            </w:pPr>
            <w:r w:rsidRPr="00530250">
              <w:t xml:space="preserve">1.5 Select transportation equipment and check to ensure </w:t>
            </w:r>
            <w:r w:rsidRPr="00530250">
              <w:t>that it is clean, complete and correctly functioning for transpor</w:t>
            </w:r>
            <w:r w:rsidRPr="00530250">
              <w:t xml:space="preserve">tation according to transportation requirements </w:t>
            </w:r>
          </w:p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t xml:space="preserve">1.6 Check any other equipment to ensure that it is attached correctly and safely to transportation equipment </w:t>
            </w:r>
          </w:p>
        </w:tc>
      </w:tr>
      <w:tr w:rsidTr="002F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</w:p>
        </w:tc>
      </w:tr>
      <w:tr w:rsidTr="002F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t>2. Transport the person and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t>2.1 Transport the person to designated location in acco</w:t>
            </w:r>
            <w:r w:rsidRPr="00530250">
              <w:t>rdance with transportation requirements and organisation policy</w:t>
            </w:r>
          </w:p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t>2.2 Manoeuvre and transport equipment to ensure the person’s comfort and safety and minimise risk to self</w:t>
            </w:r>
          </w:p>
        </w:tc>
      </w:tr>
      <w:tr w:rsidTr="002F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</w:p>
        </w:tc>
      </w:tr>
      <w:tr w:rsidTr="002F2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t>3. Deliver the person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t xml:space="preserve">3.1 Deliver the person to designated location and inform relevant personnel of the person’s arrival </w:t>
            </w:r>
          </w:p>
          <w:p w:rsidR="00000000" w:rsidRPr="00530250" w:rsidP="00530250">
            <w:pPr>
              <w:pStyle w:val="BodyText"/>
            </w:pPr>
            <w:r w:rsidRPr="00530250">
              <w:t>3.2 Inform relevant personnel of the person’s needs</w:t>
            </w:r>
          </w:p>
          <w:p w:rsidR="00000000" w:rsidRPr="00530250" w:rsidP="00530250">
            <w:pPr>
              <w:pStyle w:val="BodyText"/>
            </w:pPr>
            <w:r w:rsidRPr="00530250">
              <w:t xml:space="preserve">3.3 Return equipment used to deliver the person </w:t>
            </w:r>
          </w:p>
          <w:p w:rsidR="00000000" w:rsidRPr="00530250" w:rsidP="00530250">
            <w:pPr>
              <w:pStyle w:val="BodyText"/>
            </w:pPr>
            <w:r w:rsidRPr="00530250">
              <w:t>3.4 Accurately complete reporting requirements</w:t>
            </w:r>
          </w:p>
        </w:tc>
      </w:tr>
    </w:tbl>
    <w:p w:rsidR="00000000" w:rsidRPr="00530250" w:rsidP="00530250">
      <w:pPr>
        <w:pStyle w:val="BodyText"/>
      </w:pPr>
    </w:p>
    <w:p w:rsidR="00000000" w:rsidRPr="00530250" w:rsidP="00530250">
      <w:pPr>
        <w:pStyle w:val="AllowPageBreak"/>
      </w:pPr>
    </w:p>
    <w:p w:rsidR="00000000" w:rsidRPr="00530250" w:rsidP="00530250">
      <w:pPr>
        <w:pStyle w:val="Heading1"/>
      </w:pPr>
      <w:bookmarkStart w:id="4" w:name="O_652749"/>
      <w:bookmarkEnd w:id="4"/>
      <w:r w:rsidRPr="00530250">
        <w:t>Foundation Skills</w:t>
      </w:r>
    </w:p>
    <w:p w:rsidR="00000000" w:rsidRPr="002F2D2A" w:rsidP="002F2D2A">
      <w:pPr>
        <w:pStyle w:val="BodyText"/>
        <w:rPr>
          <w:i/>
        </w:rPr>
      </w:pPr>
      <w:r w:rsidRPr="002F2D2A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530250" w:rsidP="002F2D2A">
      <w:pPr>
        <w:pStyle w:val="BodyText"/>
      </w:pPr>
      <w:r w:rsidRPr="00530250">
        <w:t>Foundation skills essential to performance are explicit in the performance c</w:t>
      </w:r>
      <w:r w:rsidRPr="00530250">
        <w:t>riteria of this unit of competency.</w:t>
      </w:r>
    </w:p>
    <w:p w:rsidR="00000000" w:rsidRPr="00530250" w:rsidP="00530250">
      <w:pPr>
        <w:pStyle w:val="Heading1"/>
      </w:pPr>
      <w:bookmarkStart w:id="5" w:name="O_652751"/>
      <w:bookmarkEnd w:id="5"/>
      <w:r w:rsidRPr="00530250">
        <w:t>Unit Mapping Information</w:t>
      </w:r>
    </w:p>
    <w:p w:rsidR="00000000" w:rsidRPr="00530250" w:rsidP="002F2D2A">
      <w:pPr>
        <w:pStyle w:val="BodyText"/>
      </w:pPr>
      <w:r w:rsidRPr="00530250">
        <w:t>No equivalent unit.</w:t>
      </w:r>
    </w:p>
    <w:p w:rsidR="00000000" w:rsidRPr="00530250" w:rsidP="00530250">
      <w:pPr>
        <w:pStyle w:val="Heading1"/>
      </w:pPr>
      <w:bookmarkStart w:id="6" w:name="O_652758"/>
      <w:bookmarkEnd w:id="6"/>
      <w:r w:rsidRPr="00530250">
        <w:t>Links</w:t>
      </w:r>
    </w:p>
    <w:p w:rsidR="00000000" w:rsidRPr="00530250" w:rsidP="002F2D2A">
      <w:pPr>
        <w:pStyle w:val="BodyText"/>
      </w:pPr>
      <w:r w:rsidRPr="005302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60AC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30250" w:rsidP="002F2D2A">
      <w:pPr>
        <w:pStyle w:val="BodyText"/>
        <w:sectPr w:rsidSect="005302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0250" w:rsidP="00530250">
      <w:pPr>
        <w:pStyle w:val="SuperHeading"/>
      </w:pPr>
      <w:r w:rsidRPr="00530250">
        <w:t>Assessment Requirements for CHCCCS026 Transport individuals</w:t>
      </w:r>
    </w:p>
    <w:p w:rsidR="00000000" w:rsidRPr="00530250" w:rsidP="00530250">
      <w:pPr>
        <w:pStyle w:val="Heading1"/>
      </w:pPr>
      <w:bookmarkStart w:id="7" w:name="O_652753"/>
      <w:bookmarkEnd w:id="7"/>
      <w:r w:rsidRPr="00530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30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rPr>
                <w:rStyle w:val="SpecialBold"/>
              </w:rPr>
              <w:t>Comments</w:t>
            </w:r>
          </w:p>
        </w:tc>
      </w:tr>
      <w:tr w:rsidTr="00530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250">
            <w:pPr>
              <w:pStyle w:val="BodyText"/>
              <w:rPr>
                <w:lang w:val="en-NZ"/>
              </w:rPr>
            </w:pPr>
            <w:r w:rsidRPr="005302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250" w:rsidP="00530250">
            <w:pPr>
              <w:pStyle w:val="BodyText"/>
            </w:pPr>
            <w:r w:rsidRPr="00530250">
              <w:t xml:space="preserve">This version was released in </w:t>
            </w:r>
            <w:r w:rsidRPr="00530250">
              <w:rPr>
                <w:rStyle w:val="Emphasis"/>
              </w:rPr>
              <w:t>CHC Community Services Training Package release 2.0</w:t>
            </w:r>
            <w:r w:rsidRPr="00530250">
              <w:t xml:space="preserve"> and meets the requirements of the 2012 Standards for Training Packages.</w:t>
            </w:r>
          </w:p>
          <w:p w:rsidR="00000000" w:rsidRPr="00530250" w:rsidP="00530250">
            <w:pPr>
              <w:pStyle w:val="BodyText"/>
            </w:pPr>
            <w:r w:rsidRPr="00530250">
              <w:t>Minimal change to the elements and perfor</w:t>
            </w:r>
            <w:r w:rsidRPr="00530250">
              <w:t>mance criteria. New evidence requirements for assessment including volume and frequency requirements. Significant changes to knowledge evidence.</w:t>
            </w:r>
          </w:p>
        </w:tc>
      </w:tr>
    </w:tbl>
    <w:p w:rsidR="00000000" w:rsidRPr="00530250" w:rsidP="00530250">
      <w:pPr>
        <w:pStyle w:val="BodyText"/>
      </w:pPr>
    </w:p>
    <w:p w:rsidR="00000000" w:rsidRPr="00530250" w:rsidP="00530250">
      <w:pPr>
        <w:pStyle w:val="AllowPageBreak"/>
      </w:pPr>
    </w:p>
    <w:p w:rsidR="00000000" w:rsidRPr="00530250" w:rsidP="00530250">
      <w:pPr>
        <w:pStyle w:val="Heading1"/>
      </w:pPr>
      <w:bookmarkStart w:id="8" w:name="O_652754"/>
      <w:bookmarkEnd w:id="8"/>
      <w:r w:rsidRPr="00530250">
        <w:t>Performance Evidence</w:t>
      </w:r>
    </w:p>
    <w:p w:rsidR="00000000" w:rsidRPr="00530250" w:rsidP="002F2D2A">
      <w:pPr>
        <w:pStyle w:val="BodyText"/>
      </w:pPr>
      <w:r w:rsidRPr="00530250">
        <w:t>The candidate must show evidence of the ability to complete tasks outli</w:t>
      </w:r>
      <w:r w:rsidRPr="00530250">
        <w:t>ned in elements and performance criteria of this unit, manage tasks and manage contingencies in the context of the job role. There must be evidence that the candidate has:</w:t>
      </w:r>
    </w:p>
    <w:p w:rsidR="00000000" w:rsidRPr="00530250" w:rsidP="00530250">
      <w:pPr>
        <w:pStyle w:val="ListBullet"/>
      </w:pPr>
      <w:r w:rsidRPr="00530250">
        <w:t>transported 3 people with different transportation requirements to correct destinat</w:t>
      </w:r>
      <w:r w:rsidRPr="00530250">
        <w:t>ion according to safe working practices</w:t>
      </w:r>
    </w:p>
    <w:p w:rsidR="00000000" w:rsidRPr="00530250" w:rsidP="00530250">
      <w:pPr>
        <w:pStyle w:val="AllowPageBreak"/>
      </w:pPr>
    </w:p>
    <w:p w:rsidR="00000000" w:rsidRPr="00530250" w:rsidP="00530250">
      <w:pPr>
        <w:pStyle w:val="Heading1"/>
      </w:pPr>
      <w:bookmarkStart w:id="9" w:name="O_652755"/>
      <w:bookmarkEnd w:id="9"/>
      <w:r w:rsidRPr="00530250">
        <w:t>Knowledge Evidence</w:t>
      </w:r>
    </w:p>
    <w:p w:rsidR="00000000" w:rsidRPr="00530250" w:rsidP="002F2D2A">
      <w:pPr>
        <w:pStyle w:val="BodyText"/>
      </w:pPr>
      <w:r w:rsidRPr="00530250">
        <w:t xml:space="preserve">The candidate must be able to demonstrate essential knowledge required to effectively complete tasks outlined in elements and performance criteria of this unit, </w:t>
      </w:r>
      <w:r w:rsidRPr="00530250">
        <w:t>manage tasks and manage contingencies in the context of the work role. This includes knowledge of:</w:t>
      </w:r>
    </w:p>
    <w:p w:rsidR="00000000" w:rsidRPr="00530250" w:rsidP="00530250">
      <w:pPr>
        <w:pStyle w:val="ListBullet"/>
      </w:pPr>
      <w:r w:rsidRPr="00530250">
        <w:t xml:space="preserve">organisation policies and procedures, including: </w:t>
      </w:r>
    </w:p>
    <w:p w:rsidR="00000000" w:rsidRPr="00530250" w:rsidP="00530250">
      <w:pPr>
        <w:pStyle w:val="ListBullet2"/>
      </w:pPr>
      <w:r w:rsidRPr="00530250">
        <w:t>infection control</w:t>
      </w:r>
    </w:p>
    <w:p w:rsidR="00000000" w:rsidRPr="00530250" w:rsidP="00530250">
      <w:pPr>
        <w:pStyle w:val="ListBullet2"/>
      </w:pPr>
      <w:r w:rsidRPr="00530250">
        <w:t>for securing a person, including a wheelchair</w:t>
      </w:r>
    </w:p>
    <w:p w:rsidR="00000000" w:rsidRPr="00530250" w:rsidP="00530250">
      <w:pPr>
        <w:pStyle w:val="ListBullet"/>
      </w:pPr>
      <w:r w:rsidRPr="00530250">
        <w:t>legal and ethical considerations for tra</w:t>
      </w:r>
      <w:r w:rsidRPr="00530250">
        <w:t>nsporting individuals and how these are applied in an organisation and individual practice, including:</w:t>
      </w:r>
    </w:p>
    <w:p w:rsidR="00000000" w:rsidRPr="00530250" w:rsidP="00530250">
      <w:pPr>
        <w:pStyle w:val="ListBullet2"/>
      </w:pPr>
      <w:r w:rsidRPr="00530250">
        <w:t>duty of care</w:t>
      </w:r>
    </w:p>
    <w:p w:rsidR="00000000" w:rsidRPr="00530250" w:rsidP="00530250">
      <w:pPr>
        <w:pStyle w:val="ListBullet2"/>
      </w:pPr>
      <w:r w:rsidRPr="00530250">
        <w:t>human rights</w:t>
      </w:r>
    </w:p>
    <w:p w:rsidR="00000000" w:rsidRPr="00530250" w:rsidP="00530250">
      <w:pPr>
        <w:pStyle w:val="ListBullet2"/>
      </w:pPr>
      <w:r w:rsidRPr="00530250">
        <w:t>privacy, confidentiality and disclosure</w:t>
      </w:r>
    </w:p>
    <w:p w:rsidR="00000000" w:rsidRPr="00530250" w:rsidP="00530250">
      <w:pPr>
        <w:pStyle w:val="ListBullet2"/>
      </w:pPr>
      <w:r w:rsidRPr="00530250">
        <w:t>work role boundaries – responsibilities and limitations</w:t>
      </w:r>
    </w:p>
    <w:p w:rsidR="00000000" w:rsidRPr="00530250" w:rsidP="00530250">
      <w:pPr>
        <w:pStyle w:val="ListBullet2"/>
      </w:pPr>
      <w:r w:rsidRPr="00530250">
        <w:t>work health and safety, includ</w:t>
      </w:r>
      <w:r w:rsidRPr="00530250">
        <w:t>ing manual handling</w:t>
      </w:r>
    </w:p>
    <w:p w:rsidR="00000000" w:rsidRPr="00530250" w:rsidP="00530250">
      <w:pPr>
        <w:pStyle w:val="ListBullet"/>
      </w:pPr>
      <w:r w:rsidRPr="00530250">
        <w:t>issues that need to be referred to an appropriate health professional</w:t>
      </w:r>
    </w:p>
    <w:p w:rsidR="00000000" w:rsidRPr="00530250" w:rsidP="00530250">
      <w:pPr>
        <w:pStyle w:val="ListBullet"/>
      </w:pPr>
      <w:r w:rsidRPr="00530250">
        <w:t>correct transportation of equipment, including:</w:t>
      </w:r>
    </w:p>
    <w:p w:rsidR="00000000" w:rsidRPr="00530250" w:rsidP="00530250">
      <w:pPr>
        <w:pStyle w:val="ListBullet2"/>
      </w:pPr>
      <w:r w:rsidRPr="00530250">
        <w:t>wheelchair</w:t>
      </w:r>
    </w:p>
    <w:p w:rsidR="00000000" w:rsidRPr="00530250" w:rsidP="00530250">
      <w:pPr>
        <w:pStyle w:val="ListBullet2"/>
      </w:pPr>
      <w:r w:rsidRPr="00530250">
        <w:t>stretcher</w:t>
      </w:r>
    </w:p>
    <w:p w:rsidR="00000000" w:rsidRPr="00530250" w:rsidP="00530250">
      <w:pPr>
        <w:pStyle w:val="ListBullet2"/>
      </w:pPr>
      <w:r w:rsidRPr="00530250">
        <w:t>trolley</w:t>
      </w:r>
    </w:p>
    <w:p w:rsidR="00000000" w:rsidRPr="00530250" w:rsidP="00530250">
      <w:pPr>
        <w:pStyle w:val="ListBullet2"/>
      </w:pPr>
      <w:r w:rsidRPr="00530250">
        <w:t>bed</w:t>
      </w:r>
    </w:p>
    <w:p w:rsidR="00000000" w:rsidRPr="00530250" w:rsidP="00530250">
      <w:pPr>
        <w:pStyle w:val="ListBullet2"/>
      </w:pPr>
      <w:r w:rsidRPr="00530250">
        <w:t>intra-venous (IV) stands</w:t>
      </w:r>
    </w:p>
    <w:p w:rsidR="00000000" w:rsidRPr="00530250" w:rsidP="00530250">
      <w:pPr>
        <w:pStyle w:val="ListBullet2"/>
      </w:pPr>
      <w:r w:rsidRPr="00530250">
        <w:t>oxygen</w:t>
      </w:r>
    </w:p>
    <w:p w:rsidR="00000000" w:rsidRPr="00530250" w:rsidP="00530250">
      <w:pPr>
        <w:pStyle w:val="AllowPageBreak"/>
      </w:pPr>
    </w:p>
    <w:p w:rsidR="00000000" w:rsidRPr="00530250" w:rsidP="00530250">
      <w:pPr>
        <w:pStyle w:val="Heading1"/>
      </w:pPr>
      <w:bookmarkStart w:id="10" w:name="O_652756"/>
      <w:bookmarkEnd w:id="10"/>
      <w:r w:rsidRPr="00530250">
        <w:t>Assessment Conditions</w:t>
      </w:r>
    </w:p>
    <w:p w:rsidR="00000000" w:rsidRPr="00530250" w:rsidP="002F2D2A">
      <w:pPr>
        <w:pStyle w:val="BodyText"/>
      </w:pPr>
      <w:r w:rsidRPr="00530250">
        <w:t xml:space="preserve">Skills must be demonstrated in the workplace or in a simulated environment that reflects workplace conditions. The following conditions must be met for this unit: </w:t>
      </w:r>
    </w:p>
    <w:p w:rsidR="00000000" w:rsidRPr="00530250" w:rsidP="00530250">
      <w:pPr>
        <w:pStyle w:val="ListBullet"/>
      </w:pPr>
      <w:r w:rsidRPr="00530250">
        <w:t>use of suitable facilities, equipment and resources, including vehicle or equipment used fo</w:t>
      </w:r>
      <w:r w:rsidRPr="00530250">
        <w:t>r transporting people</w:t>
      </w:r>
    </w:p>
    <w:p w:rsidR="00000000" w:rsidRPr="00530250" w:rsidP="00530250">
      <w:pPr>
        <w:pStyle w:val="ListBullet"/>
      </w:pPr>
      <w:r w:rsidRPr="00530250">
        <w:t xml:space="preserve">equipment to be transferred with the person modelling typical workplace conditions and contingencies, including: </w:t>
      </w:r>
    </w:p>
    <w:p w:rsidR="00000000" w:rsidRPr="00530250" w:rsidP="00530250">
      <w:pPr>
        <w:pStyle w:val="ListBullet2"/>
      </w:pPr>
      <w:r w:rsidRPr="00530250">
        <w:t>physical and/or behavioural contingency scenarios involving duty of care</w:t>
      </w:r>
    </w:p>
    <w:p w:rsidR="00000000" w:rsidRPr="00530250" w:rsidP="00530250">
      <w:pPr>
        <w:pStyle w:val="ListBullet2"/>
      </w:pPr>
      <w:r w:rsidRPr="00530250">
        <w:t>perso</w:t>
      </w:r>
      <w:r w:rsidRPr="00530250">
        <w:t>nal belongings of person being transported</w:t>
      </w:r>
    </w:p>
    <w:p w:rsidR="00000000" w:rsidRPr="00530250" w:rsidP="00530250">
      <w:pPr>
        <w:pStyle w:val="ListBullet2"/>
      </w:pPr>
      <w:r w:rsidRPr="00530250">
        <w:t xml:space="preserve">involvement of real people and equipment when transporting </w:t>
      </w:r>
    </w:p>
    <w:p w:rsidR="00000000" w:rsidRPr="00530250" w:rsidP="00530250">
      <w:pPr>
        <w:pStyle w:val="BodyText"/>
      </w:pPr>
    </w:p>
    <w:p w:rsidR="00000000" w:rsidRPr="00530250" w:rsidP="002F2D2A">
      <w:pPr>
        <w:pStyle w:val="BodyText"/>
      </w:pPr>
      <w:r w:rsidRPr="00530250">
        <w:t>Assessors must satisfy the Standards for Registered Training Organisations (RTOs) 2015 /AQTF mandatory competency requirements for assessors.</w:t>
      </w:r>
    </w:p>
    <w:p w:rsidR="00000000" w:rsidRPr="00530250" w:rsidP="00530250">
      <w:pPr>
        <w:pStyle w:val="Heading1"/>
      </w:pPr>
      <w:bookmarkStart w:id="11" w:name="O_652759"/>
      <w:bookmarkEnd w:id="11"/>
      <w:r w:rsidRPr="00530250">
        <w:t>Links</w:t>
      </w:r>
    </w:p>
    <w:p w:rsidR="00000000" w:rsidRPr="00530250" w:rsidP="002F2D2A">
      <w:pPr>
        <w:pStyle w:val="BodyText"/>
      </w:pPr>
      <w:r w:rsidRPr="005302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60AC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30250" w:rsidP="00530250"/>
    <w:sectPr w:rsidSect="005302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0" w:rsidRPr="002F2D2A" w:rsidP="002F2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2A" w:rsidP="00530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D2A" w:rsidP="00530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F2D2A" w:rsidP="005302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0" w:rsidP="00530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2D2A">
      <w:t>Approved</w:t>
    </w:r>
    <w:r w:rsidR="002F2D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2D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2D2A">
      <w:rPr>
        <w:noProof/>
      </w:rPr>
      <w:t>4</w:t>
    </w:r>
    <w:r>
      <w:rPr>
        <w:noProof/>
      </w:rPr>
      <w:fldChar w:fldCharType="end"/>
    </w:r>
  </w:p>
  <w:p w:rsidR="00530250" w:rsidP="00530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2D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2D2A">
      <w:t>HumanAbility</w:t>
    </w:r>
    <w:r w:rsidR="002F2D2A">
      <w:fldChar w:fldCharType="end"/>
    </w:r>
  </w:p>
  <w:p w:rsidR="00530250" w:rsidP="00530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250" w:rsidRPr="002F2D2A" w:rsidP="002F2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2A" w:rsidRPr="002D2AF8" w:rsidP="00530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CHCCCS026 Transport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2D2A" w:rsidP="005302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50" w:rsidRPr="002D2AF8" w:rsidP="00530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2D2A">
      <w:t>CHCCCS026 Transport individuals</w:t>
    </w:r>
    <w:r w:rsidR="002F2D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2D2A">
      <w:rPr>
        <w:noProof/>
      </w:rPr>
      <w:t>1 March 2025</w:t>
    </w:r>
    <w:r>
      <w:fldChar w:fldCharType="end"/>
    </w:r>
  </w:p>
  <w:p w:rsidR="00530250" w:rsidP="00530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AAF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B20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007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250"/>
  </w:style>
  <w:style w:type="character" w:customStyle="1" w:styleId="Heading1Char">
    <w:name w:val="Heading 1 Char"/>
    <w:basedOn w:val="DefaultParagraphFont"/>
    <w:link w:val="Heading1"/>
    <w:rsid w:val="00530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2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0250"/>
    <w:rPr>
      <w:b/>
      <w:spacing w:val="0"/>
    </w:rPr>
  </w:style>
  <w:style w:type="paragraph" w:styleId="ListBullet2">
    <w:name w:val="List Bullet 2"/>
    <w:basedOn w:val="List2"/>
    <w:rsid w:val="005302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0250"/>
    <w:rPr>
      <w:i/>
    </w:rPr>
  </w:style>
  <w:style w:type="paragraph" w:customStyle="1" w:styleId="SuperHeading">
    <w:name w:val="SuperHeading"/>
    <w:basedOn w:val="Normal"/>
    <w:rsid w:val="00530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0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2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250"/>
  </w:style>
  <w:style w:type="paragraph" w:styleId="TableofFigures">
    <w:name w:val="table of figures"/>
    <w:basedOn w:val="Normal"/>
    <w:next w:val="Normal"/>
    <w:semiHidden/>
    <w:rsid w:val="00530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2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0250"/>
    <w:rPr>
      <w:rFonts w:ascii="Wingdings" w:hAnsi="Wingdings"/>
    </w:rPr>
  </w:style>
  <w:style w:type="paragraph" w:customStyle="1" w:styleId="TableHeading">
    <w:name w:val="Table Heading"/>
    <w:basedOn w:val="HeadingBase"/>
    <w:rsid w:val="00530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250"/>
    <w:rPr>
      <w:color w:val="0033CC"/>
      <w:u w:val="none"/>
    </w:rPr>
  </w:style>
  <w:style w:type="paragraph" w:customStyle="1" w:styleId="BodyTextRight">
    <w:name w:val="Body Text Right"/>
    <w:basedOn w:val="BodyText"/>
    <w:rsid w:val="00530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2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250"/>
    <w:rPr>
      <w:sz w:val="32"/>
    </w:rPr>
  </w:style>
  <w:style w:type="paragraph" w:customStyle="1" w:styleId="HeadingProcedure">
    <w:name w:val="Heading Procedure"/>
    <w:basedOn w:val="HeadingBase"/>
    <w:next w:val="Normal"/>
    <w:rsid w:val="00530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250"/>
    <w:pPr>
      <w:spacing w:before="60" w:after="60"/>
    </w:pPr>
  </w:style>
  <w:style w:type="paragraph" w:styleId="ListContinue">
    <w:name w:val="List Continue"/>
    <w:basedOn w:val="List"/>
    <w:rsid w:val="00530250"/>
    <w:pPr>
      <w:ind w:firstLine="0"/>
    </w:pPr>
  </w:style>
  <w:style w:type="paragraph" w:customStyle="1" w:styleId="ListNote">
    <w:name w:val="List Note"/>
    <w:basedOn w:val="List"/>
    <w:rsid w:val="00530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250"/>
    <w:rPr>
      <w:rFonts w:ascii="Courier New" w:hAnsi="Courier New"/>
    </w:rPr>
  </w:style>
  <w:style w:type="paragraph" w:customStyle="1" w:styleId="NoteBullet">
    <w:name w:val="Note Bullet"/>
    <w:basedOn w:val="Note"/>
    <w:rsid w:val="00530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0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250"/>
    <w:rPr>
      <w:b/>
      <w:smallCaps/>
    </w:rPr>
  </w:style>
  <w:style w:type="paragraph" w:customStyle="1" w:styleId="TableListNumber">
    <w:name w:val="Table List Number"/>
    <w:basedOn w:val="ListNumber"/>
    <w:rsid w:val="00530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250"/>
    <w:pPr>
      <w:numPr>
        <w:numId w:val="9"/>
      </w:numPr>
    </w:pPr>
  </w:style>
  <w:style w:type="paragraph" w:customStyle="1" w:styleId="ListAlpha2">
    <w:name w:val="List Alpha 2"/>
    <w:basedOn w:val="List2"/>
    <w:rsid w:val="00530250"/>
    <w:pPr>
      <w:numPr>
        <w:numId w:val="8"/>
      </w:numPr>
    </w:pPr>
  </w:style>
  <w:style w:type="paragraph" w:styleId="List2">
    <w:name w:val="List 2"/>
    <w:basedOn w:val="BodyText"/>
    <w:rsid w:val="00530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2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0250"/>
    <w:pPr>
      <w:numPr>
        <w:numId w:val="4"/>
      </w:numPr>
    </w:pPr>
  </w:style>
  <w:style w:type="paragraph" w:styleId="ListContinue2">
    <w:name w:val="List Continue 2"/>
    <w:basedOn w:val="List2"/>
    <w:rsid w:val="00530250"/>
    <w:pPr>
      <w:ind w:firstLine="0"/>
    </w:pPr>
  </w:style>
  <w:style w:type="paragraph" w:styleId="ListContinue3">
    <w:name w:val="List Continue 3"/>
    <w:basedOn w:val="List3"/>
    <w:rsid w:val="00530250"/>
    <w:pPr>
      <w:ind w:left="1021" w:firstLine="0"/>
    </w:pPr>
  </w:style>
  <w:style w:type="paragraph" w:styleId="ListContinue4">
    <w:name w:val="List Continue 4"/>
    <w:basedOn w:val="List4"/>
    <w:rsid w:val="00530250"/>
    <w:pPr>
      <w:ind w:firstLine="0"/>
    </w:pPr>
  </w:style>
  <w:style w:type="paragraph" w:styleId="ListContinue5">
    <w:name w:val="List Continue 5"/>
    <w:basedOn w:val="List5"/>
    <w:rsid w:val="00530250"/>
    <w:pPr>
      <w:ind w:firstLine="0"/>
    </w:pPr>
  </w:style>
  <w:style w:type="paragraph" w:styleId="ListNumber3">
    <w:name w:val="List Number 3"/>
    <w:basedOn w:val="List3"/>
    <w:rsid w:val="00530250"/>
    <w:pPr>
      <w:numPr>
        <w:numId w:val="5"/>
      </w:numPr>
    </w:pPr>
  </w:style>
  <w:style w:type="paragraph" w:styleId="ListNumber4">
    <w:name w:val="List Number 4"/>
    <w:basedOn w:val="List4"/>
    <w:rsid w:val="00530250"/>
    <w:pPr>
      <w:numPr>
        <w:numId w:val="6"/>
      </w:numPr>
    </w:pPr>
  </w:style>
  <w:style w:type="paragraph" w:styleId="ListNumber5">
    <w:name w:val="List Number 5"/>
    <w:basedOn w:val="List5"/>
    <w:rsid w:val="00530250"/>
    <w:pPr>
      <w:numPr>
        <w:numId w:val="7"/>
      </w:numPr>
    </w:pPr>
  </w:style>
  <w:style w:type="paragraph" w:styleId="BlockText">
    <w:name w:val="Block Text"/>
    <w:basedOn w:val="Normal"/>
    <w:rsid w:val="00530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250"/>
    <w:rPr>
      <w:sz w:val="16"/>
      <w:vertAlign w:val="superscript"/>
    </w:rPr>
  </w:style>
  <w:style w:type="character" w:customStyle="1" w:styleId="Symbols">
    <w:name w:val="Symbols"/>
    <w:basedOn w:val="DefaultParagraphFont"/>
    <w:rsid w:val="00530250"/>
    <w:rPr>
      <w:rFonts w:ascii="Symbol" w:hAnsi="Symbol"/>
    </w:rPr>
  </w:style>
  <w:style w:type="character" w:customStyle="1" w:styleId="MenuOptions">
    <w:name w:val="Menu Options"/>
    <w:basedOn w:val="DefaultParagraphFont"/>
    <w:rsid w:val="00530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250"/>
    <w:rPr>
      <w:b/>
    </w:rPr>
  </w:style>
  <w:style w:type="character" w:customStyle="1" w:styleId="Underlined">
    <w:name w:val="Underlined"/>
    <w:basedOn w:val="DefaultParagraphFont"/>
    <w:rsid w:val="00530250"/>
    <w:rPr>
      <w:u w:val="single"/>
    </w:rPr>
  </w:style>
  <w:style w:type="paragraph" w:customStyle="1" w:styleId="TableBodyTextRight">
    <w:name w:val="Table Body Text Right"/>
    <w:basedOn w:val="TableBodyText"/>
    <w:rsid w:val="00530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250"/>
    <w:rPr>
      <w:sz w:val="18"/>
    </w:rPr>
  </w:style>
  <w:style w:type="paragraph" w:customStyle="1" w:styleId="BodySmallRight">
    <w:name w:val="Body Small Right"/>
    <w:basedOn w:val="BodyTextRight"/>
    <w:rsid w:val="00530250"/>
    <w:rPr>
      <w:sz w:val="18"/>
      <w:szCs w:val="18"/>
    </w:rPr>
  </w:style>
  <w:style w:type="paragraph" w:customStyle="1" w:styleId="MarginEdition">
    <w:name w:val="Margin Edition"/>
    <w:basedOn w:val="MarginNote"/>
    <w:rsid w:val="00530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250"/>
    <w:rPr>
      <w:sz w:val="2"/>
      <w:szCs w:val="2"/>
    </w:rPr>
  </w:style>
  <w:style w:type="character" w:customStyle="1" w:styleId="Small">
    <w:name w:val="Small"/>
    <w:basedOn w:val="DefaultParagraphFont"/>
    <w:rsid w:val="00530250"/>
    <w:rPr>
      <w:sz w:val="16"/>
    </w:rPr>
  </w:style>
  <w:style w:type="paragraph" w:customStyle="1" w:styleId="WideTable">
    <w:name w:val="Wide Table"/>
    <w:basedOn w:val="Normal"/>
    <w:rsid w:val="00530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250"/>
  </w:style>
  <w:style w:type="paragraph" w:styleId="Quote">
    <w:name w:val="Quote"/>
    <w:basedOn w:val="Heading1"/>
    <w:link w:val="QuoteChar"/>
    <w:qFormat/>
    <w:rsid w:val="00530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250"/>
    <w:pPr>
      <w:pageBreakBefore/>
    </w:pPr>
  </w:style>
  <w:style w:type="paragraph" w:customStyle="1" w:styleId="Border">
    <w:name w:val="Border"/>
    <w:basedOn w:val="Normal"/>
    <w:qFormat/>
    <w:rsid w:val="00530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250"/>
    <w:rPr>
      <w:u w:val="single"/>
    </w:rPr>
  </w:style>
  <w:style w:type="character" w:customStyle="1" w:styleId="BoldandItalics">
    <w:name w:val="Bold and Italics"/>
    <w:qFormat/>
    <w:rsid w:val="00530250"/>
    <w:rPr>
      <w:b/>
      <w:i/>
      <w:u w:val="none"/>
    </w:rPr>
  </w:style>
  <w:style w:type="paragraph" w:styleId="BalloonText">
    <w:name w:val="Balloon Text"/>
    <w:basedOn w:val="Normal"/>
    <w:link w:val="BalloonTextChar"/>
    <w:rsid w:val="00530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250"/>
    <w:pPr>
      <w:spacing w:before="0" w:after="0"/>
    </w:pPr>
  </w:style>
  <w:style w:type="paragraph" w:customStyle="1" w:styleId="BodyTextBold">
    <w:name w:val="Body Text Bold"/>
    <w:basedOn w:val="BodyText"/>
    <w:qFormat/>
    <w:rsid w:val="00530250"/>
    <w:rPr>
      <w:b/>
    </w:rPr>
  </w:style>
  <w:style w:type="character" w:styleId="Hyperlink">
    <w:name w:val="Hyperlink"/>
    <w:basedOn w:val="DefaultParagraphFont"/>
    <w:uiPriority w:val="99"/>
    <w:unhideWhenUsed/>
    <w:rsid w:val="002F2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4876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CHCCCS026 Transport individuals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