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EFC" w:rsidP="00156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CHCCCS025 Support relationships with carers and families</w:t>
      </w:r>
      <w:r>
        <w:fldChar w:fldCharType="end"/>
      </w:r>
    </w:p>
    <w:p w:rsidR="00156EFC" w:rsidP="00156EFC">
      <w:pPr>
        <w:pStyle w:val="Version"/>
        <w:sectPr w:rsidSect="007F06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63D" w:rsidP="007F063D">
      <w:pPr>
        <w:pStyle w:val="SuperHeading"/>
      </w:pPr>
      <w:r w:rsidRPr="007F063D">
        <w:t>CHCCCS025 Support relationships with carers and families</w:t>
      </w:r>
    </w:p>
    <w:p w:rsidR="00000000" w:rsidRPr="007F063D" w:rsidP="007F063D">
      <w:pPr>
        <w:pStyle w:val="Heading1"/>
      </w:pPr>
      <w:bookmarkStart w:id="1" w:name="O_652724"/>
      <w:bookmarkEnd w:id="1"/>
      <w:r w:rsidRPr="007F06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F0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63D" w:rsidP="007F063D">
            <w:pPr>
              <w:pStyle w:val="BodyText"/>
            </w:pPr>
            <w:r w:rsidRPr="007F063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63D">
            <w:pPr>
              <w:pStyle w:val="BodyText"/>
              <w:rPr>
                <w:lang w:val="en-NZ"/>
              </w:rPr>
            </w:pPr>
            <w:r w:rsidRPr="007F063D">
              <w:rPr>
                <w:rStyle w:val="SpecialBold"/>
              </w:rPr>
              <w:t>Comments</w:t>
            </w:r>
          </w:p>
        </w:tc>
      </w:tr>
      <w:tr w:rsidTr="007F0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63D">
            <w:pPr>
              <w:pStyle w:val="BodyText"/>
              <w:rPr>
                <w:lang w:val="en-NZ"/>
              </w:rPr>
            </w:pPr>
            <w:r w:rsidRPr="007F063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63D" w:rsidP="007F063D">
            <w:pPr>
              <w:pStyle w:val="BodyText"/>
            </w:pPr>
            <w:r w:rsidRPr="007F063D">
              <w:t xml:space="preserve">This version was released in </w:t>
            </w:r>
            <w:r w:rsidRPr="007F063D">
              <w:rPr>
                <w:rStyle w:val="Emphasis"/>
              </w:rPr>
              <w:t>CHC Community Services Training Package release 2.0</w:t>
            </w:r>
            <w:r w:rsidRPr="007F063D">
              <w:t xml:space="preserve"> and meets the requirements of the 2012 Standards for Training Packages.</w:t>
            </w:r>
          </w:p>
          <w:p w:rsidR="00000000" w:rsidRPr="007F063D" w:rsidP="007F063D">
            <w:pPr>
              <w:pStyle w:val="BodyText"/>
            </w:pPr>
            <w:r w:rsidRPr="007F063D">
              <w:t>Merged CHCICS410A/CHCICS304B. Signific</w:t>
            </w:r>
            <w:r w:rsidRPr="007F063D">
              <w:t>ant change to the elements and performance criteria. New evidence requirements for assessment including volume and frequency requirements. Significant changes to knowledge evidence.</w:t>
            </w:r>
          </w:p>
        </w:tc>
      </w:tr>
    </w:tbl>
    <w:p w:rsidR="00000000" w:rsidRPr="007F063D" w:rsidP="007F063D">
      <w:pPr>
        <w:pStyle w:val="BodyText"/>
      </w:pPr>
    </w:p>
    <w:p w:rsidR="00000000" w:rsidRPr="007F063D" w:rsidP="007F063D">
      <w:pPr>
        <w:pStyle w:val="AllowPageBreak"/>
      </w:pPr>
    </w:p>
    <w:p w:rsidR="00000000" w:rsidRPr="007F063D" w:rsidP="007F063D">
      <w:pPr>
        <w:pStyle w:val="Heading1"/>
      </w:pPr>
      <w:bookmarkStart w:id="2" w:name="O_652725"/>
      <w:bookmarkEnd w:id="2"/>
      <w:r w:rsidRPr="007F063D">
        <w:t>Application</w:t>
      </w:r>
    </w:p>
    <w:p w:rsidR="00000000" w:rsidRPr="007F063D" w:rsidP="00156EFC">
      <w:pPr>
        <w:pStyle w:val="BodyText"/>
      </w:pPr>
      <w:r w:rsidRPr="007F063D">
        <w:t>This unit describes the skills and knowledg</w:t>
      </w:r>
      <w:r w:rsidRPr="007F063D">
        <w:t>e required to work positively with the carers and families of people using the service based on an understanding of their support needs.</w:t>
      </w:r>
    </w:p>
    <w:p w:rsidR="00000000" w:rsidRPr="007F063D" w:rsidP="00156EFC">
      <w:pPr>
        <w:pStyle w:val="BodyText"/>
      </w:pPr>
      <w:r w:rsidRPr="007F063D">
        <w:t>This unit applies to workers across a range of community services contexts.</w:t>
      </w:r>
    </w:p>
    <w:p w:rsidR="00000000" w:rsidRPr="00156EFC" w:rsidP="00156EFC">
      <w:pPr>
        <w:pStyle w:val="BodyText"/>
        <w:rPr>
          <w:i/>
        </w:rPr>
      </w:pPr>
      <w:r w:rsidRPr="00156EFC">
        <w:rPr>
          <w:rStyle w:val="Emphasis"/>
        </w:rPr>
        <w:t>The skills in this unit must be applied i</w:t>
      </w:r>
      <w:r w:rsidRPr="00156EFC">
        <w:rPr>
          <w:rStyle w:val="Emphasis"/>
        </w:rPr>
        <w:t>n accordance with Commonwealth and State/Territory legislation, Australian/New Zealand standards and industry codes of practice.</w:t>
      </w:r>
    </w:p>
    <w:p w:rsidR="00000000" w:rsidRPr="007F063D" w:rsidP="007F063D">
      <w:pPr>
        <w:pStyle w:val="Heading1"/>
      </w:pPr>
      <w:bookmarkStart w:id="3" w:name="O_652729"/>
      <w:bookmarkEnd w:id="3"/>
      <w:r w:rsidRPr="007F06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F0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63D" w:rsidP="007F063D">
            <w:pPr>
              <w:pStyle w:val="BodyText"/>
            </w:pPr>
            <w:r w:rsidRPr="007F063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63D">
            <w:pPr>
              <w:pStyle w:val="BodyText"/>
              <w:rPr>
                <w:lang w:val="en-NZ"/>
              </w:rPr>
            </w:pPr>
            <w:r w:rsidRPr="007F063D">
              <w:rPr>
                <w:rStyle w:val="SpecialBold"/>
              </w:rPr>
              <w:t>PERFORMANCE CRITERIA</w:t>
            </w:r>
          </w:p>
        </w:tc>
      </w:tr>
      <w:tr w:rsidTr="007F0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63D" w:rsidP="007F063D">
            <w:pPr>
              <w:pStyle w:val="BodyText"/>
            </w:pPr>
            <w:r w:rsidRPr="007F063D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63D">
            <w:pPr>
              <w:pStyle w:val="BodyText"/>
              <w:rPr>
                <w:lang w:val="en-NZ"/>
              </w:rPr>
            </w:pPr>
            <w:r w:rsidRPr="007F06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0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63D">
            <w:pPr>
              <w:pStyle w:val="BodyText"/>
              <w:rPr>
                <w:lang w:val="en-NZ"/>
              </w:rPr>
            </w:pPr>
            <w:r w:rsidRPr="007F063D">
              <w:t>1. Include carers and family members as part of the support team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63D" w:rsidP="007F063D">
            <w:pPr>
              <w:pStyle w:val="BodyText"/>
            </w:pPr>
            <w:r w:rsidRPr="007F063D">
              <w:t>1.1 Assess and acknowledge the role and importance of carers and family members for the person</w:t>
            </w:r>
          </w:p>
          <w:p w:rsidR="00000000" w:rsidRPr="007F063D" w:rsidP="007F063D">
            <w:pPr>
              <w:pStyle w:val="BodyText"/>
            </w:pPr>
            <w:r w:rsidRPr="007F063D">
              <w:t>1.2 Work in a manner that recognises and supports carer’s relationship with, and knowledge about, the person with support needs</w:t>
            </w:r>
          </w:p>
          <w:p w:rsidR="00000000" w:rsidRPr="007F063D" w:rsidP="007F063D">
            <w:pPr>
              <w:pStyle w:val="BodyText"/>
            </w:pPr>
            <w:r w:rsidRPr="007F063D">
              <w:t>1.3 Identify the knowledge and skills of the carer that complement the role of the worker</w:t>
            </w:r>
          </w:p>
          <w:p w:rsidR="00000000" w:rsidP="007F063D">
            <w:pPr>
              <w:pStyle w:val="BodyText"/>
              <w:rPr>
                <w:lang w:val="en-NZ"/>
              </w:rPr>
            </w:pPr>
            <w:r w:rsidRPr="007F063D">
              <w:t>1.4 Involve carers and families in th</w:t>
            </w:r>
            <w:r w:rsidRPr="007F063D">
              <w:t xml:space="preserve">e design and delivery of the person’s support services </w:t>
            </w:r>
          </w:p>
        </w:tc>
      </w:tr>
      <w:tr w:rsidTr="007F0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63D">
            <w:pPr>
              <w:pStyle w:val="BodyText"/>
              <w:rPr>
                <w:lang w:val="en-NZ"/>
              </w:rPr>
            </w:pPr>
          </w:p>
        </w:tc>
      </w:tr>
      <w:tr w:rsidTr="007F0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63D">
            <w:pPr>
              <w:pStyle w:val="BodyText"/>
              <w:rPr>
                <w:lang w:val="en-NZ"/>
              </w:rPr>
            </w:pPr>
            <w:r w:rsidRPr="007F063D">
              <w:t xml:space="preserve">2. Assess and respond to changes in the care relationship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63D" w:rsidP="007F063D">
            <w:pPr>
              <w:pStyle w:val="BodyText"/>
            </w:pPr>
            <w:r w:rsidRPr="007F063D">
              <w:t>2.1 Assess potential risks of change to the care relationship including any potential physical and psychological harm to carers and the p</w:t>
            </w:r>
            <w:r w:rsidRPr="007F063D">
              <w:t>erson</w:t>
            </w:r>
          </w:p>
          <w:p w:rsidR="00000000" w:rsidRPr="007F063D" w:rsidP="007F063D">
            <w:pPr>
              <w:pStyle w:val="BodyText"/>
            </w:pPr>
            <w:r w:rsidRPr="007F063D">
              <w:t xml:space="preserve">2.2 Support the person, carer and family to identify and use strategies that maximise positive aspects of change and transition </w:t>
            </w:r>
          </w:p>
          <w:p w:rsidR="00000000" w:rsidP="007F063D">
            <w:pPr>
              <w:pStyle w:val="BodyText"/>
              <w:rPr>
                <w:lang w:val="en-NZ"/>
              </w:rPr>
            </w:pPr>
            <w:r w:rsidRPr="007F063D">
              <w:t xml:space="preserve">2.3 Support carers, families and friends to maximise ongoing support and involvement in the life of the person </w:t>
            </w:r>
          </w:p>
        </w:tc>
      </w:tr>
      <w:tr w:rsidTr="007F0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63D">
            <w:pPr>
              <w:pStyle w:val="BodyText"/>
              <w:rPr>
                <w:lang w:val="en-NZ"/>
              </w:rPr>
            </w:pPr>
          </w:p>
        </w:tc>
      </w:tr>
      <w:tr w:rsidTr="007F0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63D">
            <w:pPr>
              <w:pStyle w:val="BodyText"/>
              <w:rPr>
                <w:lang w:val="en-NZ"/>
              </w:rPr>
            </w:pPr>
            <w:r w:rsidRPr="007F063D">
              <w:t>3. Monitor and promote carer rights, health and well being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63D" w:rsidP="007F063D">
            <w:pPr>
              <w:pStyle w:val="BodyText"/>
            </w:pPr>
            <w:r w:rsidRPr="007F063D">
              <w:t xml:space="preserve">3.1 Respect the confidentiality and privacy of the carer, as well as the person with support needs </w:t>
            </w:r>
          </w:p>
          <w:p w:rsidR="00000000" w:rsidRPr="007F063D" w:rsidP="007F063D">
            <w:pPr>
              <w:pStyle w:val="BodyText"/>
            </w:pPr>
            <w:r w:rsidRPr="007F063D">
              <w:t>3.2 Identify and respond to the need for services required by the carer to support the care relat</w:t>
            </w:r>
            <w:r w:rsidRPr="007F063D">
              <w:t>ionship with the person</w:t>
            </w:r>
          </w:p>
          <w:p w:rsidR="00000000" w:rsidRPr="007F063D" w:rsidP="007F063D">
            <w:pPr>
              <w:pStyle w:val="BodyText"/>
            </w:pPr>
            <w:r w:rsidRPr="007F063D">
              <w:t xml:space="preserve">3.3 Identify and respond to issues that may impact on the physical and emotional health and well being of the carer </w:t>
            </w:r>
          </w:p>
          <w:p w:rsidR="00000000" w:rsidRPr="007F063D" w:rsidP="007F063D">
            <w:pPr>
              <w:pStyle w:val="BodyText"/>
            </w:pPr>
            <w:r w:rsidRPr="007F063D">
              <w:t>3.4 Provide carers and families with information about carer support services</w:t>
            </w:r>
          </w:p>
        </w:tc>
      </w:tr>
    </w:tbl>
    <w:p w:rsidR="00000000" w:rsidRPr="007F063D" w:rsidP="007F063D">
      <w:pPr>
        <w:pStyle w:val="BodyText"/>
      </w:pPr>
    </w:p>
    <w:p w:rsidR="00000000" w:rsidRPr="007F063D" w:rsidP="007F063D">
      <w:pPr>
        <w:pStyle w:val="AllowPageBreak"/>
      </w:pPr>
    </w:p>
    <w:p w:rsidR="00000000" w:rsidRPr="007F063D" w:rsidP="007F063D">
      <w:pPr>
        <w:pStyle w:val="Heading1"/>
      </w:pPr>
      <w:bookmarkStart w:id="4" w:name="O_652730"/>
      <w:bookmarkEnd w:id="4"/>
      <w:r w:rsidRPr="007F063D">
        <w:t>Foundation Skills</w:t>
      </w:r>
    </w:p>
    <w:p w:rsidR="00000000" w:rsidRPr="00156EFC" w:rsidP="00156EFC">
      <w:pPr>
        <w:pStyle w:val="BodyText"/>
        <w:rPr>
          <w:i/>
        </w:rPr>
      </w:pPr>
      <w:r w:rsidRPr="00156EFC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7F063D" w:rsidP="00156EFC">
      <w:pPr>
        <w:pStyle w:val="BodyText"/>
      </w:pPr>
      <w:r w:rsidRPr="007F063D">
        <w:t>Foundation skills essential to performance are explicit in the performance criteria of this unit of compet</w:t>
      </w:r>
      <w:r w:rsidRPr="007F063D">
        <w:t>ency.</w:t>
      </w:r>
    </w:p>
    <w:p w:rsidR="00000000" w:rsidRPr="007F063D" w:rsidP="007F063D">
      <w:pPr>
        <w:pStyle w:val="Heading1"/>
      </w:pPr>
      <w:bookmarkStart w:id="5" w:name="O_652732"/>
      <w:bookmarkEnd w:id="5"/>
      <w:r w:rsidRPr="007F063D">
        <w:t>Unit Mapping Information</w:t>
      </w:r>
    </w:p>
    <w:p w:rsidR="00000000" w:rsidRPr="007F063D" w:rsidP="00156EFC">
      <w:pPr>
        <w:pStyle w:val="BodyText"/>
      </w:pPr>
      <w:r w:rsidRPr="007F063D">
        <w:t>No equivalent unit.</w:t>
      </w:r>
    </w:p>
    <w:p w:rsidR="00000000" w:rsidRPr="007F063D" w:rsidP="007F063D">
      <w:pPr>
        <w:pStyle w:val="Heading1"/>
      </w:pPr>
      <w:bookmarkStart w:id="6" w:name="O_652739"/>
      <w:bookmarkEnd w:id="6"/>
      <w:r w:rsidRPr="007F063D">
        <w:t>Links</w:t>
      </w:r>
    </w:p>
    <w:p w:rsidR="00000000" w:rsidRPr="007F063D" w:rsidP="00156EFC">
      <w:pPr>
        <w:pStyle w:val="BodyText"/>
      </w:pPr>
      <w:r w:rsidRPr="007F06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116C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F063D" w:rsidP="007F063D"/>
    <w:sectPr w:rsidSect="007F06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3D" w:rsidRPr="00156EFC" w:rsidP="00156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F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63D" w:rsidRPr="00156EFC" w:rsidP="00156E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FC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6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6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6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6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6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6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6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6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6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6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6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63D"/>
  </w:style>
  <w:style w:type="character" w:customStyle="1" w:styleId="Heading1Char">
    <w:name w:val="Heading 1 Char"/>
    <w:basedOn w:val="DefaultParagraphFont"/>
    <w:link w:val="Heading1"/>
    <w:rsid w:val="007F06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6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6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063D"/>
    <w:rPr>
      <w:b/>
      <w:spacing w:val="0"/>
    </w:rPr>
  </w:style>
  <w:style w:type="character" w:styleId="Emphasis">
    <w:name w:val="Emphasis"/>
    <w:basedOn w:val="DefaultParagraphFont"/>
    <w:qFormat/>
    <w:rsid w:val="007F063D"/>
    <w:rPr>
      <w:i/>
    </w:rPr>
  </w:style>
  <w:style w:type="paragraph" w:customStyle="1" w:styleId="SuperHeading">
    <w:name w:val="SuperHeading"/>
    <w:basedOn w:val="Normal"/>
    <w:rsid w:val="007F06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6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6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6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6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6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6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6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6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6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6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6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6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6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6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6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6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06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06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6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6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6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06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06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6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6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6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6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6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6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6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6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06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6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6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63D"/>
  </w:style>
  <w:style w:type="paragraph" w:styleId="TableofFigures">
    <w:name w:val="table of figures"/>
    <w:basedOn w:val="Normal"/>
    <w:next w:val="Normal"/>
    <w:semiHidden/>
    <w:rsid w:val="007F06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6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063D"/>
    <w:rPr>
      <w:rFonts w:ascii="Wingdings" w:hAnsi="Wingdings"/>
    </w:rPr>
  </w:style>
  <w:style w:type="paragraph" w:customStyle="1" w:styleId="TableHeading">
    <w:name w:val="Table Heading"/>
    <w:basedOn w:val="HeadingBase"/>
    <w:rsid w:val="007F06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63D"/>
    <w:rPr>
      <w:color w:val="0033CC"/>
      <w:u w:val="none"/>
    </w:rPr>
  </w:style>
  <w:style w:type="paragraph" w:customStyle="1" w:styleId="BodyTextRight">
    <w:name w:val="Body Text Right"/>
    <w:basedOn w:val="BodyText"/>
    <w:rsid w:val="007F06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6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6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6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6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6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63D"/>
    <w:rPr>
      <w:sz w:val="32"/>
    </w:rPr>
  </w:style>
  <w:style w:type="paragraph" w:customStyle="1" w:styleId="HeadingProcedure">
    <w:name w:val="Heading Procedure"/>
    <w:basedOn w:val="HeadingBase"/>
    <w:next w:val="Normal"/>
    <w:rsid w:val="007F06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63D"/>
    <w:pPr>
      <w:spacing w:before="60" w:after="60"/>
    </w:pPr>
  </w:style>
  <w:style w:type="paragraph" w:styleId="ListContinue">
    <w:name w:val="List Continue"/>
    <w:basedOn w:val="List"/>
    <w:rsid w:val="007F063D"/>
    <w:pPr>
      <w:ind w:firstLine="0"/>
    </w:pPr>
  </w:style>
  <w:style w:type="paragraph" w:customStyle="1" w:styleId="ListNote">
    <w:name w:val="List Note"/>
    <w:basedOn w:val="List"/>
    <w:rsid w:val="007F06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6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6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63D"/>
    <w:rPr>
      <w:rFonts w:ascii="Courier New" w:hAnsi="Courier New"/>
    </w:rPr>
  </w:style>
  <w:style w:type="paragraph" w:customStyle="1" w:styleId="NoteBullet">
    <w:name w:val="Note Bullet"/>
    <w:basedOn w:val="Note"/>
    <w:rsid w:val="007F06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6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6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6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6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06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6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63D"/>
    <w:rPr>
      <w:b/>
      <w:smallCaps/>
    </w:rPr>
  </w:style>
  <w:style w:type="paragraph" w:customStyle="1" w:styleId="TableListNumber">
    <w:name w:val="Table List Number"/>
    <w:basedOn w:val="ListNumber"/>
    <w:rsid w:val="007F06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6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63D"/>
    <w:pPr>
      <w:numPr>
        <w:numId w:val="7"/>
      </w:numPr>
    </w:pPr>
  </w:style>
  <w:style w:type="paragraph" w:customStyle="1" w:styleId="ListAlpha2">
    <w:name w:val="List Alpha 2"/>
    <w:basedOn w:val="List2"/>
    <w:rsid w:val="007F063D"/>
    <w:pPr>
      <w:numPr>
        <w:numId w:val="6"/>
      </w:numPr>
    </w:pPr>
  </w:style>
  <w:style w:type="paragraph" w:styleId="List2">
    <w:name w:val="List 2"/>
    <w:basedOn w:val="BodyText"/>
    <w:rsid w:val="007F06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6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6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6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6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6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063D"/>
    <w:pPr>
      <w:numPr>
        <w:numId w:val="2"/>
      </w:numPr>
    </w:pPr>
  </w:style>
  <w:style w:type="paragraph" w:styleId="ListContinue2">
    <w:name w:val="List Continue 2"/>
    <w:basedOn w:val="List2"/>
    <w:rsid w:val="007F063D"/>
    <w:pPr>
      <w:ind w:firstLine="0"/>
    </w:pPr>
  </w:style>
  <w:style w:type="paragraph" w:styleId="ListContinue3">
    <w:name w:val="List Continue 3"/>
    <w:basedOn w:val="List3"/>
    <w:rsid w:val="007F063D"/>
    <w:pPr>
      <w:ind w:left="1021" w:firstLine="0"/>
    </w:pPr>
  </w:style>
  <w:style w:type="paragraph" w:styleId="ListContinue4">
    <w:name w:val="List Continue 4"/>
    <w:basedOn w:val="List4"/>
    <w:rsid w:val="007F063D"/>
    <w:pPr>
      <w:ind w:firstLine="0"/>
    </w:pPr>
  </w:style>
  <w:style w:type="paragraph" w:styleId="ListContinue5">
    <w:name w:val="List Continue 5"/>
    <w:basedOn w:val="List5"/>
    <w:rsid w:val="007F063D"/>
    <w:pPr>
      <w:ind w:firstLine="0"/>
    </w:pPr>
  </w:style>
  <w:style w:type="paragraph" w:styleId="ListNumber3">
    <w:name w:val="List Number 3"/>
    <w:basedOn w:val="List3"/>
    <w:rsid w:val="007F063D"/>
    <w:pPr>
      <w:numPr>
        <w:numId w:val="3"/>
      </w:numPr>
    </w:pPr>
  </w:style>
  <w:style w:type="paragraph" w:styleId="ListNumber4">
    <w:name w:val="List Number 4"/>
    <w:basedOn w:val="List4"/>
    <w:rsid w:val="007F063D"/>
    <w:pPr>
      <w:numPr>
        <w:numId w:val="4"/>
      </w:numPr>
    </w:pPr>
  </w:style>
  <w:style w:type="paragraph" w:styleId="ListNumber5">
    <w:name w:val="List Number 5"/>
    <w:basedOn w:val="List5"/>
    <w:rsid w:val="007F063D"/>
    <w:pPr>
      <w:numPr>
        <w:numId w:val="5"/>
      </w:numPr>
    </w:pPr>
  </w:style>
  <w:style w:type="paragraph" w:styleId="BlockText">
    <w:name w:val="Block Text"/>
    <w:basedOn w:val="Normal"/>
    <w:rsid w:val="007F06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6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63D"/>
    <w:rPr>
      <w:sz w:val="16"/>
      <w:vertAlign w:val="superscript"/>
    </w:rPr>
  </w:style>
  <w:style w:type="character" w:customStyle="1" w:styleId="Symbols">
    <w:name w:val="Symbols"/>
    <w:basedOn w:val="DefaultParagraphFont"/>
    <w:rsid w:val="007F063D"/>
    <w:rPr>
      <w:rFonts w:ascii="Symbol" w:hAnsi="Symbol"/>
    </w:rPr>
  </w:style>
  <w:style w:type="character" w:customStyle="1" w:styleId="MenuOptions">
    <w:name w:val="Menu Options"/>
    <w:basedOn w:val="DefaultParagraphFont"/>
    <w:rsid w:val="007F06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63D"/>
    <w:rPr>
      <w:b/>
    </w:rPr>
  </w:style>
  <w:style w:type="character" w:customStyle="1" w:styleId="Underlined">
    <w:name w:val="Underlined"/>
    <w:basedOn w:val="DefaultParagraphFont"/>
    <w:rsid w:val="007F063D"/>
    <w:rPr>
      <w:u w:val="single"/>
    </w:rPr>
  </w:style>
  <w:style w:type="paragraph" w:customStyle="1" w:styleId="TableBodyTextRight">
    <w:name w:val="Table Body Text Right"/>
    <w:basedOn w:val="TableBodyText"/>
    <w:rsid w:val="007F06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63D"/>
    <w:rPr>
      <w:sz w:val="18"/>
    </w:rPr>
  </w:style>
  <w:style w:type="paragraph" w:customStyle="1" w:styleId="BodySmallRight">
    <w:name w:val="Body Small Right"/>
    <w:basedOn w:val="BodyTextRight"/>
    <w:rsid w:val="007F063D"/>
    <w:rPr>
      <w:sz w:val="18"/>
      <w:szCs w:val="18"/>
    </w:rPr>
  </w:style>
  <w:style w:type="paragraph" w:customStyle="1" w:styleId="MarginEdition">
    <w:name w:val="Margin Edition"/>
    <w:basedOn w:val="MarginNote"/>
    <w:rsid w:val="007F06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63D"/>
    <w:rPr>
      <w:sz w:val="2"/>
      <w:szCs w:val="2"/>
    </w:rPr>
  </w:style>
  <w:style w:type="character" w:customStyle="1" w:styleId="Small">
    <w:name w:val="Small"/>
    <w:basedOn w:val="DefaultParagraphFont"/>
    <w:rsid w:val="007F063D"/>
    <w:rPr>
      <w:sz w:val="16"/>
    </w:rPr>
  </w:style>
  <w:style w:type="paragraph" w:customStyle="1" w:styleId="WideTable">
    <w:name w:val="Wide Table"/>
    <w:basedOn w:val="Normal"/>
    <w:rsid w:val="007F06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63D"/>
  </w:style>
  <w:style w:type="paragraph" w:styleId="Quote">
    <w:name w:val="Quote"/>
    <w:basedOn w:val="Heading1"/>
    <w:link w:val="QuoteChar"/>
    <w:qFormat/>
    <w:rsid w:val="007F06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6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63D"/>
    <w:pPr>
      <w:pageBreakBefore/>
    </w:pPr>
  </w:style>
  <w:style w:type="paragraph" w:customStyle="1" w:styleId="Border">
    <w:name w:val="Border"/>
    <w:basedOn w:val="Normal"/>
    <w:qFormat/>
    <w:rsid w:val="007F06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6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6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6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6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6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6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6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6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63D"/>
    <w:rPr>
      <w:u w:val="single"/>
    </w:rPr>
  </w:style>
  <w:style w:type="character" w:customStyle="1" w:styleId="BoldandItalics">
    <w:name w:val="Bold and Italics"/>
    <w:qFormat/>
    <w:rsid w:val="007F063D"/>
    <w:rPr>
      <w:b/>
      <w:i/>
      <w:u w:val="none"/>
    </w:rPr>
  </w:style>
  <w:style w:type="paragraph" w:styleId="BalloonText">
    <w:name w:val="Balloon Text"/>
    <w:basedOn w:val="Normal"/>
    <w:link w:val="BalloonTextChar"/>
    <w:rsid w:val="007F06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6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6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6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6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6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63D"/>
    <w:pPr>
      <w:spacing w:before="0" w:after="0"/>
    </w:pPr>
  </w:style>
  <w:style w:type="paragraph" w:customStyle="1" w:styleId="BodyTextBold">
    <w:name w:val="Body Text Bold"/>
    <w:basedOn w:val="BodyText"/>
    <w:qFormat/>
    <w:rsid w:val="007F063D"/>
    <w:rPr>
      <w:b/>
    </w:rPr>
  </w:style>
  <w:style w:type="character" w:styleId="Hyperlink">
    <w:name w:val="Hyperlink"/>
    <w:basedOn w:val="DefaultParagraphFont"/>
    <w:uiPriority w:val="99"/>
    <w:unhideWhenUsed/>
    <w:rsid w:val="00156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2764</Characters>
  <Application>Microsoft Office Word</Application>
  <DocSecurity>0</DocSecurity>
  <Lines>92</Lines>
  <Paragraphs>48</Paragraphs>
  <ScaleCrop>false</ScaleCrop>
  <Company>Author-it Software Corporation Ltd.</Company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CHCCCS025 Support relationships with carers and families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2023-07-01T04:26:00Z</dcterms:created>
  <dcterms:modified xsi:type="dcterms:W3CDTF">2023-07-01T04:26:00Z</dcterms:modified>
</cp:coreProperties>
</file>