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C29" w:rsidP="00394C29">
      <w:pPr>
        <w:pStyle w:val="Title"/>
      </w:pPr>
      <w:r>
        <w:fldChar w:fldCharType="begin"/>
      </w:r>
      <w:r>
        <w:instrText xml:space="preserve"> TITLE   \* MERGEFORMAT </w:instrText>
      </w:r>
      <w:r>
        <w:fldChar w:fldCharType="separate"/>
      </w:r>
      <w:r>
        <w:t>CHCCCS020 Respond effectively to behaviours of concern</w:t>
      </w:r>
      <w:r>
        <w:fldChar w:fldCharType="end"/>
      </w:r>
    </w:p>
    <w:p w:rsidR="00394C29" w:rsidP="00394C29">
      <w:pPr>
        <w:pStyle w:val="Version"/>
        <w:sectPr w:rsidSect="00002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96B" w:rsidP="0000296B">
      <w:pPr>
        <w:pStyle w:val="SuperHeading"/>
      </w:pPr>
      <w:r w:rsidRPr="0000296B">
        <w:t>CHCCCS020 Respond effectively to behaviours of concern</w:t>
      </w:r>
    </w:p>
    <w:p w:rsidR="00000000" w:rsidRPr="0000296B" w:rsidP="0000296B">
      <w:pPr>
        <w:pStyle w:val="Heading1"/>
      </w:pPr>
      <w:bookmarkStart w:id="1" w:name="O_652648"/>
      <w:bookmarkEnd w:id="1"/>
      <w:r w:rsidRPr="0000296B">
        <w:t>Modification History</w:t>
      </w:r>
    </w:p>
    <w:tbl>
      <w:tblPr>
        <w:tblW w:w="0" w:type="auto"/>
        <w:tblLayout w:type="fixed"/>
        <w:tblCellMar>
          <w:left w:w="62" w:type="dxa"/>
          <w:right w:w="62" w:type="dxa"/>
        </w:tblCellMar>
        <w:tblLook w:val="0000"/>
      </w:tblPr>
      <w:tblGrid>
        <w:gridCol w:w="2790"/>
        <w:gridCol w:w="6344"/>
      </w:tblGrid>
      <w:tr w:rsidTr="000029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96B" w:rsidP="0000296B">
            <w:pPr>
              <w:pStyle w:val="BodyText"/>
            </w:pPr>
            <w:r w:rsidRPr="000029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96B">
            <w:pPr>
              <w:pStyle w:val="BodyText"/>
              <w:rPr>
                <w:lang w:val="en-NZ"/>
              </w:rPr>
            </w:pPr>
            <w:r w:rsidRPr="0000296B">
              <w:rPr>
                <w:rStyle w:val="SpecialBold"/>
              </w:rPr>
              <w:t>Comments</w:t>
            </w:r>
          </w:p>
        </w:tc>
      </w:tr>
      <w:tr w:rsidTr="000029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96B">
            <w:pPr>
              <w:pStyle w:val="BodyText"/>
              <w:rPr>
                <w:lang w:val="en-NZ"/>
              </w:rPr>
            </w:pPr>
            <w:r w:rsidRPr="000029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96B" w:rsidP="0000296B">
            <w:pPr>
              <w:pStyle w:val="BodyText"/>
            </w:pPr>
            <w:r w:rsidRPr="0000296B">
              <w:t xml:space="preserve">This version was released in </w:t>
            </w:r>
            <w:r w:rsidRPr="0000296B">
              <w:rPr>
                <w:rStyle w:val="Emphasis"/>
              </w:rPr>
              <w:t>CHC Community Services Training Package release 2.0</w:t>
            </w:r>
            <w:r w:rsidRPr="0000296B">
              <w:t xml:space="preserve"> and meets the requirements of the 2012 Standards for Training Packages.</w:t>
            </w:r>
          </w:p>
          <w:p w:rsidR="00000000" w:rsidRPr="0000296B" w:rsidP="0000296B">
            <w:pPr>
              <w:pStyle w:val="BodyText"/>
            </w:pPr>
            <w:r w:rsidRPr="0000296B">
              <w:t>Minimal change to the elements and per</w:t>
            </w:r>
            <w:r w:rsidRPr="0000296B">
              <w:t>formance criteria. New evidence requirements for assessment including volume and frequency requirements. Significant changes to knowledge evidence.</w:t>
            </w:r>
          </w:p>
        </w:tc>
      </w:tr>
    </w:tbl>
    <w:p w:rsidR="00000000" w:rsidRPr="0000296B" w:rsidP="0000296B">
      <w:pPr>
        <w:pStyle w:val="BodyText"/>
      </w:pPr>
    </w:p>
    <w:p w:rsidR="00000000" w:rsidRPr="0000296B" w:rsidP="0000296B">
      <w:pPr>
        <w:pStyle w:val="AllowPageBreak"/>
      </w:pPr>
    </w:p>
    <w:p w:rsidR="00000000" w:rsidRPr="0000296B" w:rsidP="0000296B">
      <w:pPr>
        <w:pStyle w:val="Heading1"/>
      </w:pPr>
      <w:bookmarkStart w:id="2" w:name="O_652649"/>
      <w:bookmarkEnd w:id="2"/>
      <w:r w:rsidRPr="0000296B">
        <w:t>Application</w:t>
      </w:r>
    </w:p>
    <w:p w:rsidR="00000000" w:rsidRPr="0000296B" w:rsidP="00394C29">
      <w:pPr>
        <w:pStyle w:val="BodyText"/>
      </w:pPr>
      <w:r w:rsidRPr="0000296B">
        <w:t xml:space="preserve">This unit describes the skills and knowledge required to respond effectively </w:t>
      </w:r>
      <w:r w:rsidRPr="0000296B">
        <w:t>to behaviours of concern of people. Skills are associated with handling difficult incidents rather than managing ongoing behaviour difficulties.</w:t>
      </w:r>
    </w:p>
    <w:p w:rsidR="00000000" w:rsidRPr="0000296B" w:rsidP="00394C29">
      <w:pPr>
        <w:pStyle w:val="BodyText"/>
      </w:pPr>
      <w:r w:rsidRPr="0000296B">
        <w:t>The unit applies to workers in any context exposed to difficult and challenging behaviour.</w:t>
      </w:r>
    </w:p>
    <w:p w:rsidR="00000000" w:rsidRPr="00394C29" w:rsidP="00394C29">
      <w:pPr>
        <w:pStyle w:val="BodyText"/>
        <w:rPr>
          <w:i/>
        </w:rPr>
      </w:pPr>
      <w:r w:rsidRPr="00394C29">
        <w:rPr>
          <w:rStyle w:val="Emphasis"/>
        </w:rPr>
        <w:t>The skills in this</w:t>
      </w:r>
      <w:r w:rsidRPr="00394C29">
        <w:rPr>
          <w:rStyle w:val="Emphasis"/>
        </w:rPr>
        <w:t xml:space="preserve"> unit must be applied in accordance with Commonwealth and State/Territory legislation, Australian/New Zealand standards and industry codes of practice.</w:t>
      </w:r>
    </w:p>
    <w:p w:rsidR="00000000" w:rsidRPr="0000296B" w:rsidP="0000296B">
      <w:pPr>
        <w:pStyle w:val="Heading1"/>
      </w:pPr>
      <w:bookmarkStart w:id="3" w:name="O_652653"/>
      <w:bookmarkEnd w:id="3"/>
      <w:r w:rsidRPr="0000296B">
        <w:t>Elements and Performance Criteria</w:t>
      </w:r>
    </w:p>
    <w:tbl>
      <w:tblPr>
        <w:tblW w:w="0" w:type="auto"/>
        <w:tblLayout w:type="fixed"/>
        <w:tblCellMar>
          <w:left w:w="62" w:type="dxa"/>
          <w:right w:w="62" w:type="dxa"/>
        </w:tblCellMar>
        <w:tblLook w:val="0000"/>
      </w:tblPr>
      <w:tblGrid>
        <w:gridCol w:w="3261"/>
        <w:gridCol w:w="5703"/>
      </w:tblGrid>
      <w:tr w:rsidTr="00394C2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296B" w:rsidP="0000296B">
            <w:pPr>
              <w:pStyle w:val="BodyText"/>
            </w:pPr>
            <w:r w:rsidRPr="0000296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r w:rsidRPr="0000296B">
              <w:rPr>
                <w:rStyle w:val="SpecialBold"/>
              </w:rPr>
              <w:t>PERFORMANCE CRITERIA</w:t>
            </w:r>
          </w:p>
        </w:tc>
      </w:tr>
      <w:tr w:rsidTr="00394C2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0296B" w:rsidP="0000296B">
            <w:pPr>
              <w:pStyle w:val="BodyText"/>
            </w:pPr>
            <w:r w:rsidRPr="0000296B">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r w:rsidRPr="0000296B">
              <w:rPr>
                <w:rStyle w:val="Emphasis"/>
              </w:rPr>
              <w:t xml:space="preserve">Performance criteria describe the performance needed to demonstrate achievement of the element </w:t>
            </w:r>
          </w:p>
        </w:tc>
      </w:tr>
      <w:tr w:rsidTr="00394C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r w:rsidRPr="0000296B">
              <w:t>1. Identify behaviour and plan response</w:t>
            </w:r>
          </w:p>
        </w:tc>
        <w:tc>
          <w:tcPr>
            <w:tcW w:w="5703" w:type="dxa"/>
            <w:tcBorders>
              <w:top w:val="nil"/>
              <w:left w:val="nil"/>
              <w:bottom w:val="nil"/>
              <w:right w:val="nil"/>
            </w:tcBorders>
            <w:tcMar>
              <w:top w:w="0" w:type="dxa"/>
              <w:left w:w="62" w:type="dxa"/>
              <w:bottom w:w="0" w:type="dxa"/>
              <w:right w:w="62" w:type="dxa"/>
            </w:tcMar>
          </w:tcPr>
          <w:p w:rsidR="00000000" w:rsidRPr="0000296B" w:rsidP="0000296B">
            <w:pPr>
              <w:pStyle w:val="BodyText"/>
            </w:pPr>
            <w:r w:rsidRPr="0000296B">
              <w:t>1.1 Identify behaviours of concern in line with work role and organisation polic</w:t>
            </w:r>
            <w:r w:rsidRPr="0000296B">
              <w:t>ies and procedures</w:t>
            </w:r>
          </w:p>
          <w:p w:rsidR="00000000" w:rsidRPr="0000296B" w:rsidP="0000296B">
            <w:pPr>
              <w:pStyle w:val="BodyText"/>
            </w:pPr>
            <w:r w:rsidRPr="0000296B">
              <w:t>1.2 Identify appropriate response to potential instances of behaviours of concern</w:t>
            </w:r>
          </w:p>
          <w:p w:rsidR="00000000" w:rsidRPr="0000296B" w:rsidP="0000296B">
            <w:pPr>
              <w:pStyle w:val="BodyText"/>
            </w:pPr>
            <w:r w:rsidRPr="0000296B">
              <w:t xml:space="preserve">1.3 Ensure planned responses to behaviours of concern maximise the availability of other appropriate staff and resources </w:t>
            </w:r>
          </w:p>
          <w:p w:rsidR="00000000" w:rsidP="0000296B">
            <w:pPr>
              <w:pStyle w:val="BodyText"/>
              <w:rPr>
                <w:lang w:val="en-NZ"/>
              </w:rPr>
            </w:pPr>
            <w:r w:rsidRPr="0000296B">
              <w:t>1.4 Give priority to safety of se</w:t>
            </w:r>
            <w:r w:rsidRPr="0000296B">
              <w:t xml:space="preserve">lf and others in responding </w:t>
            </w:r>
            <w:r w:rsidRPr="0000296B">
              <w:t>to behaviours of concern</w:t>
            </w:r>
          </w:p>
        </w:tc>
      </w:tr>
      <w:tr w:rsidTr="00394C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p>
        </w:tc>
      </w:tr>
      <w:tr w:rsidTr="00394C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r w:rsidRPr="0000296B">
              <w:t>2. Apply response</w:t>
            </w:r>
          </w:p>
        </w:tc>
        <w:tc>
          <w:tcPr>
            <w:tcW w:w="5703" w:type="dxa"/>
            <w:tcBorders>
              <w:top w:val="nil"/>
              <w:left w:val="nil"/>
              <w:bottom w:val="nil"/>
              <w:right w:val="nil"/>
            </w:tcBorders>
            <w:tcMar>
              <w:top w:w="0" w:type="dxa"/>
              <w:left w:w="62" w:type="dxa"/>
              <w:bottom w:w="0" w:type="dxa"/>
              <w:right w:w="62" w:type="dxa"/>
            </w:tcMar>
          </w:tcPr>
          <w:p w:rsidR="00000000" w:rsidRPr="0000296B" w:rsidP="0000296B">
            <w:pPr>
              <w:pStyle w:val="BodyText"/>
            </w:pPr>
            <w:r w:rsidRPr="0000296B">
              <w:t>2.1 Ensure response to instances of behaviours of concern reflect organisation policies and procedures</w:t>
            </w:r>
          </w:p>
          <w:p w:rsidR="00000000" w:rsidRPr="0000296B" w:rsidP="0000296B">
            <w:pPr>
              <w:pStyle w:val="BodyText"/>
            </w:pPr>
            <w:r w:rsidRPr="0000296B">
              <w:t>2.2 Seek assistance as required</w:t>
            </w:r>
          </w:p>
          <w:p w:rsidR="00000000" w:rsidRPr="0000296B" w:rsidP="0000296B">
            <w:pPr>
              <w:pStyle w:val="BodyText"/>
            </w:pPr>
            <w:r w:rsidRPr="0000296B">
              <w:t xml:space="preserve">2.3 Deal with behaviours of concern promptly, </w:t>
            </w:r>
            <w:r w:rsidRPr="0000296B">
              <w:t>firmly and diplomatically in accordance with organisation policy and procedure</w:t>
            </w:r>
          </w:p>
          <w:p w:rsidR="00000000" w:rsidRPr="0000296B" w:rsidP="0000296B">
            <w:pPr>
              <w:pStyle w:val="BodyText"/>
            </w:pPr>
            <w:r w:rsidRPr="0000296B">
              <w:t>2.4 Use communication effectively to achieve the desired outcomes in responding to behaviours of concern</w:t>
            </w:r>
          </w:p>
          <w:p w:rsidR="00000000" w:rsidP="0000296B">
            <w:pPr>
              <w:pStyle w:val="BodyText"/>
              <w:rPr>
                <w:lang w:val="en-NZ"/>
              </w:rPr>
            </w:pPr>
            <w:r w:rsidRPr="0000296B">
              <w:t>2.5 Select appropriate strategies to suit particular instances of behaviours of concern</w:t>
            </w:r>
          </w:p>
        </w:tc>
      </w:tr>
      <w:tr w:rsidTr="00394C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p>
        </w:tc>
      </w:tr>
      <w:tr w:rsidTr="00394C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0296B">
            <w:pPr>
              <w:pStyle w:val="BodyText"/>
              <w:rPr>
                <w:lang w:val="en-NZ"/>
              </w:rPr>
            </w:pPr>
            <w:r w:rsidRPr="0000296B">
              <w:t>3. Report and review incidents</w:t>
            </w:r>
          </w:p>
        </w:tc>
        <w:tc>
          <w:tcPr>
            <w:tcW w:w="5703" w:type="dxa"/>
            <w:tcBorders>
              <w:top w:val="nil"/>
              <w:left w:val="nil"/>
              <w:bottom w:val="nil"/>
              <w:right w:val="nil"/>
            </w:tcBorders>
            <w:tcMar>
              <w:top w:w="0" w:type="dxa"/>
              <w:left w:w="62" w:type="dxa"/>
              <w:bottom w:w="0" w:type="dxa"/>
              <w:right w:w="62" w:type="dxa"/>
            </w:tcMar>
          </w:tcPr>
          <w:p w:rsidR="00000000" w:rsidRPr="0000296B" w:rsidP="0000296B">
            <w:pPr>
              <w:pStyle w:val="BodyText"/>
            </w:pPr>
            <w:r w:rsidRPr="0000296B">
              <w:t>3.1 Report incidents according to organisation policies and procedures</w:t>
            </w:r>
          </w:p>
          <w:p w:rsidR="00000000" w:rsidRPr="0000296B" w:rsidP="0000296B">
            <w:pPr>
              <w:pStyle w:val="BodyText"/>
            </w:pPr>
            <w:r w:rsidRPr="0000296B">
              <w:t>3.2 Review incidents with appropriate staff and offer suggesti</w:t>
            </w:r>
            <w:r w:rsidRPr="0000296B">
              <w:t>ons appropriate to area of responsibility</w:t>
            </w:r>
          </w:p>
          <w:p w:rsidR="00000000" w:rsidRPr="0000296B" w:rsidP="0000296B">
            <w:pPr>
              <w:pStyle w:val="BodyText"/>
            </w:pPr>
            <w:r w:rsidRPr="0000296B">
              <w:t xml:space="preserve">3.3 Access and participate in available debriefing mechanisms and associated support and/or development activities </w:t>
            </w:r>
          </w:p>
          <w:p w:rsidR="00000000" w:rsidRPr="0000296B" w:rsidP="0000296B">
            <w:pPr>
              <w:pStyle w:val="BodyText"/>
            </w:pPr>
            <w:r w:rsidRPr="0000296B">
              <w:t>3.4 Seek advice and assistance from legitimate sources as and when appropriate</w:t>
            </w:r>
          </w:p>
        </w:tc>
      </w:tr>
    </w:tbl>
    <w:p w:rsidR="00000000" w:rsidRPr="0000296B" w:rsidP="0000296B">
      <w:pPr>
        <w:pStyle w:val="BodyText"/>
      </w:pPr>
    </w:p>
    <w:p w:rsidR="00000000" w:rsidRPr="0000296B" w:rsidP="0000296B">
      <w:pPr>
        <w:pStyle w:val="AllowPageBreak"/>
      </w:pPr>
    </w:p>
    <w:p w:rsidR="00000000" w:rsidRPr="0000296B" w:rsidP="0000296B">
      <w:pPr>
        <w:pStyle w:val="Heading1"/>
      </w:pPr>
      <w:bookmarkStart w:id="4" w:name="O_652654"/>
      <w:bookmarkEnd w:id="4"/>
      <w:r w:rsidRPr="0000296B">
        <w:t>Foundation Skills</w:t>
      </w:r>
    </w:p>
    <w:p w:rsidR="00000000" w:rsidRPr="00394C29" w:rsidP="00394C29">
      <w:pPr>
        <w:pStyle w:val="BodyText"/>
        <w:rPr>
          <w:i/>
        </w:rPr>
      </w:pPr>
      <w:r w:rsidRPr="00394C29">
        <w:rPr>
          <w:rStyle w:val="Emphasis"/>
        </w:rPr>
        <w:t>The Foundation Skills describe those required skills (such as language, literacy, numeracy and employment skills) that are essential to performance.</w:t>
      </w:r>
    </w:p>
    <w:p w:rsidR="00000000" w:rsidRPr="0000296B" w:rsidP="00394C29">
      <w:pPr>
        <w:pStyle w:val="BodyText"/>
      </w:pPr>
      <w:r w:rsidRPr="0000296B">
        <w:t>Foundation skills essential to performance are explicit in the performance criteria of this unit of competency.</w:t>
      </w:r>
    </w:p>
    <w:p w:rsidR="00000000" w:rsidRPr="0000296B" w:rsidP="0000296B">
      <w:pPr>
        <w:pStyle w:val="Heading1"/>
      </w:pPr>
      <w:bookmarkStart w:id="5" w:name="O_652656"/>
      <w:bookmarkEnd w:id="5"/>
      <w:r w:rsidRPr="0000296B">
        <w:t>Unit Mapping Information</w:t>
      </w:r>
    </w:p>
    <w:p w:rsidR="00000000" w:rsidRPr="0000296B" w:rsidP="00394C29">
      <w:pPr>
        <w:pStyle w:val="BodyText"/>
      </w:pPr>
      <w:r w:rsidRPr="0000296B">
        <w:t>No equivalent unit.</w:t>
      </w:r>
    </w:p>
    <w:p w:rsidR="00000000" w:rsidRPr="0000296B" w:rsidP="0000296B">
      <w:pPr>
        <w:pStyle w:val="Heading1"/>
      </w:pPr>
      <w:bookmarkStart w:id="6" w:name="O_652663"/>
      <w:bookmarkEnd w:id="6"/>
      <w:r w:rsidRPr="0000296B">
        <w:t>Links</w:t>
      </w:r>
    </w:p>
    <w:p w:rsidR="00000000" w:rsidRPr="0000296B" w:rsidP="00394C29">
      <w:pPr>
        <w:pStyle w:val="BodyText"/>
      </w:pPr>
      <w:r w:rsidRPr="0000296B">
        <w:t xml:space="preserve">Companion Volume implementation guides are found in VETNet </w:t>
      </w:r>
      <w:r w:rsidRPr="0000296B">
        <w:t xml:space="preserve">- </w:t>
      </w:r>
      <w:r>
        <w:fldChar w:fldCharType="begin"/>
      </w:r>
      <w:r>
        <w:instrText xml:space="preserve"> HYPERLINK "https://vetnet.gov.au/Pages/TrainingDocs.aspx?q=5e0c25cc-3d9d-4b43-80d3-bd22cc4f1e53" </w:instrText>
      </w:r>
      <w:r>
        <w:fldChar w:fldCharType="separate"/>
      </w:r>
      <w:r w:rsidRPr="002D2ABC">
        <w:rPr>
          <w:rStyle w:val="Hyperlink"/>
        </w:rPr>
        <w:t>https://vetnet.gov.au/Pages/TrainingDocs.aspx?q=5e0c25cc-3d9d-4b43-80d3-bd22cc4f1e53</w:t>
      </w:r>
      <w:r>
        <w:fldChar w:fldCharType="end"/>
      </w:r>
    </w:p>
    <w:p w:rsidR="00000000" w:rsidRPr="0000296B" w:rsidP="00394C29">
      <w:pPr>
        <w:pStyle w:val="BodyText"/>
        <w:sectPr w:rsidSect="0000296B">
          <w:headerReference w:type="default" r:id="rId10"/>
          <w:footerReference w:type="default" r:id="rId11"/>
          <w:pgSz w:w="11908" w:h="16833"/>
          <w:pgMar w:top="1702" w:right="1418" w:bottom="1702" w:left="1418" w:header="992" w:footer="992" w:gutter="0"/>
          <w:cols w:space="720"/>
          <w:noEndnote/>
          <w:docGrid w:linePitch="299"/>
        </w:sectPr>
      </w:pPr>
    </w:p>
    <w:p w:rsidR="00000000" w:rsidRPr="0000296B" w:rsidP="0000296B">
      <w:pPr>
        <w:pStyle w:val="SuperHeading"/>
      </w:pPr>
      <w:r w:rsidRPr="0000296B">
        <w:t>Assessment Requirements for CHCCCS020 Respond effectively to behaviours of concern</w:t>
      </w:r>
    </w:p>
    <w:p w:rsidR="00000000" w:rsidRPr="0000296B" w:rsidP="0000296B">
      <w:pPr>
        <w:pStyle w:val="Heading1"/>
      </w:pPr>
      <w:bookmarkStart w:id="7" w:name="O_652658"/>
      <w:bookmarkEnd w:id="7"/>
      <w:r w:rsidRPr="0000296B">
        <w:t>Modification History</w:t>
      </w:r>
    </w:p>
    <w:tbl>
      <w:tblPr>
        <w:tblW w:w="0" w:type="auto"/>
        <w:tblLayout w:type="fixed"/>
        <w:tblCellMar>
          <w:left w:w="62" w:type="dxa"/>
          <w:right w:w="62" w:type="dxa"/>
        </w:tblCellMar>
        <w:tblLook w:val="0000"/>
      </w:tblPr>
      <w:tblGrid>
        <w:gridCol w:w="2790"/>
        <w:gridCol w:w="6344"/>
      </w:tblGrid>
      <w:tr w:rsidTr="000029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96B" w:rsidP="0000296B">
            <w:pPr>
              <w:pStyle w:val="BodyText"/>
            </w:pPr>
            <w:r w:rsidRPr="0000296B">
              <w:rPr>
                <w:rStyle w:val="SpecialBold"/>
              </w:rPr>
              <w:t>Re</w:t>
            </w:r>
            <w:r w:rsidRPr="0000296B">
              <w:rPr>
                <w:rStyle w:val="SpecialBold"/>
              </w:rPr>
              <w:t>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96B">
            <w:pPr>
              <w:pStyle w:val="BodyText"/>
              <w:rPr>
                <w:lang w:val="en-NZ"/>
              </w:rPr>
            </w:pPr>
            <w:r w:rsidRPr="0000296B">
              <w:rPr>
                <w:rStyle w:val="SpecialBold"/>
              </w:rPr>
              <w:t>Comments</w:t>
            </w:r>
          </w:p>
        </w:tc>
      </w:tr>
      <w:tr w:rsidTr="000029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96B">
            <w:pPr>
              <w:pStyle w:val="BodyText"/>
              <w:rPr>
                <w:lang w:val="en-NZ"/>
              </w:rPr>
            </w:pPr>
            <w:r w:rsidRPr="000029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96B" w:rsidP="0000296B">
            <w:pPr>
              <w:pStyle w:val="BodyText"/>
            </w:pPr>
            <w:r w:rsidRPr="0000296B">
              <w:t xml:space="preserve">This version was released in </w:t>
            </w:r>
            <w:r w:rsidRPr="0000296B">
              <w:rPr>
                <w:rStyle w:val="Emphasis"/>
              </w:rPr>
              <w:t>CHC Community Services Training Package release 2.0</w:t>
            </w:r>
            <w:r w:rsidRPr="0000296B">
              <w:t xml:space="preserve"> and meets the requirements of the 2012 Standards for Training Packages.</w:t>
            </w:r>
          </w:p>
          <w:p w:rsidR="00000000" w:rsidRPr="0000296B" w:rsidP="0000296B">
            <w:pPr>
              <w:pStyle w:val="BodyText"/>
            </w:pPr>
            <w:r w:rsidRPr="0000296B">
              <w:t>Minimal change to the elements and performance criteria. New evidence require</w:t>
            </w:r>
            <w:r w:rsidRPr="0000296B">
              <w:t>ments for assessment including volume and frequency requirements. Significant changes to knowledge evidence.</w:t>
            </w:r>
          </w:p>
        </w:tc>
      </w:tr>
    </w:tbl>
    <w:p w:rsidR="00000000" w:rsidRPr="0000296B" w:rsidP="0000296B">
      <w:pPr>
        <w:pStyle w:val="BodyText"/>
      </w:pPr>
    </w:p>
    <w:p w:rsidR="00000000" w:rsidRPr="0000296B" w:rsidP="0000296B">
      <w:pPr>
        <w:pStyle w:val="AllowPageBreak"/>
      </w:pPr>
    </w:p>
    <w:p w:rsidR="00000000" w:rsidRPr="0000296B" w:rsidP="0000296B">
      <w:pPr>
        <w:pStyle w:val="Heading1"/>
      </w:pPr>
      <w:bookmarkStart w:id="8" w:name="O_652659"/>
      <w:bookmarkEnd w:id="8"/>
      <w:r w:rsidRPr="0000296B">
        <w:t>Performance Evidence</w:t>
      </w:r>
    </w:p>
    <w:p w:rsidR="00000000" w:rsidRPr="0000296B" w:rsidP="00394C29">
      <w:pPr>
        <w:pStyle w:val="BodyText"/>
      </w:pPr>
      <w:r w:rsidRPr="0000296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0296B" w:rsidP="0000296B">
      <w:pPr>
        <w:pStyle w:val="ListBullet"/>
      </w:pPr>
      <w:r w:rsidRPr="0000296B">
        <w:t xml:space="preserve">effectively </w:t>
      </w:r>
      <w:r w:rsidRPr="0000296B">
        <w:t>dealt with at least 5 different behaviours of concern</w:t>
      </w:r>
    </w:p>
    <w:p w:rsidR="00000000" w:rsidRPr="0000296B" w:rsidP="0000296B">
      <w:pPr>
        <w:pStyle w:val="AllowPageBreak"/>
      </w:pPr>
    </w:p>
    <w:p w:rsidR="00000000" w:rsidRPr="0000296B" w:rsidP="0000296B">
      <w:pPr>
        <w:pStyle w:val="Heading1"/>
      </w:pPr>
      <w:bookmarkStart w:id="9" w:name="O_652660"/>
      <w:bookmarkEnd w:id="9"/>
      <w:r w:rsidRPr="0000296B">
        <w:t>Knowledge Evidence</w:t>
      </w:r>
    </w:p>
    <w:p w:rsidR="00000000" w:rsidRPr="0000296B" w:rsidP="00394C29">
      <w:pPr>
        <w:pStyle w:val="BodyText"/>
      </w:pPr>
      <w:r w:rsidRPr="0000296B">
        <w:t xml:space="preserve">The candidate must be able to demonstrate essential knowledge required to effectively complete tasks outlined in elements and performance criteria of this unit, </w:t>
      </w:r>
      <w:r w:rsidRPr="0000296B">
        <w:t>manage tasks and manage contingencies in the context of the work role. This includes knowledge of:</w:t>
      </w:r>
    </w:p>
    <w:p w:rsidR="00000000" w:rsidRPr="0000296B" w:rsidP="0000296B">
      <w:pPr>
        <w:pStyle w:val="ListBullet"/>
      </w:pPr>
      <w:r w:rsidRPr="0000296B">
        <w:t>different behaviours of concern:</w:t>
      </w:r>
    </w:p>
    <w:p w:rsidR="00000000" w:rsidRPr="0000296B" w:rsidP="0000296B">
      <w:pPr>
        <w:pStyle w:val="ListBullet2"/>
      </w:pPr>
      <w:r w:rsidRPr="0000296B">
        <w:t>aggression</w:t>
      </w:r>
    </w:p>
    <w:p w:rsidR="00000000" w:rsidRPr="0000296B" w:rsidP="0000296B">
      <w:pPr>
        <w:pStyle w:val="ListBullet2"/>
      </w:pPr>
      <w:r w:rsidRPr="0000296B">
        <w:t>confusion or other cognitive impairment</w:t>
      </w:r>
    </w:p>
    <w:p w:rsidR="00000000" w:rsidRPr="0000296B" w:rsidP="0000296B">
      <w:pPr>
        <w:pStyle w:val="ListBullet2"/>
      </w:pPr>
      <w:r w:rsidRPr="0000296B">
        <w:t>intoxication</w:t>
      </w:r>
    </w:p>
    <w:p w:rsidR="00000000" w:rsidRPr="0000296B" w:rsidP="0000296B">
      <w:pPr>
        <w:pStyle w:val="ListBullet2"/>
      </w:pPr>
      <w:r w:rsidRPr="0000296B">
        <w:t>intrusive behaviour</w:t>
      </w:r>
    </w:p>
    <w:p w:rsidR="00000000" w:rsidRPr="0000296B" w:rsidP="0000296B">
      <w:pPr>
        <w:pStyle w:val="ListBullet2"/>
      </w:pPr>
      <w:r w:rsidRPr="0000296B">
        <w:t>manipulation</w:t>
      </w:r>
    </w:p>
    <w:p w:rsidR="00000000" w:rsidRPr="0000296B" w:rsidP="0000296B">
      <w:pPr>
        <w:pStyle w:val="ListBullet2"/>
      </w:pPr>
      <w:r w:rsidRPr="0000296B">
        <w:t>noisiness</w:t>
      </w:r>
    </w:p>
    <w:p w:rsidR="00000000" w:rsidRPr="0000296B" w:rsidP="0000296B">
      <w:pPr>
        <w:pStyle w:val="ListBullet2"/>
      </w:pPr>
      <w:r w:rsidRPr="0000296B">
        <w:t>self-destructive behaviour</w:t>
      </w:r>
    </w:p>
    <w:p w:rsidR="00000000" w:rsidRPr="0000296B" w:rsidP="0000296B">
      <w:pPr>
        <w:pStyle w:val="ListBullet2"/>
      </w:pPr>
      <w:r w:rsidRPr="0000296B">
        <w:t>verbal offensiveness</w:t>
      </w:r>
    </w:p>
    <w:p w:rsidR="00000000" w:rsidRPr="0000296B" w:rsidP="0000296B">
      <w:pPr>
        <w:pStyle w:val="ListBullet2"/>
      </w:pPr>
      <w:r w:rsidRPr="0000296B">
        <w:t>wandering</w:t>
      </w:r>
    </w:p>
    <w:p w:rsidR="00000000" w:rsidRPr="0000296B" w:rsidP="0000296B">
      <w:pPr>
        <w:pStyle w:val="ListBullet"/>
      </w:pPr>
      <w:r w:rsidRPr="0000296B">
        <w:t>strategies for dealing with behaviours of concern</w:t>
      </w:r>
    </w:p>
    <w:p w:rsidR="00000000" w:rsidRPr="0000296B" w:rsidP="0000296B">
      <w:pPr>
        <w:pStyle w:val="ListBullet"/>
      </w:pPr>
      <w:r w:rsidRPr="0000296B">
        <w:t>issues needing to be referred to an appropriate professional</w:t>
      </w:r>
    </w:p>
    <w:p w:rsidR="00000000" w:rsidRPr="0000296B" w:rsidP="0000296B">
      <w:pPr>
        <w:pStyle w:val="ListBullet"/>
      </w:pPr>
      <w:r w:rsidRPr="0000296B">
        <w:t>legal and ethical consideration relevant to recognising and responding to behaviours o</w:t>
      </w:r>
      <w:r w:rsidRPr="0000296B">
        <w:t>f concern, including:</w:t>
      </w:r>
    </w:p>
    <w:p w:rsidR="00000000" w:rsidRPr="0000296B" w:rsidP="0000296B">
      <w:pPr>
        <w:pStyle w:val="ListBullet2"/>
      </w:pPr>
      <w:r w:rsidRPr="0000296B">
        <w:t>duty of care</w:t>
      </w:r>
    </w:p>
    <w:p w:rsidR="00000000" w:rsidRPr="0000296B" w:rsidP="0000296B">
      <w:pPr>
        <w:pStyle w:val="ListBullet2"/>
      </w:pPr>
      <w:r w:rsidRPr="0000296B">
        <w:t>human rights</w:t>
      </w:r>
    </w:p>
    <w:p w:rsidR="00000000" w:rsidRPr="0000296B" w:rsidP="0000296B">
      <w:pPr>
        <w:pStyle w:val="ListBullet2"/>
      </w:pPr>
      <w:r w:rsidRPr="0000296B">
        <w:t>work health and safety</w:t>
      </w:r>
    </w:p>
    <w:p w:rsidR="00000000" w:rsidRPr="0000296B" w:rsidP="0000296B">
      <w:pPr>
        <w:pStyle w:val="ListBullet"/>
      </w:pPr>
      <w:r w:rsidRPr="0000296B">
        <w:t>organisation reporting processes</w:t>
      </w:r>
    </w:p>
    <w:p w:rsidR="00000000" w:rsidRPr="0000296B" w:rsidP="0000296B">
      <w:pPr>
        <w:pStyle w:val="AllowPageBreak"/>
      </w:pPr>
    </w:p>
    <w:p w:rsidR="00000000" w:rsidRPr="0000296B" w:rsidP="0000296B">
      <w:pPr>
        <w:pStyle w:val="Heading1"/>
      </w:pPr>
      <w:bookmarkStart w:id="10" w:name="O_652661"/>
      <w:bookmarkEnd w:id="10"/>
      <w:r w:rsidRPr="0000296B">
        <w:t>Assessment Conditions</w:t>
      </w:r>
    </w:p>
    <w:p w:rsidR="00000000" w:rsidRPr="0000296B" w:rsidP="00394C29">
      <w:pPr>
        <w:pStyle w:val="BodyText"/>
      </w:pPr>
      <w:r w:rsidRPr="0000296B">
        <w:t>Skills must be demonstrated in the workplace or in a simulated environment that reflects workp</w:t>
      </w:r>
      <w:r w:rsidRPr="0000296B">
        <w:t>lace conditions. The following conditions must be met for this unit:</w:t>
      </w:r>
    </w:p>
    <w:p w:rsidR="00000000" w:rsidRPr="0000296B" w:rsidP="0000296B">
      <w:pPr>
        <w:pStyle w:val="ListBullet"/>
      </w:pPr>
      <w:r w:rsidRPr="0000296B">
        <w:t>use of suitable facilities, equipment and resources including organisation policies and procedures in relation to reporting behaviours of concern</w:t>
      </w:r>
    </w:p>
    <w:p w:rsidR="00000000" w:rsidRPr="0000296B" w:rsidP="0000296B">
      <w:pPr>
        <w:pStyle w:val="ListBullet"/>
      </w:pPr>
      <w:r w:rsidRPr="0000296B">
        <w:t>modelling of industry operating conditio</w:t>
      </w:r>
      <w:r w:rsidRPr="0000296B">
        <w:t>ns and contingencies, including scenarios that reflect different behaviours of concern</w:t>
      </w:r>
    </w:p>
    <w:p w:rsidR="00000000" w:rsidRPr="0000296B" w:rsidP="0000296B">
      <w:pPr>
        <w:pStyle w:val="BodyText"/>
      </w:pPr>
    </w:p>
    <w:p w:rsidR="00000000" w:rsidRPr="0000296B" w:rsidP="00394C29">
      <w:pPr>
        <w:pStyle w:val="BodyText"/>
      </w:pPr>
      <w:r w:rsidRPr="0000296B">
        <w:t>Assessors must satisfy the Standards for Registered Training Organisations (RTOs) 2015/AQTF mandatory competency requirements for assessors.</w:t>
      </w:r>
    </w:p>
    <w:p w:rsidR="00000000" w:rsidRPr="0000296B" w:rsidP="0000296B">
      <w:pPr>
        <w:pStyle w:val="Heading1"/>
      </w:pPr>
      <w:bookmarkStart w:id="11" w:name="O_652664"/>
      <w:bookmarkEnd w:id="11"/>
      <w:r w:rsidRPr="0000296B">
        <w:t>Links</w:t>
      </w:r>
    </w:p>
    <w:p w:rsidR="00000000" w:rsidRPr="0000296B" w:rsidP="00394C29">
      <w:pPr>
        <w:pStyle w:val="BodyText"/>
      </w:pPr>
      <w:r w:rsidRPr="0000296B">
        <w:t>Comp</w:t>
      </w:r>
      <w:r w:rsidRPr="0000296B">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2D2ABC">
        <w:rPr>
          <w:rStyle w:val="Hyperlink"/>
        </w:rPr>
        <w:t>https://vetnet.gov.au/Pages/TrainingDocs.aspx?q=5e0c25cc-3d9d-4b43-80d3-bd22cc4f1e53</w:t>
      </w:r>
      <w:r>
        <w:fldChar w:fldCharType="end"/>
      </w:r>
    </w:p>
    <w:p w:rsidR="00000000" w:rsidRPr="0000296B" w:rsidP="0000296B"/>
    <w:sectPr w:rsidSect="000029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rsidRPr="00394C29" w:rsidP="00394C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C29" w:rsidP="00002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C29" w:rsidP="000029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94C29" w:rsidP="000029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rsidP="0000296B">
    <w:pPr>
      <w:pStyle w:val="Footer"/>
      <w:framePr w:wrap="around"/>
    </w:pPr>
    <w:r>
      <w:fldChar w:fldCharType="begin"/>
    </w:r>
    <w:r>
      <w:instrText xml:space="preserve"> DOCPROPERTY  Subject  \* MERGEFORMAT </w:instrText>
    </w:r>
    <w:r>
      <w:fldChar w:fldCharType="separate"/>
    </w:r>
    <w:r w:rsidR="00394C29">
      <w:t>Approved</w:t>
    </w:r>
    <w:r w:rsidR="00394C29">
      <w:fldChar w:fldCharType="end"/>
    </w:r>
    <w:r>
      <w:tab/>
      <w:t xml:space="preserve">Page </w:t>
    </w:r>
    <w:r>
      <w:fldChar w:fldCharType="begin"/>
    </w:r>
    <w:r>
      <w:instrText xml:space="preserve"> PAGE  \* Arabic  \* MERGEFORMAT </w:instrText>
    </w:r>
    <w:r>
      <w:fldChar w:fldCharType="separate"/>
    </w:r>
    <w:r w:rsidR="00394C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C29">
      <w:rPr>
        <w:noProof/>
      </w:rPr>
      <w:t>4</w:t>
    </w:r>
    <w:r>
      <w:rPr>
        <w:noProof/>
      </w:rPr>
      <w:fldChar w:fldCharType="end"/>
    </w:r>
  </w:p>
  <w:p w:rsidR="0000296B" w:rsidP="0000296B">
    <w:pPr>
      <w:pStyle w:val="Footer"/>
      <w:framePr w:wrap="around"/>
    </w:pPr>
    <w:r>
      <w:t xml:space="preserve">© Commonwealth of Australia, </w:t>
    </w:r>
    <w:r>
      <w:fldChar w:fldCharType="begin"/>
    </w:r>
    <w:r>
      <w:instrText xml:space="preserve"> DATE  \@ "yyyy"  \* MERGEFORMAT </w:instrText>
    </w:r>
    <w:r>
      <w:fldChar w:fldCharType="separate"/>
    </w:r>
    <w:r w:rsidR="00394C29">
      <w:rPr>
        <w:noProof/>
      </w:rPr>
      <w:t>2025</w:t>
    </w:r>
    <w:r>
      <w:fldChar w:fldCharType="end"/>
    </w:r>
    <w:r>
      <w:tab/>
    </w:r>
    <w:r>
      <w:fldChar w:fldCharType="begin"/>
    </w:r>
    <w:r>
      <w:instrText xml:space="preserve"> DOCPROPERTY  Author  \* MERGEFORMAT </w:instrText>
    </w:r>
    <w:r>
      <w:fldChar w:fldCharType="separate"/>
    </w:r>
    <w:r w:rsidR="00394C29">
      <w:t>HumanAbility</w:t>
    </w:r>
    <w:r w:rsidR="00394C29">
      <w:fldChar w:fldCharType="end"/>
    </w:r>
  </w:p>
  <w:p w:rsidR="0000296B" w:rsidP="00002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C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96B" w:rsidRPr="00394C29" w:rsidP="00394C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C29" w:rsidRPr="002D2AF8" w:rsidP="0000296B">
    <w:pPr>
      <w:pStyle w:val="Header"/>
      <w:framePr w:wrap="around"/>
    </w:pPr>
    <w:r>
      <w:fldChar w:fldCharType="begin"/>
    </w:r>
    <w:r>
      <w:instrText xml:space="preserve"> TITLE   \* MERGEFORMAT </w:instrText>
    </w:r>
    <w:r>
      <w:fldChar w:fldCharType="separate"/>
    </w:r>
    <w:r>
      <w:t>CHCCCS020 Respond effectively to behaviours of concern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4C29" w:rsidP="000029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96B" w:rsidRPr="002D2AF8" w:rsidP="0000296B">
    <w:pPr>
      <w:pStyle w:val="Header"/>
      <w:framePr w:wrap="around"/>
    </w:pPr>
    <w:r>
      <w:fldChar w:fldCharType="begin"/>
    </w:r>
    <w:r>
      <w:instrText xml:space="preserve"> TITLE   \* MERGEFORMAT </w:instrText>
    </w:r>
    <w:r>
      <w:fldChar w:fldCharType="separate"/>
    </w:r>
    <w:r w:rsidR="00394C29">
      <w:t>CHCCCS020 Respond effectively to behaviours of concern</w:t>
    </w:r>
    <w:r w:rsidR="00394C29">
      <w:fldChar w:fldCharType="end"/>
    </w:r>
    <w:r>
      <w:tab/>
      <w:t xml:space="preserve">Date this document was generated: </w:t>
    </w:r>
    <w:r>
      <w:fldChar w:fldCharType="begin"/>
    </w:r>
    <w:r>
      <w:instrText xml:space="preserve"> CREATEDATE  \@ "d MMMM yyyy"  \* MERGEFORMAT </w:instrText>
    </w:r>
    <w:r>
      <w:fldChar w:fldCharType="separate"/>
    </w:r>
    <w:r w:rsidR="00394C29">
      <w:rPr>
        <w:noProof/>
      </w:rPr>
      <w:t>1 March 2025</w:t>
    </w:r>
    <w:r>
      <w:fldChar w:fldCharType="end"/>
    </w:r>
  </w:p>
  <w:p w:rsidR="0000296B" w:rsidP="00002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3AD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47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02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96B"/>
    <w:pPr>
      <w:spacing w:before="360" w:after="60"/>
      <w:outlineLvl w:val="0"/>
    </w:pPr>
    <w:rPr>
      <w:sz w:val="32"/>
    </w:rPr>
  </w:style>
  <w:style w:type="paragraph" w:styleId="Heading2">
    <w:name w:val="heading 2"/>
    <w:basedOn w:val="HeadingBase"/>
    <w:next w:val="BodyText"/>
    <w:link w:val="Heading2Char"/>
    <w:qFormat/>
    <w:rsid w:val="0000296B"/>
    <w:pPr>
      <w:keepLines/>
      <w:spacing w:before="240" w:after="120"/>
      <w:outlineLvl w:val="1"/>
    </w:pPr>
    <w:rPr>
      <w:sz w:val="28"/>
      <w:szCs w:val="40"/>
    </w:rPr>
  </w:style>
  <w:style w:type="paragraph" w:styleId="Heading3">
    <w:name w:val="heading 3"/>
    <w:basedOn w:val="HeadingBase"/>
    <w:next w:val="BodyText"/>
    <w:link w:val="Heading3Char"/>
    <w:qFormat/>
    <w:rsid w:val="0000296B"/>
    <w:pPr>
      <w:spacing w:before="180" w:after="120"/>
      <w:outlineLvl w:val="2"/>
    </w:pPr>
    <w:rPr>
      <w:spacing w:val="-10"/>
      <w:kern w:val="32"/>
    </w:rPr>
  </w:style>
  <w:style w:type="paragraph" w:styleId="Heading4">
    <w:name w:val="heading 4"/>
    <w:basedOn w:val="HeadingBase"/>
    <w:next w:val="BodyText"/>
    <w:link w:val="Heading4Char"/>
    <w:qFormat/>
    <w:rsid w:val="0000296B"/>
    <w:pPr>
      <w:spacing w:before="160" w:after="120"/>
      <w:outlineLvl w:val="3"/>
    </w:pPr>
    <w:rPr>
      <w:sz w:val="22"/>
    </w:rPr>
  </w:style>
  <w:style w:type="paragraph" w:styleId="Heading5">
    <w:name w:val="heading 5"/>
    <w:basedOn w:val="HeadingBase"/>
    <w:next w:val="Normal"/>
    <w:link w:val="Heading5Char"/>
    <w:qFormat/>
    <w:rsid w:val="0000296B"/>
    <w:pPr>
      <w:spacing w:before="80"/>
      <w:outlineLvl w:val="4"/>
    </w:pPr>
    <w:rPr>
      <w:color w:val="918585"/>
      <w:sz w:val="20"/>
    </w:rPr>
  </w:style>
  <w:style w:type="paragraph" w:styleId="Heading6">
    <w:name w:val="heading 6"/>
    <w:basedOn w:val="HeadingBase"/>
    <w:next w:val="Normal"/>
    <w:link w:val="Heading6Char"/>
    <w:qFormat/>
    <w:rsid w:val="0000296B"/>
    <w:pPr>
      <w:spacing w:before="60"/>
      <w:outlineLvl w:val="5"/>
    </w:pPr>
    <w:rPr>
      <w:color w:val="918585"/>
      <w:sz w:val="20"/>
    </w:rPr>
  </w:style>
  <w:style w:type="paragraph" w:styleId="Heading7">
    <w:name w:val="heading 7"/>
    <w:basedOn w:val="Normal"/>
    <w:next w:val="Normal"/>
    <w:link w:val="Heading7Char"/>
    <w:qFormat/>
    <w:rsid w:val="0000296B"/>
    <w:pPr>
      <w:ind w:left="720"/>
      <w:outlineLvl w:val="6"/>
    </w:pPr>
    <w:rPr>
      <w:i/>
    </w:rPr>
  </w:style>
  <w:style w:type="paragraph" w:styleId="Heading8">
    <w:name w:val="heading 8"/>
    <w:basedOn w:val="Normal"/>
    <w:next w:val="Normal"/>
    <w:link w:val="Heading8Char"/>
    <w:qFormat/>
    <w:rsid w:val="0000296B"/>
    <w:pPr>
      <w:ind w:left="720"/>
      <w:outlineLvl w:val="7"/>
    </w:pPr>
    <w:rPr>
      <w:i/>
    </w:rPr>
  </w:style>
  <w:style w:type="paragraph" w:styleId="Heading9">
    <w:name w:val="heading 9"/>
    <w:basedOn w:val="Normal"/>
    <w:next w:val="Normal"/>
    <w:link w:val="Heading9Char"/>
    <w:qFormat/>
    <w:rsid w:val="0000296B"/>
    <w:pPr>
      <w:ind w:left="720"/>
      <w:outlineLvl w:val="8"/>
    </w:pPr>
    <w:rPr>
      <w:i/>
    </w:rPr>
  </w:style>
  <w:style w:type="character" w:default="1" w:styleId="DefaultParagraphFont">
    <w:name w:val="Default Paragraph Font"/>
    <w:uiPriority w:val="1"/>
    <w:unhideWhenUsed/>
    <w:rsid w:val="00002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96B"/>
  </w:style>
  <w:style w:type="character" w:customStyle="1" w:styleId="Heading1Char">
    <w:name w:val="Heading 1 Char"/>
    <w:basedOn w:val="DefaultParagraphFont"/>
    <w:link w:val="Heading1"/>
    <w:rsid w:val="0000296B"/>
    <w:rPr>
      <w:rFonts w:ascii="Times New Roman" w:eastAsia="Times New Roman" w:hAnsi="Times New Roman" w:cs="Times New Roman"/>
      <w:b/>
      <w:sz w:val="32"/>
      <w:szCs w:val="20"/>
      <w:lang w:eastAsia="en-US"/>
    </w:rPr>
  </w:style>
  <w:style w:type="paragraph" w:styleId="BodyText">
    <w:name w:val="Body Text"/>
    <w:basedOn w:val="Normal"/>
    <w:link w:val="BodyTextChar"/>
    <w:rsid w:val="00002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96B"/>
    <w:rPr>
      <w:rFonts w:ascii="Times New Roman" w:eastAsia="Times New Roman" w:hAnsi="Times New Roman" w:cs="Times New Roman"/>
      <w:sz w:val="24"/>
      <w:lang w:eastAsia="en-US"/>
    </w:rPr>
  </w:style>
  <w:style w:type="paragraph" w:styleId="ListBullet">
    <w:name w:val="List Bullet"/>
    <w:basedOn w:val="List"/>
    <w:rsid w:val="0000296B"/>
    <w:pPr>
      <w:numPr>
        <w:numId w:val="12"/>
      </w:numPr>
      <w:tabs>
        <w:tab w:val="clear" w:pos="340"/>
      </w:tabs>
      <w:spacing w:before="40" w:after="40"/>
    </w:pPr>
  </w:style>
  <w:style w:type="character" w:customStyle="1" w:styleId="SpecialBold">
    <w:name w:val="Special Bold"/>
    <w:basedOn w:val="DefaultParagraphFont"/>
    <w:rsid w:val="0000296B"/>
    <w:rPr>
      <w:b/>
      <w:spacing w:val="0"/>
    </w:rPr>
  </w:style>
  <w:style w:type="paragraph" w:styleId="ListBullet2">
    <w:name w:val="List Bullet 2"/>
    <w:basedOn w:val="List2"/>
    <w:rsid w:val="0000296B"/>
    <w:pPr>
      <w:numPr>
        <w:numId w:val="13"/>
      </w:numPr>
      <w:tabs>
        <w:tab w:val="clear" w:pos="680"/>
      </w:tabs>
    </w:pPr>
  </w:style>
  <w:style w:type="character" w:styleId="Emphasis">
    <w:name w:val="Emphasis"/>
    <w:basedOn w:val="DefaultParagraphFont"/>
    <w:qFormat/>
    <w:rsid w:val="0000296B"/>
    <w:rPr>
      <w:i/>
    </w:rPr>
  </w:style>
  <w:style w:type="paragraph" w:customStyle="1" w:styleId="SuperHeading">
    <w:name w:val="SuperHeading"/>
    <w:basedOn w:val="Normal"/>
    <w:rsid w:val="0000296B"/>
    <w:pPr>
      <w:spacing w:before="240" w:after="120"/>
      <w:outlineLvl w:val="0"/>
    </w:pPr>
    <w:rPr>
      <w:rFonts w:ascii="Times New Roman" w:hAnsi="Times New Roman"/>
      <w:b/>
      <w:sz w:val="32"/>
    </w:rPr>
  </w:style>
  <w:style w:type="paragraph" w:customStyle="1" w:styleId="AllowPageBreak">
    <w:name w:val="AllowPageBreak"/>
    <w:rsid w:val="00002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96B"/>
    <w:rPr>
      <w:rFonts w:ascii="Courier New" w:eastAsia="Times New Roman" w:hAnsi="Courier New" w:cs="Times New Roman"/>
      <w:i/>
      <w:szCs w:val="20"/>
      <w:lang w:eastAsia="en-US"/>
    </w:rPr>
  </w:style>
  <w:style w:type="paragraph" w:customStyle="1" w:styleId="HeadingBase">
    <w:name w:val="Heading Base"/>
    <w:rsid w:val="00002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96B"/>
    <w:pPr>
      <w:tabs>
        <w:tab w:val="right" w:leader="dot" w:pos="9072"/>
      </w:tabs>
      <w:ind w:left="567"/>
    </w:pPr>
    <w:rPr>
      <w:szCs w:val="22"/>
    </w:rPr>
  </w:style>
  <w:style w:type="paragraph" w:customStyle="1" w:styleId="TOCBase">
    <w:name w:val="TOC Base"/>
    <w:rsid w:val="00002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96B"/>
    <w:pPr>
      <w:tabs>
        <w:tab w:val="right" w:leader="dot" w:pos="9072"/>
      </w:tabs>
      <w:spacing w:before="40" w:after="40"/>
      <w:ind w:left="284"/>
    </w:pPr>
    <w:rPr>
      <w:rFonts w:ascii="Times New Roman" w:hAnsi="Times New Roman"/>
    </w:rPr>
  </w:style>
  <w:style w:type="paragraph" w:styleId="TOC1">
    <w:name w:val="toc 1"/>
    <w:basedOn w:val="TOCBase"/>
    <w:next w:val="Normal"/>
    <w:rsid w:val="00002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96B"/>
    <w:rPr>
      <w:rFonts w:ascii="Times New Roman" w:eastAsia="Times New Roman" w:hAnsi="Times New Roman" w:cs="Times New Roman"/>
      <w:sz w:val="16"/>
      <w:lang w:eastAsia="en-US"/>
    </w:rPr>
  </w:style>
  <w:style w:type="paragraph" w:styleId="Title">
    <w:name w:val="Title"/>
    <w:basedOn w:val="HeadingBase"/>
    <w:link w:val="TitleChar"/>
    <w:qFormat/>
    <w:rsid w:val="0000296B"/>
    <w:pPr>
      <w:spacing w:before="5040"/>
      <w:jc w:val="center"/>
    </w:pPr>
    <w:rPr>
      <w:sz w:val="48"/>
      <w:szCs w:val="72"/>
      <w:lang w:val="en-US"/>
    </w:rPr>
  </w:style>
  <w:style w:type="character" w:customStyle="1" w:styleId="TitleChar">
    <w:name w:val="Title Char"/>
    <w:basedOn w:val="DefaultParagraphFont"/>
    <w:link w:val="Title"/>
    <w:rsid w:val="00002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96B"/>
    <w:pPr>
      <w:tabs>
        <w:tab w:val="left" w:pos="3600"/>
        <w:tab w:val="left" w:pos="3958"/>
      </w:tabs>
    </w:pPr>
  </w:style>
  <w:style w:type="paragraph" w:styleId="List">
    <w:name w:val="List"/>
    <w:basedOn w:val="BodyText"/>
    <w:next w:val="BodyText"/>
    <w:rsid w:val="0000296B"/>
    <w:pPr>
      <w:tabs>
        <w:tab w:val="left" w:pos="340"/>
      </w:tabs>
      <w:spacing w:before="60" w:after="60"/>
      <w:ind w:left="340" w:hanging="340"/>
    </w:pPr>
  </w:style>
  <w:style w:type="paragraph" w:customStyle="1" w:styleId="Note">
    <w:name w:val="Note"/>
    <w:basedOn w:val="BodyText"/>
    <w:rsid w:val="00002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96B"/>
    <w:pPr>
      <w:framePr w:wrap="auto" w:hAnchor="text" w:y="6049"/>
    </w:pPr>
    <w:rPr>
      <w:color w:val="000000"/>
      <w:sz w:val="40"/>
    </w:rPr>
  </w:style>
  <w:style w:type="paragraph" w:customStyle="1" w:styleId="TOCTitle">
    <w:name w:val="TOCTitle"/>
    <w:basedOn w:val="Heading1"/>
    <w:rsid w:val="0000296B"/>
    <w:pPr>
      <w:spacing w:after="240"/>
      <w:jc w:val="center"/>
      <w:outlineLvl w:val="9"/>
    </w:pPr>
    <w:rPr>
      <w:caps/>
    </w:rPr>
  </w:style>
  <w:style w:type="paragraph" w:customStyle="1" w:styleId="Version">
    <w:name w:val="Version"/>
    <w:rsid w:val="00002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96B"/>
    <w:pPr>
      <w:keepNext w:val="0"/>
      <w:tabs>
        <w:tab w:val="right" w:pos="4176"/>
      </w:tabs>
      <w:ind w:left="198" w:hanging="198"/>
    </w:pPr>
    <w:rPr>
      <w:rFonts w:ascii="Garamond" w:hAnsi="Garamond"/>
    </w:rPr>
  </w:style>
  <w:style w:type="paragraph" w:styleId="IndexHeading">
    <w:name w:val="index heading"/>
    <w:basedOn w:val="Normal"/>
    <w:next w:val="Index1"/>
    <w:semiHidden/>
    <w:rsid w:val="0000296B"/>
    <w:pPr>
      <w:spacing w:before="120" w:after="120"/>
    </w:pPr>
    <w:rPr>
      <w:rFonts w:ascii="Arial" w:hAnsi="Arial"/>
      <w:b/>
      <w:color w:val="918585"/>
      <w:sz w:val="24"/>
    </w:rPr>
  </w:style>
  <w:style w:type="paragraph" w:styleId="Header">
    <w:name w:val="header"/>
    <w:basedOn w:val="Normal"/>
    <w:link w:val="HeaderChar"/>
    <w:rsid w:val="00002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96B"/>
    <w:rPr>
      <w:rFonts w:ascii="Times New Roman" w:eastAsia="Times New Roman" w:hAnsi="Times New Roman" w:cs="Times New Roman"/>
      <w:sz w:val="16"/>
      <w:szCs w:val="20"/>
      <w:lang w:val="en-GB" w:eastAsia="en-US"/>
    </w:rPr>
  </w:style>
  <w:style w:type="paragraph" w:customStyle="1" w:styleId="Chapter">
    <w:name w:val="Chapter"/>
    <w:basedOn w:val="Normal"/>
    <w:rsid w:val="0000296B"/>
    <w:pPr>
      <w:spacing w:before="240"/>
    </w:pPr>
    <w:rPr>
      <w:rFonts w:ascii="Times New Roman" w:hAnsi="Times New Roman"/>
      <w:smallCaps/>
      <w:spacing w:val="80"/>
      <w:sz w:val="28"/>
    </w:rPr>
  </w:style>
  <w:style w:type="paragraph" w:customStyle="1" w:styleId="InChapter">
    <w:name w:val="InChapter"/>
    <w:basedOn w:val="Heading3"/>
    <w:rsid w:val="0000296B"/>
    <w:pPr>
      <w:spacing w:after="240"/>
      <w:outlineLvl w:val="9"/>
    </w:pPr>
    <w:rPr>
      <w:noProof/>
    </w:rPr>
  </w:style>
  <w:style w:type="paragraph" w:styleId="Index2">
    <w:name w:val="index 2"/>
    <w:basedOn w:val="Normal"/>
    <w:next w:val="Normal"/>
    <w:semiHidden/>
    <w:rsid w:val="0000296B"/>
    <w:pPr>
      <w:tabs>
        <w:tab w:val="right" w:pos="4176"/>
      </w:tabs>
      <w:ind w:left="568" w:hanging="284"/>
    </w:pPr>
    <w:rPr>
      <w:rFonts w:ascii="Garamond" w:hAnsi="Garamond"/>
    </w:rPr>
  </w:style>
  <w:style w:type="paragraph" w:customStyle="1" w:styleId="Byline">
    <w:name w:val="Byline"/>
    <w:rsid w:val="00002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96B"/>
    <w:pPr>
      <w:tabs>
        <w:tab w:val="clear" w:pos="3600"/>
        <w:tab w:val="clear" w:pos="3958"/>
      </w:tabs>
      <w:jc w:val="right"/>
    </w:pPr>
  </w:style>
  <w:style w:type="paragraph" w:styleId="Caption">
    <w:name w:val="caption"/>
    <w:basedOn w:val="BodyText"/>
    <w:next w:val="Normal"/>
    <w:qFormat/>
    <w:rsid w:val="0000296B"/>
    <w:pPr>
      <w:framePr w:w="2268" w:hSpace="181" w:vSpace="181" w:wrap="around" w:vAnchor="text" w:hAnchor="page" w:x="1135" w:y="285" w:anchorLock="1"/>
    </w:pPr>
    <w:rPr>
      <w:i/>
    </w:rPr>
  </w:style>
  <w:style w:type="paragraph" w:customStyle="1" w:styleId="MiniTOCTitle">
    <w:name w:val="MiniTOCTitle"/>
    <w:basedOn w:val="Heading4"/>
    <w:rsid w:val="0000296B"/>
    <w:pPr>
      <w:spacing w:before="240"/>
      <w:outlineLvl w:val="9"/>
    </w:pPr>
    <w:rPr>
      <w:noProof/>
      <w:sz w:val="24"/>
    </w:rPr>
  </w:style>
  <w:style w:type="paragraph" w:customStyle="1" w:styleId="MiniTOCItem">
    <w:name w:val="MiniTOCItem"/>
    <w:basedOn w:val="ListBullet"/>
    <w:rsid w:val="0000296B"/>
    <w:pPr>
      <w:numPr>
        <w:numId w:val="0"/>
      </w:numPr>
      <w:tabs>
        <w:tab w:val="right" w:leader="dot" w:pos="6521"/>
      </w:tabs>
      <w:spacing w:before="0" w:after="0"/>
    </w:pPr>
  </w:style>
  <w:style w:type="paragraph" w:customStyle="1" w:styleId="TOFTitle">
    <w:name w:val="TOFTitle"/>
    <w:basedOn w:val="TOCTitle"/>
    <w:rsid w:val="0000296B"/>
  </w:style>
  <w:style w:type="paragraph" w:styleId="TableofFigures">
    <w:name w:val="table of figures"/>
    <w:basedOn w:val="Normal"/>
    <w:next w:val="Normal"/>
    <w:semiHidden/>
    <w:rsid w:val="0000296B"/>
    <w:pPr>
      <w:tabs>
        <w:tab w:val="right" w:leader="dot" w:pos="9072"/>
      </w:tabs>
      <w:ind w:left="970" w:hanging="403"/>
    </w:pPr>
    <w:rPr>
      <w:rFonts w:ascii="Times New Roman" w:hAnsi="Times New Roman"/>
      <w:b/>
    </w:rPr>
  </w:style>
  <w:style w:type="paragraph" w:styleId="ListNumber">
    <w:name w:val="List Number"/>
    <w:basedOn w:val="List"/>
    <w:rsid w:val="0000296B"/>
    <w:pPr>
      <w:numPr>
        <w:numId w:val="15"/>
      </w:numPr>
      <w:tabs>
        <w:tab w:val="clear" w:pos="340"/>
      </w:tabs>
    </w:pPr>
  </w:style>
  <w:style w:type="character" w:customStyle="1" w:styleId="WingdingSymbols">
    <w:name w:val="Wingding Symbols"/>
    <w:rsid w:val="0000296B"/>
    <w:rPr>
      <w:rFonts w:ascii="Wingdings" w:hAnsi="Wingdings"/>
    </w:rPr>
  </w:style>
  <w:style w:type="paragraph" w:customStyle="1" w:styleId="TableHeading">
    <w:name w:val="Table Heading"/>
    <w:basedOn w:val="HeadingBase"/>
    <w:rsid w:val="0000296B"/>
    <w:pPr>
      <w:keepLines/>
      <w:pBdr>
        <w:bottom w:val="single" w:sz="6" w:space="1" w:color="918585"/>
      </w:pBdr>
      <w:spacing w:before="240"/>
    </w:pPr>
  </w:style>
  <w:style w:type="character" w:customStyle="1" w:styleId="HotSpot">
    <w:name w:val="HotSpot"/>
    <w:rsid w:val="0000296B"/>
    <w:rPr>
      <w:color w:val="0033CC"/>
      <w:u w:val="none"/>
    </w:rPr>
  </w:style>
  <w:style w:type="paragraph" w:customStyle="1" w:styleId="BodyTextRight">
    <w:name w:val="Body Text Right"/>
    <w:basedOn w:val="BodyText"/>
    <w:rsid w:val="0000296B"/>
    <w:pPr>
      <w:spacing w:before="0" w:after="0"/>
      <w:jc w:val="right"/>
    </w:pPr>
  </w:style>
  <w:style w:type="paragraph" w:styleId="Index3">
    <w:name w:val="index 3"/>
    <w:basedOn w:val="ListNumber2"/>
    <w:next w:val="Normal"/>
    <w:semiHidden/>
    <w:rsid w:val="0000296B"/>
    <w:pPr>
      <w:numPr>
        <w:numId w:val="0"/>
      </w:numPr>
      <w:tabs>
        <w:tab w:val="right" w:leader="dot" w:pos="4176"/>
      </w:tabs>
    </w:pPr>
  </w:style>
  <w:style w:type="paragraph" w:styleId="ListNumber2">
    <w:name w:val="List Number 2"/>
    <w:basedOn w:val="List2"/>
    <w:rsid w:val="0000296B"/>
    <w:pPr>
      <w:numPr>
        <w:numId w:val="10"/>
      </w:numPr>
      <w:tabs>
        <w:tab w:val="clear" w:pos="1060"/>
      </w:tabs>
    </w:pPr>
  </w:style>
  <w:style w:type="paragraph" w:customStyle="1" w:styleId="MarginNote">
    <w:name w:val="Margin Note"/>
    <w:basedOn w:val="BodyText"/>
    <w:rsid w:val="00002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96B"/>
    <w:rPr>
      <w:sz w:val="32"/>
    </w:rPr>
  </w:style>
  <w:style w:type="paragraph" w:customStyle="1" w:styleId="HeadingProcedure">
    <w:name w:val="Heading Procedure"/>
    <w:basedOn w:val="HeadingBase"/>
    <w:next w:val="Normal"/>
    <w:rsid w:val="0000296B"/>
    <w:pPr>
      <w:tabs>
        <w:tab w:val="left" w:pos="0"/>
      </w:tabs>
      <w:spacing w:before="120" w:after="60"/>
    </w:pPr>
    <w:rPr>
      <w:i/>
      <w:color w:val="918585"/>
      <w:sz w:val="22"/>
    </w:rPr>
  </w:style>
  <w:style w:type="paragraph" w:customStyle="1" w:styleId="TableBodyText">
    <w:name w:val="Table Body Text"/>
    <w:basedOn w:val="BodyText"/>
    <w:rsid w:val="0000296B"/>
    <w:pPr>
      <w:spacing w:before="60" w:after="60"/>
    </w:pPr>
  </w:style>
  <w:style w:type="paragraph" w:styleId="ListContinue">
    <w:name w:val="List Continue"/>
    <w:basedOn w:val="List"/>
    <w:rsid w:val="0000296B"/>
    <w:pPr>
      <w:ind w:firstLine="0"/>
    </w:pPr>
  </w:style>
  <w:style w:type="paragraph" w:customStyle="1" w:styleId="ListNote">
    <w:name w:val="List Note"/>
    <w:basedOn w:val="List"/>
    <w:rsid w:val="0000296B"/>
    <w:pPr>
      <w:pBdr>
        <w:top w:val="single" w:sz="6" w:space="2" w:color="918585"/>
        <w:bottom w:val="single" w:sz="6" w:space="2" w:color="918585"/>
      </w:pBdr>
      <w:tabs>
        <w:tab w:val="left" w:pos="1021"/>
      </w:tabs>
      <w:ind w:firstLine="0"/>
    </w:pPr>
  </w:style>
  <w:style w:type="paragraph" w:customStyle="1" w:styleId="Warning">
    <w:name w:val="Warning"/>
    <w:basedOn w:val="BodyText"/>
    <w:rsid w:val="0000296B"/>
    <w:pPr>
      <w:shd w:val="clear" w:color="auto" w:fill="D9D9D9"/>
      <w:tabs>
        <w:tab w:val="left" w:pos="992"/>
      </w:tabs>
      <w:ind w:left="119" w:right="119"/>
    </w:pPr>
    <w:rPr>
      <w:sz w:val="20"/>
    </w:rPr>
  </w:style>
  <w:style w:type="paragraph" w:customStyle="1" w:styleId="MarginIcons">
    <w:name w:val="Margin Icons"/>
    <w:basedOn w:val="BodyText"/>
    <w:rsid w:val="00002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96B"/>
    <w:rPr>
      <w:rFonts w:ascii="Courier New" w:hAnsi="Courier New"/>
    </w:rPr>
  </w:style>
  <w:style w:type="paragraph" w:customStyle="1" w:styleId="NoteBullet">
    <w:name w:val="Note Bullet"/>
    <w:basedOn w:val="Note"/>
    <w:rsid w:val="0000296B"/>
    <w:pPr>
      <w:tabs>
        <w:tab w:val="clear" w:pos="680"/>
      </w:tabs>
      <w:spacing w:before="60" w:after="60"/>
    </w:pPr>
  </w:style>
  <w:style w:type="paragraph" w:customStyle="1" w:styleId="SubHeading2">
    <w:name w:val="SubHeading2"/>
    <w:basedOn w:val="HeadingBase"/>
    <w:rsid w:val="0000296B"/>
    <w:pPr>
      <w:spacing w:before="240" w:after="60"/>
    </w:pPr>
    <w:rPr>
      <w:sz w:val="20"/>
    </w:rPr>
  </w:style>
  <w:style w:type="paragraph" w:customStyle="1" w:styleId="SubHeading1">
    <w:name w:val="SubHeading1"/>
    <w:basedOn w:val="HeadingBase"/>
    <w:rsid w:val="0000296B"/>
    <w:pPr>
      <w:spacing w:before="240" w:after="60"/>
    </w:pPr>
    <w:rPr>
      <w:color w:val="918585"/>
      <w:sz w:val="22"/>
    </w:rPr>
  </w:style>
  <w:style w:type="paragraph" w:customStyle="1" w:styleId="SideHeading">
    <w:name w:val="Side Heading"/>
    <w:basedOn w:val="HeadingBase"/>
    <w:rsid w:val="00002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96B"/>
    <w:pPr>
      <w:tabs>
        <w:tab w:val="num" w:pos="360"/>
      </w:tabs>
    </w:pPr>
  </w:style>
  <w:style w:type="paragraph" w:styleId="PlainText">
    <w:name w:val="Plain Text"/>
    <w:basedOn w:val="Normal"/>
    <w:link w:val="PlainTextChar"/>
    <w:rsid w:val="0000296B"/>
    <w:rPr>
      <w:sz w:val="20"/>
    </w:rPr>
  </w:style>
  <w:style w:type="character" w:customStyle="1" w:styleId="PlainTextChar">
    <w:name w:val="Plain Text Char"/>
    <w:basedOn w:val="DefaultParagraphFont"/>
    <w:link w:val="PlainText"/>
    <w:rsid w:val="0000296B"/>
    <w:rPr>
      <w:rFonts w:ascii="Courier New" w:eastAsia="Times New Roman" w:hAnsi="Courier New" w:cs="Times New Roman"/>
      <w:sz w:val="20"/>
      <w:szCs w:val="20"/>
      <w:lang w:eastAsia="en-US"/>
    </w:rPr>
  </w:style>
  <w:style w:type="character" w:customStyle="1" w:styleId="MenuOption">
    <w:name w:val="Menu Option"/>
    <w:basedOn w:val="DefaultParagraphFont"/>
    <w:rsid w:val="0000296B"/>
    <w:rPr>
      <w:b/>
      <w:smallCaps/>
    </w:rPr>
  </w:style>
  <w:style w:type="paragraph" w:customStyle="1" w:styleId="TableListNumber">
    <w:name w:val="Table List Number"/>
    <w:basedOn w:val="ListNumber"/>
    <w:rsid w:val="0000296B"/>
    <w:pPr>
      <w:numPr>
        <w:numId w:val="0"/>
      </w:numPr>
    </w:pPr>
  </w:style>
  <w:style w:type="paragraph" w:styleId="TOC4">
    <w:name w:val="toc 4"/>
    <w:basedOn w:val="TOCBase"/>
    <w:next w:val="Normal"/>
    <w:semiHidden/>
    <w:rsid w:val="0000296B"/>
    <w:pPr>
      <w:tabs>
        <w:tab w:val="right" w:leader="dot" w:pos="9071"/>
      </w:tabs>
      <w:ind w:left="1701"/>
    </w:pPr>
  </w:style>
  <w:style w:type="paragraph" w:customStyle="1" w:styleId="ListAlpha">
    <w:name w:val="List Alpha"/>
    <w:basedOn w:val="List"/>
    <w:rsid w:val="0000296B"/>
    <w:pPr>
      <w:numPr>
        <w:numId w:val="9"/>
      </w:numPr>
    </w:pPr>
  </w:style>
  <w:style w:type="paragraph" w:customStyle="1" w:styleId="ListAlpha2">
    <w:name w:val="List Alpha 2"/>
    <w:basedOn w:val="List2"/>
    <w:rsid w:val="0000296B"/>
    <w:pPr>
      <w:numPr>
        <w:numId w:val="8"/>
      </w:numPr>
    </w:pPr>
  </w:style>
  <w:style w:type="paragraph" w:styleId="List2">
    <w:name w:val="List 2"/>
    <w:basedOn w:val="BodyText"/>
    <w:rsid w:val="0000296B"/>
    <w:pPr>
      <w:tabs>
        <w:tab w:val="left" w:pos="680"/>
      </w:tabs>
      <w:spacing w:before="60" w:after="60"/>
      <w:ind w:left="680" w:hanging="340"/>
    </w:pPr>
  </w:style>
  <w:style w:type="paragraph" w:styleId="List3">
    <w:name w:val="List 3"/>
    <w:basedOn w:val="BodyText"/>
    <w:rsid w:val="0000296B"/>
    <w:pPr>
      <w:tabs>
        <w:tab w:val="left" w:pos="1021"/>
      </w:tabs>
      <w:spacing w:before="60" w:after="60"/>
      <w:ind w:left="1020" w:hanging="340"/>
    </w:pPr>
  </w:style>
  <w:style w:type="paragraph" w:styleId="List4">
    <w:name w:val="List 4"/>
    <w:basedOn w:val="BodyText"/>
    <w:rsid w:val="0000296B"/>
    <w:pPr>
      <w:tabs>
        <w:tab w:val="left" w:pos="1361"/>
      </w:tabs>
      <w:spacing w:before="60" w:after="60"/>
      <w:ind w:left="1361" w:hanging="340"/>
    </w:pPr>
  </w:style>
  <w:style w:type="paragraph" w:styleId="List5">
    <w:name w:val="List 5"/>
    <w:basedOn w:val="BodyText"/>
    <w:rsid w:val="0000296B"/>
    <w:pPr>
      <w:tabs>
        <w:tab w:val="left" w:pos="1701"/>
      </w:tabs>
      <w:spacing w:before="60" w:after="60"/>
      <w:ind w:left="1701" w:hanging="340"/>
    </w:pPr>
  </w:style>
  <w:style w:type="paragraph" w:styleId="ListBullet3">
    <w:name w:val="List Bullet 3"/>
    <w:basedOn w:val="List3"/>
    <w:rsid w:val="0000296B"/>
    <w:pPr>
      <w:numPr>
        <w:numId w:val="14"/>
      </w:numPr>
      <w:tabs>
        <w:tab w:val="clear" w:pos="1021"/>
      </w:tabs>
      <w:ind w:left="1037" w:hanging="357"/>
    </w:pPr>
  </w:style>
  <w:style w:type="paragraph" w:styleId="ListBullet4">
    <w:name w:val="List Bullet 4"/>
    <w:basedOn w:val="List4"/>
    <w:rsid w:val="0000296B"/>
    <w:pPr>
      <w:numPr>
        <w:numId w:val="3"/>
      </w:numPr>
      <w:tabs>
        <w:tab w:val="clear" w:pos="1361"/>
      </w:tabs>
    </w:pPr>
  </w:style>
  <w:style w:type="paragraph" w:styleId="ListBullet5">
    <w:name w:val="List Bullet 5"/>
    <w:basedOn w:val="List5"/>
    <w:rsid w:val="0000296B"/>
    <w:pPr>
      <w:numPr>
        <w:numId w:val="4"/>
      </w:numPr>
    </w:pPr>
  </w:style>
  <w:style w:type="paragraph" w:styleId="ListContinue2">
    <w:name w:val="List Continue 2"/>
    <w:basedOn w:val="List2"/>
    <w:rsid w:val="0000296B"/>
    <w:pPr>
      <w:ind w:firstLine="0"/>
    </w:pPr>
  </w:style>
  <w:style w:type="paragraph" w:styleId="ListContinue3">
    <w:name w:val="List Continue 3"/>
    <w:basedOn w:val="List3"/>
    <w:rsid w:val="0000296B"/>
    <w:pPr>
      <w:ind w:left="1021" w:firstLine="0"/>
    </w:pPr>
  </w:style>
  <w:style w:type="paragraph" w:styleId="ListContinue4">
    <w:name w:val="List Continue 4"/>
    <w:basedOn w:val="List4"/>
    <w:rsid w:val="0000296B"/>
    <w:pPr>
      <w:ind w:firstLine="0"/>
    </w:pPr>
  </w:style>
  <w:style w:type="paragraph" w:styleId="ListContinue5">
    <w:name w:val="List Continue 5"/>
    <w:basedOn w:val="List5"/>
    <w:rsid w:val="0000296B"/>
    <w:pPr>
      <w:ind w:firstLine="0"/>
    </w:pPr>
  </w:style>
  <w:style w:type="paragraph" w:styleId="ListNumber3">
    <w:name w:val="List Number 3"/>
    <w:basedOn w:val="List3"/>
    <w:rsid w:val="0000296B"/>
    <w:pPr>
      <w:numPr>
        <w:numId w:val="5"/>
      </w:numPr>
    </w:pPr>
  </w:style>
  <w:style w:type="paragraph" w:styleId="ListNumber4">
    <w:name w:val="List Number 4"/>
    <w:basedOn w:val="List4"/>
    <w:rsid w:val="0000296B"/>
    <w:pPr>
      <w:numPr>
        <w:numId w:val="6"/>
      </w:numPr>
    </w:pPr>
  </w:style>
  <w:style w:type="paragraph" w:styleId="ListNumber5">
    <w:name w:val="List Number 5"/>
    <w:basedOn w:val="List5"/>
    <w:rsid w:val="0000296B"/>
    <w:pPr>
      <w:numPr>
        <w:numId w:val="7"/>
      </w:numPr>
    </w:pPr>
  </w:style>
  <w:style w:type="paragraph" w:styleId="BlockText">
    <w:name w:val="Block Text"/>
    <w:basedOn w:val="Normal"/>
    <w:rsid w:val="0000296B"/>
    <w:pPr>
      <w:spacing w:after="120"/>
      <w:ind w:left="1440" w:right="1440"/>
    </w:pPr>
  </w:style>
  <w:style w:type="character" w:customStyle="1" w:styleId="Subscript">
    <w:name w:val="Subscript"/>
    <w:basedOn w:val="DefaultParagraphFont"/>
    <w:rsid w:val="0000296B"/>
    <w:rPr>
      <w:sz w:val="16"/>
      <w:vertAlign w:val="subscript"/>
    </w:rPr>
  </w:style>
  <w:style w:type="character" w:customStyle="1" w:styleId="Superscript">
    <w:name w:val="Superscript"/>
    <w:basedOn w:val="DefaultParagraphFont"/>
    <w:rsid w:val="0000296B"/>
    <w:rPr>
      <w:sz w:val="16"/>
      <w:vertAlign w:val="superscript"/>
    </w:rPr>
  </w:style>
  <w:style w:type="character" w:customStyle="1" w:styleId="Symbols">
    <w:name w:val="Symbols"/>
    <w:basedOn w:val="DefaultParagraphFont"/>
    <w:rsid w:val="0000296B"/>
    <w:rPr>
      <w:rFonts w:ascii="Symbol" w:hAnsi="Symbol"/>
    </w:rPr>
  </w:style>
  <w:style w:type="character" w:customStyle="1" w:styleId="MenuOptions">
    <w:name w:val="Menu Options"/>
    <w:basedOn w:val="DefaultParagraphFont"/>
    <w:rsid w:val="0000296B"/>
    <w:rPr>
      <w:rFonts w:ascii="Arial Narrow" w:hAnsi="Arial Narrow"/>
      <w:smallCaps/>
    </w:rPr>
  </w:style>
  <w:style w:type="character" w:customStyle="1" w:styleId="Buttons">
    <w:name w:val="Buttons"/>
    <w:basedOn w:val="DefaultParagraphFont"/>
    <w:rsid w:val="0000296B"/>
    <w:rPr>
      <w:b/>
    </w:rPr>
  </w:style>
  <w:style w:type="character" w:customStyle="1" w:styleId="Underlined">
    <w:name w:val="Underlined"/>
    <w:basedOn w:val="DefaultParagraphFont"/>
    <w:rsid w:val="0000296B"/>
    <w:rPr>
      <w:u w:val="single"/>
    </w:rPr>
  </w:style>
  <w:style w:type="paragraph" w:customStyle="1" w:styleId="TableBodyTextRight">
    <w:name w:val="Table Body Text Right"/>
    <w:basedOn w:val="TableBodyText"/>
    <w:rsid w:val="0000296B"/>
    <w:pPr>
      <w:widowControl w:val="0"/>
      <w:autoSpaceDE w:val="0"/>
      <w:autoSpaceDN w:val="0"/>
      <w:adjustRightInd w:val="0"/>
      <w:jc w:val="right"/>
    </w:pPr>
    <w:rPr>
      <w:rFonts w:cs="Arial"/>
      <w:szCs w:val="18"/>
    </w:rPr>
  </w:style>
  <w:style w:type="paragraph" w:customStyle="1" w:styleId="CopyrightText">
    <w:name w:val="Copyright Text"/>
    <w:basedOn w:val="BodyText"/>
    <w:rsid w:val="0000296B"/>
    <w:rPr>
      <w:sz w:val="18"/>
    </w:rPr>
  </w:style>
  <w:style w:type="paragraph" w:customStyle="1" w:styleId="BodySmallRight">
    <w:name w:val="Body Small Right"/>
    <w:basedOn w:val="BodyTextRight"/>
    <w:rsid w:val="0000296B"/>
    <w:rPr>
      <w:sz w:val="18"/>
      <w:szCs w:val="18"/>
    </w:rPr>
  </w:style>
  <w:style w:type="paragraph" w:customStyle="1" w:styleId="MarginEdition">
    <w:name w:val="Margin Edition"/>
    <w:basedOn w:val="MarginNote"/>
    <w:rsid w:val="0000296B"/>
    <w:pPr>
      <w:spacing w:before="0" w:after="0"/>
    </w:pPr>
    <w:rPr>
      <w:rFonts w:ascii="Times New Roman" w:hAnsi="Times New Roman"/>
      <w:color w:val="999999"/>
    </w:rPr>
  </w:style>
  <w:style w:type="paragraph" w:customStyle="1" w:styleId="Spacer">
    <w:name w:val="Spacer"/>
    <w:basedOn w:val="Normal"/>
    <w:rsid w:val="0000296B"/>
    <w:rPr>
      <w:sz w:val="2"/>
      <w:szCs w:val="2"/>
    </w:rPr>
  </w:style>
  <w:style w:type="character" w:customStyle="1" w:styleId="Small">
    <w:name w:val="Small"/>
    <w:basedOn w:val="DefaultParagraphFont"/>
    <w:rsid w:val="0000296B"/>
    <w:rPr>
      <w:sz w:val="16"/>
    </w:rPr>
  </w:style>
  <w:style w:type="paragraph" w:customStyle="1" w:styleId="WideTable">
    <w:name w:val="Wide Table"/>
    <w:basedOn w:val="Normal"/>
    <w:rsid w:val="0000296B"/>
    <w:pPr>
      <w:ind w:left="-1418"/>
    </w:pPr>
    <w:rPr>
      <w:sz w:val="2"/>
      <w:szCs w:val="2"/>
    </w:rPr>
  </w:style>
  <w:style w:type="character" w:styleId="PageNumber">
    <w:name w:val="page number"/>
    <w:basedOn w:val="DefaultParagraphFont"/>
    <w:rsid w:val="0000296B"/>
  </w:style>
  <w:style w:type="paragraph" w:styleId="Quote">
    <w:name w:val="Quote"/>
    <w:basedOn w:val="Heading1"/>
    <w:link w:val="QuoteChar"/>
    <w:qFormat/>
    <w:rsid w:val="0000296B"/>
    <w:rPr>
      <w:b w:val="0"/>
      <w:sz w:val="72"/>
      <w:szCs w:val="72"/>
      <w:lang w:val="en-NZ"/>
    </w:rPr>
  </w:style>
  <w:style w:type="character" w:customStyle="1" w:styleId="QuoteChar">
    <w:name w:val="Quote Char"/>
    <w:basedOn w:val="DefaultParagraphFont"/>
    <w:link w:val="Quote"/>
    <w:rsid w:val="00002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96B"/>
    <w:pPr>
      <w:pageBreakBefore/>
    </w:pPr>
  </w:style>
  <w:style w:type="paragraph" w:customStyle="1" w:styleId="Border">
    <w:name w:val="Border"/>
    <w:basedOn w:val="Normal"/>
    <w:qFormat/>
    <w:rsid w:val="00002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96B"/>
    <w:rPr>
      <w:b/>
      <w:bCs/>
      <w:i/>
      <w:iCs/>
      <w:color w:val="auto"/>
    </w:rPr>
  </w:style>
  <w:style w:type="paragraph" w:styleId="IntenseQuote">
    <w:name w:val="Intense Quote"/>
    <w:basedOn w:val="Normal"/>
    <w:next w:val="Normal"/>
    <w:link w:val="IntenseQuoteChar"/>
    <w:uiPriority w:val="30"/>
    <w:qFormat/>
    <w:rsid w:val="00002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96B"/>
    <w:rPr>
      <w:smallCaps/>
      <w:color w:val="auto"/>
      <w:u w:val="single"/>
    </w:rPr>
  </w:style>
  <w:style w:type="character" w:styleId="IntenseReference">
    <w:name w:val="Intense Reference"/>
    <w:basedOn w:val="DefaultParagraphFont"/>
    <w:uiPriority w:val="32"/>
    <w:qFormat/>
    <w:rsid w:val="0000296B"/>
    <w:rPr>
      <w:b/>
      <w:bCs/>
      <w:smallCaps/>
      <w:color w:val="auto"/>
      <w:spacing w:val="5"/>
      <w:u w:val="single"/>
    </w:rPr>
  </w:style>
  <w:style w:type="paragraph" w:customStyle="1" w:styleId="2ColumnHeading">
    <w:name w:val="2Column Heading"/>
    <w:basedOn w:val="BodyText"/>
    <w:qFormat/>
    <w:rsid w:val="0000296B"/>
    <w:pPr>
      <w:spacing w:after="60"/>
      <w:ind w:left="-2268"/>
    </w:pPr>
    <w:rPr>
      <w:b/>
    </w:rPr>
  </w:style>
  <w:style w:type="paragraph" w:customStyle="1" w:styleId="Heading1TOC">
    <w:name w:val="Heading1 TOC"/>
    <w:basedOn w:val="Normal"/>
    <w:qFormat/>
    <w:rsid w:val="0000296B"/>
    <w:pPr>
      <w:spacing w:before="240" w:after="120"/>
    </w:pPr>
    <w:rPr>
      <w:rFonts w:ascii="Times New Roman" w:hAnsi="Times New Roman"/>
      <w:b/>
      <w:sz w:val="32"/>
    </w:rPr>
  </w:style>
  <w:style w:type="paragraph" w:customStyle="1" w:styleId="Heading2TOC">
    <w:name w:val="Heading2 TOC"/>
    <w:basedOn w:val="Normal"/>
    <w:qFormat/>
    <w:rsid w:val="0000296B"/>
    <w:pPr>
      <w:spacing w:before="240" w:after="60"/>
    </w:pPr>
    <w:rPr>
      <w:rFonts w:ascii="Times New Roman" w:hAnsi="Times New Roman"/>
      <w:b/>
      <w:sz w:val="28"/>
    </w:rPr>
  </w:style>
  <w:style w:type="character" w:customStyle="1" w:styleId="Underline">
    <w:name w:val="Underline"/>
    <w:basedOn w:val="DefaultParagraphFont"/>
    <w:qFormat/>
    <w:rsid w:val="0000296B"/>
    <w:rPr>
      <w:u w:val="single"/>
    </w:rPr>
  </w:style>
  <w:style w:type="character" w:customStyle="1" w:styleId="BoldandItalics">
    <w:name w:val="Bold and Italics"/>
    <w:qFormat/>
    <w:rsid w:val="0000296B"/>
    <w:rPr>
      <w:b/>
      <w:i/>
      <w:u w:val="none"/>
    </w:rPr>
  </w:style>
  <w:style w:type="paragraph" w:styleId="BalloonText">
    <w:name w:val="Balloon Text"/>
    <w:basedOn w:val="Normal"/>
    <w:link w:val="BalloonTextChar"/>
    <w:rsid w:val="0000296B"/>
    <w:rPr>
      <w:rFonts w:ascii="Tahoma" w:hAnsi="Tahoma" w:cs="Tahoma"/>
      <w:sz w:val="16"/>
      <w:szCs w:val="16"/>
    </w:rPr>
  </w:style>
  <w:style w:type="character" w:customStyle="1" w:styleId="BalloonTextChar">
    <w:name w:val="Balloon Text Char"/>
    <w:basedOn w:val="DefaultParagraphFont"/>
    <w:link w:val="BalloonText"/>
    <w:rsid w:val="00002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96B"/>
    <w:rPr>
      <w:b/>
      <w:color w:val="660033"/>
      <w:spacing w:val="0"/>
    </w:rPr>
  </w:style>
  <w:style w:type="paragraph" w:customStyle="1" w:styleId="Nameditemlist">
    <w:name w:val="Named item list"/>
    <w:basedOn w:val="BodyText"/>
    <w:qFormat/>
    <w:rsid w:val="0000296B"/>
    <w:pPr>
      <w:tabs>
        <w:tab w:val="left" w:pos="2835"/>
      </w:tabs>
      <w:ind w:left="2835" w:hanging="2835"/>
    </w:pPr>
  </w:style>
  <w:style w:type="paragraph" w:customStyle="1" w:styleId="BodyTextnopadding">
    <w:name w:val="Body Text no padding"/>
    <w:basedOn w:val="BodyText"/>
    <w:qFormat/>
    <w:rsid w:val="0000296B"/>
    <w:pPr>
      <w:spacing w:before="0" w:after="0"/>
    </w:pPr>
  </w:style>
  <w:style w:type="paragraph" w:customStyle="1" w:styleId="BodyTextBold">
    <w:name w:val="Body Text Bold"/>
    <w:basedOn w:val="BodyText"/>
    <w:qFormat/>
    <w:rsid w:val="0000296B"/>
    <w:rPr>
      <w:b/>
    </w:rPr>
  </w:style>
  <w:style w:type="character" w:styleId="Hyperlink">
    <w:name w:val="Hyperlink"/>
    <w:basedOn w:val="DefaultParagraphFont"/>
    <w:uiPriority w:val="99"/>
    <w:unhideWhenUsed/>
    <w:rsid w:val="00394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4863</Characters>
  <Application>Microsoft Office Word</Application>
  <DocSecurity>0</DocSecurity>
  <Lines>156</Lines>
  <Paragraphs>91</Paragraphs>
  <ScaleCrop>false</ScaleCrop>
  <Company>Author-it Software Corporation Ltd.</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CHCCCS020 Respond effectively to behaviours of concern</dc:title>
  <dc:subject>Approved</dc:subject>
  <dc:creator>HumanAbility</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