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42A" w:rsidP="00A8042A">
      <w:pPr>
        <w:pStyle w:val="Title"/>
      </w:pPr>
      <w:r>
        <w:fldChar w:fldCharType="begin"/>
      </w:r>
      <w:r>
        <w:instrText xml:space="preserve"> TITLE   \* MERGEFORMAT </w:instrText>
      </w:r>
      <w:r>
        <w:fldChar w:fldCharType="separate"/>
      </w:r>
      <w:r>
        <w:t>Assessment Requirements for CHCCCS017 Provide loss and grief support</w:t>
      </w:r>
      <w:r>
        <w:fldChar w:fldCharType="end"/>
      </w:r>
    </w:p>
    <w:p w:rsidR="00A8042A" w:rsidP="00A8042A">
      <w:pPr>
        <w:pStyle w:val="Version"/>
        <w:sectPr w:rsidSect="00305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991" w:rsidP="00305991">
      <w:pPr>
        <w:pStyle w:val="SuperHeading"/>
      </w:pPr>
      <w:r w:rsidRPr="00305991">
        <w:t>Assessment Requirements for CHCCCS017 Provide loss and grief support</w:t>
      </w:r>
    </w:p>
    <w:p w:rsidR="00000000" w:rsidRPr="00305991" w:rsidP="00305991">
      <w:pPr>
        <w:pStyle w:val="Heading1"/>
      </w:pPr>
      <w:bookmarkStart w:id="1" w:name="O_652601"/>
      <w:bookmarkEnd w:id="1"/>
      <w:r w:rsidRPr="00305991">
        <w:t>Modification History</w:t>
      </w:r>
    </w:p>
    <w:tbl>
      <w:tblPr>
        <w:tblW w:w="0" w:type="auto"/>
        <w:tblLayout w:type="fixed"/>
        <w:tblCellMar>
          <w:left w:w="62" w:type="dxa"/>
          <w:right w:w="62" w:type="dxa"/>
        </w:tblCellMar>
        <w:tblLook w:val="0000"/>
      </w:tblPr>
      <w:tblGrid>
        <w:gridCol w:w="2790"/>
        <w:gridCol w:w="6344"/>
      </w:tblGrid>
      <w:tr w:rsidTr="0030599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991" w:rsidP="00305991">
            <w:pPr>
              <w:pStyle w:val="BodyText"/>
            </w:pPr>
            <w:r w:rsidRPr="0030599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991">
            <w:pPr>
              <w:pStyle w:val="BodyText"/>
              <w:rPr>
                <w:lang w:val="en-NZ"/>
              </w:rPr>
            </w:pPr>
            <w:r w:rsidRPr="00305991">
              <w:rPr>
                <w:rStyle w:val="SpecialBold"/>
              </w:rPr>
              <w:t>Comments</w:t>
            </w:r>
          </w:p>
        </w:tc>
      </w:tr>
      <w:tr w:rsidTr="0030599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991">
            <w:pPr>
              <w:pStyle w:val="BodyText"/>
              <w:rPr>
                <w:lang w:val="en-NZ"/>
              </w:rPr>
            </w:pPr>
            <w:r w:rsidRPr="0030599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991" w:rsidP="00305991">
            <w:pPr>
              <w:pStyle w:val="BodyText"/>
            </w:pPr>
            <w:r w:rsidRPr="00305991">
              <w:t xml:space="preserve">This version was released in </w:t>
            </w:r>
            <w:r w:rsidRPr="00305991">
              <w:rPr>
                <w:rStyle w:val="Emphasis"/>
              </w:rPr>
              <w:t>CHC Community Services Training Package release 2.0</w:t>
            </w:r>
            <w:r w:rsidRPr="00305991">
              <w:t xml:space="preserve"> and meets the requirements of the 2012 Standards for Training Packages.</w:t>
            </w:r>
          </w:p>
          <w:p w:rsidR="00000000" w:rsidRPr="00305991" w:rsidP="00305991">
            <w:pPr>
              <w:pStyle w:val="BodyText"/>
            </w:pPr>
            <w:r w:rsidRPr="00305991">
              <w:t>Significant change to the elements and performance criteria. New evidence requirements for assessment including volume and frequency requirements. Significant changes to knowledge evi</w:t>
            </w:r>
            <w:r w:rsidRPr="00305991">
              <w:t>dence.</w:t>
            </w:r>
          </w:p>
        </w:tc>
      </w:tr>
    </w:tbl>
    <w:p w:rsidR="00000000" w:rsidRPr="00305991" w:rsidP="00305991">
      <w:pPr>
        <w:pStyle w:val="BodyText"/>
      </w:pPr>
    </w:p>
    <w:p w:rsidR="00000000" w:rsidRPr="00305991" w:rsidP="00305991">
      <w:pPr>
        <w:pStyle w:val="AllowPageBreak"/>
      </w:pPr>
    </w:p>
    <w:p w:rsidR="00000000" w:rsidRPr="00305991" w:rsidP="00305991">
      <w:pPr>
        <w:pStyle w:val="Heading1"/>
      </w:pPr>
      <w:bookmarkStart w:id="2" w:name="O_652602"/>
      <w:bookmarkEnd w:id="2"/>
      <w:r w:rsidRPr="00305991">
        <w:t>Performance Evidence</w:t>
      </w:r>
    </w:p>
    <w:p w:rsidR="00000000" w:rsidRPr="00305991" w:rsidP="00A8042A">
      <w:pPr>
        <w:pStyle w:val="BodyText"/>
      </w:pPr>
      <w:r w:rsidRPr="00305991">
        <w:t>The candidate must show evidence of the ability to complete tasks outlined in elements and performance criteria of this unit, manage tasks and manage contingencies in the context of the job role. There must be</w:t>
      </w:r>
      <w:r w:rsidRPr="00305991">
        <w:t xml:space="preserve"> evidence that the candidate has:</w:t>
      </w:r>
    </w:p>
    <w:p w:rsidR="00000000" w:rsidRPr="00305991" w:rsidP="00305991">
      <w:pPr>
        <w:pStyle w:val="ListBullet"/>
      </w:pPr>
      <w:r w:rsidRPr="00305991">
        <w:t>responded effectively to at least 3 diverse situations of loss, grief, bereavement or trauma</w:t>
      </w:r>
    </w:p>
    <w:p w:rsidR="00000000" w:rsidRPr="00305991" w:rsidP="00305991">
      <w:pPr>
        <w:pStyle w:val="ListBullet"/>
      </w:pPr>
      <w:r w:rsidRPr="00305991">
        <w:t>engaged with people using effective communication skills at least once that included:</w:t>
      </w:r>
    </w:p>
    <w:p w:rsidR="00000000" w:rsidRPr="00305991" w:rsidP="00305991">
      <w:pPr>
        <w:pStyle w:val="ListBullet2"/>
      </w:pPr>
      <w:r w:rsidRPr="00305991">
        <w:t>empathic listening skills</w:t>
      </w:r>
    </w:p>
    <w:p w:rsidR="00000000" w:rsidRPr="00305991" w:rsidP="00305991">
      <w:pPr>
        <w:pStyle w:val="ListBullet2"/>
      </w:pPr>
      <w:r w:rsidRPr="00305991">
        <w:t>verbal and non-verbal techniques</w:t>
      </w:r>
    </w:p>
    <w:p w:rsidR="00000000" w:rsidRPr="00305991" w:rsidP="00305991">
      <w:pPr>
        <w:pStyle w:val="ListBullet2"/>
      </w:pPr>
      <w:r w:rsidRPr="00305991">
        <w:t>providing information clearly and sensitively</w:t>
      </w:r>
    </w:p>
    <w:p w:rsidR="00000000" w:rsidRPr="00305991" w:rsidP="00305991">
      <w:pPr>
        <w:pStyle w:val="ListBullet2"/>
      </w:pPr>
      <w:r w:rsidRPr="00305991">
        <w:t>obtaining feedback to confirm understanding</w:t>
      </w:r>
    </w:p>
    <w:p w:rsidR="00000000" w:rsidRPr="00305991" w:rsidP="00305991">
      <w:pPr>
        <w:pStyle w:val="AllowPageBreak"/>
      </w:pPr>
    </w:p>
    <w:p w:rsidR="00000000" w:rsidRPr="00305991" w:rsidP="00305991">
      <w:pPr>
        <w:pStyle w:val="Heading1"/>
      </w:pPr>
      <w:bookmarkStart w:id="3" w:name="O_652603"/>
      <w:bookmarkEnd w:id="3"/>
      <w:r w:rsidRPr="00305991">
        <w:t>Knowledge Evidence</w:t>
      </w:r>
    </w:p>
    <w:p w:rsidR="00000000" w:rsidRPr="00305991" w:rsidP="00A8042A">
      <w:pPr>
        <w:pStyle w:val="BodyText"/>
      </w:pPr>
      <w:r w:rsidRPr="00305991">
        <w:t>The candidate must be able to demonstrate essential knowledge required to effectively complete ta</w:t>
      </w:r>
      <w:r w:rsidRPr="00305991">
        <w:t>sks outlined in elements and performance criteria of this unit, manage tasks and manage contingencies in the context of the work role. This includes knowledge of:</w:t>
      </w:r>
    </w:p>
    <w:p w:rsidR="00000000" w:rsidRPr="00305991" w:rsidP="00305991">
      <w:pPr>
        <w:pStyle w:val="ListBullet"/>
      </w:pPr>
      <w:r w:rsidRPr="00305991">
        <w:t>spectrum of loss situations, including:</w:t>
      </w:r>
    </w:p>
    <w:p w:rsidR="00000000" w:rsidRPr="00305991" w:rsidP="00305991">
      <w:pPr>
        <w:pStyle w:val="ListBullet2"/>
      </w:pPr>
      <w:r w:rsidRPr="00305991">
        <w:t>primary loss</w:t>
      </w:r>
    </w:p>
    <w:p w:rsidR="00000000" w:rsidRPr="00305991" w:rsidP="00305991">
      <w:pPr>
        <w:pStyle w:val="ListBullet2"/>
      </w:pPr>
      <w:r w:rsidRPr="00305991">
        <w:t>secondary loss</w:t>
      </w:r>
    </w:p>
    <w:p w:rsidR="00000000" w:rsidRPr="00305991" w:rsidP="00305991">
      <w:pPr>
        <w:pStyle w:val="ListBullet2"/>
      </w:pPr>
      <w:r w:rsidRPr="00305991">
        <w:t>cumulative loss</w:t>
      </w:r>
    </w:p>
    <w:p w:rsidR="00000000" w:rsidRPr="00305991" w:rsidP="00305991">
      <w:pPr>
        <w:pStyle w:val="ListBullet2"/>
      </w:pPr>
      <w:r w:rsidRPr="00305991">
        <w:t>integra</w:t>
      </w:r>
      <w:r w:rsidRPr="00305991">
        <w:t>tion of loss</w:t>
      </w:r>
    </w:p>
    <w:p w:rsidR="00000000" w:rsidRPr="00305991" w:rsidP="00305991">
      <w:pPr>
        <w:pStyle w:val="ListBullet"/>
      </w:pPr>
      <w:r w:rsidRPr="00305991">
        <w:t>potential impacts at the individual, family and community level, of grief, bereavement and trauma</w:t>
      </w:r>
    </w:p>
    <w:p w:rsidR="00000000" w:rsidRPr="00305991" w:rsidP="00305991">
      <w:pPr>
        <w:pStyle w:val="ListBullet"/>
      </w:pPr>
      <w:r w:rsidRPr="00305991">
        <w:t>features and expressions of grief and how these may vary, including:</w:t>
      </w:r>
    </w:p>
    <w:p w:rsidR="00000000" w:rsidRPr="00305991" w:rsidP="00305991">
      <w:pPr>
        <w:pStyle w:val="ListBullet2"/>
      </w:pPr>
      <w:r w:rsidRPr="00305991">
        <w:t>complex grief</w:t>
      </w:r>
    </w:p>
    <w:p w:rsidR="00000000" w:rsidRPr="00305991" w:rsidP="00305991">
      <w:pPr>
        <w:pStyle w:val="ListBullet2"/>
      </w:pPr>
      <w:r w:rsidRPr="00305991">
        <w:t>disenfranchised grief</w:t>
      </w:r>
    </w:p>
    <w:p w:rsidR="00000000" w:rsidRPr="00305991" w:rsidP="00305991">
      <w:pPr>
        <w:pStyle w:val="ListBullet"/>
      </w:pPr>
      <w:r w:rsidRPr="00305991">
        <w:t>reactions that may indicate risk of suicide and required responses</w:t>
      </w:r>
    </w:p>
    <w:p w:rsidR="00000000" w:rsidRPr="00305991" w:rsidP="00305991">
      <w:pPr>
        <w:pStyle w:val="ListBullet"/>
      </w:pPr>
      <w:r w:rsidRPr="00305991">
        <w:t>how loss, grief and bereavement can impact on social and emotional health and well being</w:t>
      </w:r>
    </w:p>
    <w:p w:rsidR="00000000" w:rsidRPr="00305991" w:rsidP="00305991">
      <w:pPr>
        <w:pStyle w:val="ListBullet"/>
      </w:pPr>
      <w:r w:rsidRPr="00305991">
        <w:t>social, cultural, ethnic and spiritual differences in responses to loss, grief and bereavement</w:t>
      </w:r>
    </w:p>
    <w:p w:rsidR="00000000" w:rsidRPr="00305991" w:rsidP="00305991">
      <w:pPr>
        <w:pStyle w:val="ListBullet"/>
      </w:pPr>
      <w:r w:rsidRPr="00305991">
        <w:t>diffe</w:t>
      </w:r>
      <w:r w:rsidRPr="00305991">
        <w:t xml:space="preserve">rent contexts and circumstances that may be present prior to loss and their impact on grief and bereavement </w:t>
      </w:r>
    </w:p>
    <w:p w:rsidR="00000000" w:rsidRPr="00305991" w:rsidP="00305991">
      <w:pPr>
        <w:pStyle w:val="ListBullet"/>
      </w:pPr>
      <w:r w:rsidRPr="00305991">
        <w:t>strategies and communication techniques for formal and informal grief and bereavement support</w:t>
      </w:r>
    </w:p>
    <w:p w:rsidR="00000000" w:rsidRPr="00305991" w:rsidP="00305991">
      <w:pPr>
        <w:pStyle w:val="ListBullet"/>
      </w:pPr>
      <w:r w:rsidRPr="00305991">
        <w:t>grief and bereavement care services and information r</w:t>
      </w:r>
      <w:r w:rsidRPr="00305991">
        <w:t xml:space="preserve">esources </w:t>
      </w:r>
    </w:p>
    <w:p w:rsidR="00000000" w:rsidRPr="00305991" w:rsidP="00305991">
      <w:pPr>
        <w:pStyle w:val="ListBullet"/>
      </w:pPr>
      <w:r w:rsidRPr="00305991">
        <w:t>stress vulnerability model and its application to loss and grief support</w:t>
      </w:r>
    </w:p>
    <w:p w:rsidR="00000000" w:rsidRPr="00305991" w:rsidP="00305991">
      <w:pPr>
        <w:pStyle w:val="ListBullet"/>
      </w:pPr>
      <w:r w:rsidRPr="00305991">
        <w:t>self care strategies and support services for workers</w:t>
      </w:r>
    </w:p>
    <w:p w:rsidR="00000000" w:rsidRPr="00305991" w:rsidP="00305991">
      <w:pPr>
        <w:pStyle w:val="ListBullet"/>
      </w:pPr>
      <w:r w:rsidRPr="00305991">
        <w:t>legal and ethical considerations and how these are applied in an organisation and individual practice, including:</w:t>
      </w:r>
    </w:p>
    <w:p w:rsidR="00000000" w:rsidRPr="00305991" w:rsidP="00305991">
      <w:pPr>
        <w:pStyle w:val="ListBullet2"/>
      </w:pPr>
      <w:r w:rsidRPr="00305991">
        <w:t>duty</w:t>
      </w:r>
      <w:r w:rsidRPr="00305991">
        <w:t xml:space="preserve"> of care</w:t>
      </w:r>
    </w:p>
    <w:p w:rsidR="00000000" w:rsidRPr="00305991" w:rsidP="00305991">
      <w:pPr>
        <w:pStyle w:val="ListBullet2"/>
      </w:pPr>
      <w:r w:rsidRPr="00305991">
        <w:t>privacy, confidentiality and disclosure</w:t>
      </w:r>
    </w:p>
    <w:p w:rsidR="00000000" w:rsidRPr="00305991" w:rsidP="00305991">
      <w:pPr>
        <w:pStyle w:val="ListBullet2"/>
      </w:pPr>
      <w:r w:rsidRPr="00305991">
        <w:t>work role boundaries – responsibilities and limitations</w:t>
      </w:r>
    </w:p>
    <w:p w:rsidR="00000000" w:rsidRPr="00305991" w:rsidP="00305991">
      <w:pPr>
        <w:pStyle w:val="AllowPageBreak"/>
      </w:pPr>
    </w:p>
    <w:p w:rsidR="00000000" w:rsidRPr="00305991" w:rsidP="00305991">
      <w:pPr>
        <w:pStyle w:val="Heading1"/>
      </w:pPr>
      <w:bookmarkStart w:id="4" w:name="O_652604"/>
      <w:bookmarkEnd w:id="4"/>
      <w:r w:rsidRPr="00305991">
        <w:t>Assessment Conditions</w:t>
      </w:r>
    </w:p>
    <w:p w:rsidR="00000000" w:rsidRPr="00305991" w:rsidP="00A8042A">
      <w:pPr>
        <w:pStyle w:val="BodyText"/>
      </w:pPr>
      <w:r w:rsidRPr="00305991">
        <w:t xml:space="preserve">Skills must have been demonstrated in the workplace or in a simulated environment that reflects </w:t>
      </w:r>
      <w:r w:rsidRPr="00305991">
        <w:t xml:space="preserve">workplace conditions. The following conditions must be met for this unit: </w:t>
      </w:r>
    </w:p>
    <w:p w:rsidR="00000000" w:rsidRPr="00305991" w:rsidP="00305991">
      <w:pPr>
        <w:pStyle w:val="ListBullet"/>
      </w:pPr>
      <w:r w:rsidRPr="00305991">
        <w:t>use of suitable facilities, equipment and resources, including organisation policies, procedures and related documentation to assist in the provision of grief and loss support</w:t>
      </w:r>
    </w:p>
    <w:p w:rsidR="00000000" w:rsidRPr="00305991" w:rsidP="00305991">
      <w:pPr>
        <w:pStyle w:val="ListBullet"/>
      </w:pPr>
      <w:r w:rsidRPr="00305991">
        <w:t>mode</w:t>
      </w:r>
      <w:r w:rsidRPr="00305991">
        <w:t xml:space="preserve">lling typical workplace conditions and contingencies, including: </w:t>
      </w:r>
    </w:p>
    <w:p w:rsidR="00000000" w:rsidRPr="00305991" w:rsidP="00305991">
      <w:pPr>
        <w:pStyle w:val="ListBullet2"/>
      </w:pPr>
      <w:r w:rsidRPr="00305991">
        <w:t>interactions with people from a diverse range of backgrounds</w:t>
      </w:r>
    </w:p>
    <w:p w:rsidR="00000000" w:rsidRPr="00305991" w:rsidP="00305991">
      <w:pPr>
        <w:pStyle w:val="ListBullet2"/>
      </w:pPr>
      <w:r w:rsidRPr="00305991">
        <w:t>links to other services</w:t>
      </w:r>
    </w:p>
    <w:p w:rsidR="00000000" w:rsidRPr="00305991" w:rsidP="00305991">
      <w:pPr>
        <w:pStyle w:val="BodyText"/>
      </w:pPr>
    </w:p>
    <w:p w:rsidR="00000000" w:rsidRPr="00305991" w:rsidP="00A8042A">
      <w:pPr>
        <w:pStyle w:val="BodyText"/>
      </w:pPr>
      <w:r w:rsidRPr="00305991">
        <w:t>Assessors must satisfy the Standards for Registered Training Organisations (RTOs) 2015/AQTF mandatory c</w:t>
      </w:r>
      <w:r w:rsidRPr="00305991">
        <w:t>ompetency requirements for assessors</w:t>
      </w:r>
    </w:p>
    <w:p w:rsidR="00000000" w:rsidRPr="00305991" w:rsidP="00305991">
      <w:pPr>
        <w:pStyle w:val="Heading1"/>
      </w:pPr>
      <w:bookmarkStart w:id="5" w:name="O_652607"/>
      <w:bookmarkEnd w:id="5"/>
      <w:r w:rsidRPr="00305991">
        <w:t>Links</w:t>
      </w:r>
    </w:p>
    <w:p w:rsidR="00000000" w:rsidRPr="00305991" w:rsidP="00A8042A">
      <w:pPr>
        <w:pStyle w:val="BodyText"/>
      </w:pPr>
      <w:r w:rsidRPr="0030599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01ADA">
        <w:rPr>
          <w:rStyle w:val="Hyperlink"/>
        </w:rPr>
        <w:t>https://vetnet.gov.au/Pages/TrainingDocs.aspx?q=5e0c25cc-3d9d-4b43-80d3-bd22cc4f1e53</w:t>
      </w:r>
      <w:r>
        <w:fldChar w:fldCharType="end"/>
      </w:r>
    </w:p>
    <w:p w:rsidR="00000000" w:rsidRPr="00305991" w:rsidP="00305991"/>
    <w:sectPr w:rsidSect="003059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91" w:rsidRPr="00A8042A" w:rsidP="00A80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2A" w:rsidP="00305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8042A" w:rsidP="003059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8042A" w:rsidP="00305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991" w:rsidRPr="00A8042A" w:rsidP="00A80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2A" w:rsidRPr="002D2AF8" w:rsidP="00305991">
    <w:pPr>
      <w:pStyle w:val="Header"/>
      <w:framePr w:wrap="around"/>
    </w:pPr>
    <w:r>
      <w:fldChar w:fldCharType="begin"/>
    </w:r>
    <w:r>
      <w:instrText xml:space="preserve"> TITLE   \* MERGEFORMAT </w:instrText>
    </w:r>
    <w:r>
      <w:fldChar w:fldCharType="separate"/>
    </w:r>
    <w:r>
      <w:t>Assessment Requirements for CHCCCS017 Provide loss and grief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8042A" w:rsidP="00305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84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E1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03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991"/>
    <w:pPr>
      <w:spacing w:before="360" w:after="60"/>
      <w:outlineLvl w:val="0"/>
    </w:pPr>
    <w:rPr>
      <w:sz w:val="32"/>
    </w:rPr>
  </w:style>
  <w:style w:type="paragraph" w:styleId="Heading2">
    <w:name w:val="heading 2"/>
    <w:basedOn w:val="HeadingBase"/>
    <w:next w:val="BodyText"/>
    <w:link w:val="Heading2Char"/>
    <w:qFormat/>
    <w:rsid w:val="00305991"/>
    <w:pPr>
      <w:keepLines/>
      <w:spacing w:before="240" w:after="120"/>
      <w:outlineLvl w:val="1"/>
    </w:pPr>
    <w:rPr>
      <w:sz w:val="28"/>
      <w:szCs w:val="40"/>
    </w:rPr>
  </w:style>
  <w:style w:type="paragraph" w:styleId="Heading3">
    <w:name w:val="heading 3"/>
    <w:basedOn w:val="HeadingBase"/>
    <w:next w:val="BodyText"/>
    <w:link w:val="Heading3Char"/>
    <w:qFormat/>
    <w:rsid w:val="00305991"/>
    <w:pPr>
      <w:spacing w:before="180" w:after="120"/>
      <w:outlineLvl w:val="2"/>
    </w:pPr>
    <w:rPr>
      <w:spacing w:val="-10"/>
      <w:kern w:val="32"/>
    </w:rPr>
  </w:style>
  <w:style w:type="paragraph" w:styleId="Heading4">
    <w:name w:val="heading 4"/>
    <w:basedOn w:val="HeadingBase"/>
    <w:next w:val="BodyText"/>
    <w:link w:val="Heading4Char"/>
    <w:qFormat/>
    <w:rsid w:val="00305991"/>
    <w:pPr>
      <w:spacing w:before="160" w:after="120"/>
      <w:outlineLvl w:val="3"/>
    </w:pPr>
    <w:rPr>
      <w:sz w:val="22"/>
    </w:rPr>
  </w:style>
  <w:style w:type="paragraph" w:styleId="Heading5">
    <w:name w:val="heading 5"/>
    <w:basedOn w:val="HeadingBase"/>
    <w:next w:val="Normal"/>
    <w:link w:val="Heading5Char"/>
    <w:qFormat/>
    <w:rsid w:val="00305991"/>
    <w:pPr>
      <w:spacing w:before="80"/>
      <w:outlineLvl w:val="4"/>
    </w:pPr>
    <w:rPr>
      <w:color w:val="918585"/>
      <w:sz w:val="20"/>
    </w:rPr>
  </w:style>
  <w:style w:type="paragraph" w:styleId="Heading6">
    <w:name w:val="heading 6"/>
    <w:basedOn w:val="HeadingBase"/>
    <w:next w:val="Normal"/>
    <w:link w:val="Heading6Char"/>
    <w:qFormat/>
    <w:rsid w:val="00305991"/>
    <w:pPr>
      <w:spacing w:before="60"/>
      <w:outlineLvl w:val="5"/>
    </w:pPr>
    <w:rPr>
      <w:color w:val="918585"/>
      <w:sz w:val="20"/>
    </w:rPr>
  </w:style>
  <w:style w:type="paragraph" w:styleId="Heading7">
    <w:name w:val="heading 7"/>
    <w:basedOn w:val="Normal"/>
    <w:next w:val="Normal"/>
    <w:link w:val="Heading7Char"/>
    <w:qFormat/>
    <w:rsid w:val="00305991"/>
    <w:pPr>
      <w:ind w:left="720"/>
      <w:outlineLvl w:val="6"/>
    </w:pPr>
    <w:rPr>
      <w:i/>
    </w:rPr>
  </w:style>
  <w:style w:type="paragraph" w:styleId="Heading8">
    <w:name w:val="heading 8"/>
    <w:basedOn w:val="Normal"/>
    <w:next w:val="Normal"/>
    <w:link w:val="Heading8Char"/>
    <w:qFormat/>
    <w:rsid w:val="00305991"/>
    <w:pPr>
      <w:ind w:left="720"/>
      <w:outlineLvl w:val="7"/>
    </w:pPr>
    <w:rPr>
      <w:i/>
    </w:rPr>
  </w:style>
  <w:style w:type="paragraph" w:styleId="Heading9">
    <w:name w:val="heading 9"/>
    <w:basedOn w:val="Normal"/>
    <w:next w:val="Normal"/>
    <w:link w:val="Heading9Char"/>
    <w:qFormat/>
    <w:rsid w:val="00305991"/>
    <w:pPr>
      <w:ind w:left="720"/>
      <w:outlineLvl w:val="8"/>
    </w:pPr>
    <w:rPr>
      <w:i/>
    </w:rPr>
  </w:style>
  <w:style w:type="character" w:default="1" w:styleId="DefaultParagraphFont">
    <w:name w:val="Default Paragraph Font"/>
    <w:uiPriority w:val="1"/>
    <w:unhideWhenUsed/>
    <w:rsid w:val="00305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991"/>
  </w:style>
  <w:style w:type="character" w:customStyle="1" w:styleId="Heading1Char">
    <w:name w:val="Heading 1 Char"/>
    <w:basedOn w:val="DefaultParagraphFont"/>
    <w:link w:val="Heading1"/>
    <w:rsid w:val="00305991"/>
    <w:rPr>
      <w:rFonts w:ascii="Times New Roman" w:eastAsia="Times New Roman" w:hAnsi="Times New Roman" w:cs="Times New Roman"/>
      <w:b/>
      <w:sz w:val="32"/>
      <w:szCs w:val="20"/>
      <w:lang w:eastAsia="en-US"/>
    </w:rPr>
  </w:style>
  <w:style w:type="paragraph" w:styleId="BodyText">
    <w:name w:val="Body Text"/>
    <w:basedOn w:val="Normal"/>
    <w:link w:val="BodyTextChar"/>
    <w:rsid w:val="00305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991"/>
    <w:rPr>
      <w:rFonts w:ascii="Times New Roman" w:eastAsia="Times New Roman" w:hAnsi="Times New Roman" w:cs="Times New Roman"/>
      <w:sz w:val="24"/>
      <w:lang w:eastAsia="en-US"/>
    </w:rPr>
  </w:style>
  <w:style w:type="paragraph" w:styleId="ListBullet">
    <w:name w:val="List Bullet"/>
    <w:basedOn w:val="List"/>
    <w:rsid w:val="00305991"/>
    <w:pPr>
      <w:numPr>
        <w:numId w:val="12"/>
      </w:numPr>
      <w:tabs>
        <w:tab w:val="clear" w:pos="340"/>
      </w:tabs>
      <w:spacing w:before="40" w:after="40"/>
    </w:pPr>
  </w:style>
  <w:style w:type="character" w:customStyle="1" w:styleId="SpecialBold">
    <w:name w:val="Special Bold"/>
    <w:basedOn w:val="DefaultParagraphFont"/>
    <w:rsid w:val="00305991"/>
    <w:rPr>
      <w:b/>
      <w:spacing w:val="0"/>
    </w:rPr>
  </w:style>
  <w:style w:type="paragraph" w:styleId="ListBullet2">
    <w:name w:val="List Bullet 2"/>
    <w:basedOn w:val="List2"/>
    <w:rsid w:val="00305991"/>
    <w:pPr>
      <w:numPr>
        <w:numId w:val="13"/>
      </w:numPr>
      <w:tabs>
        <w:tab w:val="clear" w:pos="680"/>
      </w:tabs>
    </w:pPr>
  </w:style>
  <w:style w:type="character" w:styleId="Emphasis">
    <w:name w:val="Emphasis"/>
    <w:basedOn w:val="DefaultParagraphFont"/>
    <w:qFormat/>
    <w:rsid w:val="00305991"/>
    <w:rPr>
      <w:i/>
    </w:rPr>
  </w:style>
  <w:style w:type="paragraph" w:customStyle="1" w:styleId="SuperHeading">
    <w:name w:val="SuperHeading"/>
    <w:basedOn w:val="Normal"/>
    <w:rsid w:val="00305991"/>
    <w:pPr>
      <w:spacing w:before="240" w:after="120"/>
      <w:outlineLvl w:val="0"/>
    </w:pPr>
    <w:rPr>
      <w:rFonts w:ascii="Times New Roman" w:hAnsi="Times New Roman"/>
      <w:b/>
      <w:sz w:val="32"/>
    </w:rPr>
  </w:style>
  <w:style w:type="paragraph" w:customStyle="1" w:styleId="AllowPageBreak">
    <w:name w:val="AllowPageBreak"/>
    <w:rsid w:val="003059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5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991"/>
    <w:rPr>
      <w:rFonts w:ascii="Courier New" w:eastAsia="Times New Roman" w:hAnsi="Courier New" w:cs="Times New Roman"/>
      <w:i/>
      <w:szCs w:val="20"/>
      <w:lang w:eastAsia="en-US"/>
    </w:rPr>
  </w:style>
  <w:style w:type="paragraph" w:customStyle="1" w:styleId="HeadingBase">
    <w:name w:val="Heading Base"/>
    <w:rsid w:val="00305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991"/>
    <w:pPr>
      <w:tabs>
        <w:tab w:val="right" w:leader="dot" w:pos="9072"/>
      </w:tabs>
      <w:ind w:left="567"/>
    </w:pPr>
    <w:rPr>
      <w:szCs w:val="22"/>
    </w:rPr>
  </w:style>
  <w:style w:type="paragraph" w:customStyle="1" w:styleId="TOCBase">
    <w:name w:val="TOC Base"/>
    <w:rsid w:val="00305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991"/>
    <w:pPr>
      <w:tabs>
        <w:tab w:val="right" w:leader="dot" w:pos="9072"/>
      </w:tabs>
      <w:spacing w:before="40" w:after="40"/>
      <w:ind w:left="284"/>
    </w:pPr>
    <w:rPr>
      <w:rFonts w:ascii="Times New Roman" w:hAnsi="Times New Roman"/>
    </w:rPr>
  </w:style>
  <w:style w:type="paragraph" w:styleId="TOC1">
    <w:name w:val="toc 1"/>
    <w:basedOn w:val="TOCBase"/>
    <w:next w:val="Normal"/>
    <w:rsid w:val="00305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991"/>
    <w:rPr>
      <w:rFonts w:ascii="Times New Roman" w:eastAsia="Times New Roman" w:hAnsi="Times New Roman" w:cs="Times New Roman"/>
      <w:sz w:val="16"/>
      <w:lang w:eastAsia="en-US"/>
    </w:rPr>
  </w:style>
  <w:style w:type="paragraph" w:styleId="Title">
    <w:name w:val="Title"/>
    <w:basedOn w:val="HeadingBase"/>
    <w:link w:val="TitleChar"/>
    <w:qFormat/>
    <w:rsid w:val="00305991"/>
    <w:pPr>
      <w:spacing w:before="5040"/>
      <w:jc w:val="center"/>
    </w:pPr>
    <w:rPr>
      <w:sz w:val="48"/>
      <w:szCs w:val="72"/>
      <w:lang w:val="en-US"/>
    </w:rPr>
  </w:style>
  <w:style w:type="character" w:customStyle="1" w:styleId="TitleChar">
    <w:name w:val="Title Char"/>
    <w:basedOn w:val="DefaultParagraphFont"/>
    <w:link w:val="Title"/>
    <w:rsid w:val="00305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991"/>
    <w:pPr>
      <w:tabs>
        <w:tab w:val="left" w:pos="3600"/>
        <w:tab w:val="left" w:pos="3958"/>
      </w:tabs>
    </w:pPr>
  </w:style>
  <w:style w:type="paragraph" w:styleId="List">
    <w:name w:val="List"/>
    <w:basedOn w:val="BodyText"/>
    <w:next w:val="BodyText"/>
    <w:rsid w:val="00305991"/>
    <w:pPr>
      <w:tabs>
        <w:tab w:val="left" w:pos="340"/>
      </w:tabs>
      <w:spacing w:before="60" w:after="60"/>
      <w:ind w:left="340" w:hanging="340"/>
    </w:pPr>
  </w:style>
  <w:style w:type="paragraph" w:customStyle="1" w:styleId="Note">
    <w:name w:val="Note"/>
    <w:basedOn w:val="BodyText"/>
    <w:rsid w:val="00305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991"/>
    <w:pPr>
      <w:framePr w:wrap="auto" w:hAnchor="text" w:y="6049"/>
    </w:pPr>
    <w:rPr>
      <w:color w:val="000000"/>
      <w:sz w:val="40"/>
    </w:rPr>
  </w:style>
  <w:style w:type="paragraph" w:customStyle="1" w:styleId="TOCTitle">
    <w:name w:val="TOCTitle"/>
    <w:basedOn w:val="Heading1"/>
    <w:rsid w:val="00305991"/>
    <w:pPr>
      <w:spacing w:after="240"/>
      <w:jc w:val="center"/>
      <w:outlineLvl w:val="9"/>
    </w:pPr>
    <w:rPr>
      <w:caps/>
    </w:rPr>
  </w:style>
  <w:style w:type="paragraph" w:customStyle="1" w:styleId="Version">
    <w:name w:val="Version"/>
    <w:rsid w:val="00305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991"/>
    <w:pPr>
      <w:keepNext w:val="0"/>
      <w:tabs>
        <w:tab w:val="right" w:pos="4176"/>
      </w:tabs>
      <w:ind w:left="198" w:hanging="198"/>
    </w:pPr>
    <w:rPr>
      <w:rFonts w:ascii="Garamond" w:hAnsi="Garamond"/>
    </w:rPr>
  </w:style>
  <w:style w:type="paragraph" w:styleId="IndexHeading">
    <w:name w:val="index heading"/>
    <w:basedOn w:val="Normal"/>
    <w:next w:val="Index1"/>
    <w:semiHidden/>
    <w:rsid w:val="00305991"/>
    <w:pPr>
      <w:spacing w:before="120" w:after="120"/>
    </w:pPr>
    <w:rPr>
      <w:rFonts w:ascii="Arial" w:hAnsi="Arial"/>
      <w:b/>
      <w:color w:val="918585"/>
      <w:sz w:val="24"/>
    </w:rPr>
  </w:style>
  <w:style w:type="paragraph" w:styleId="Header">
    <w:name w:val="header"/>
    <w:basedOn w:val="Normal"/>
    <w:link w:val="HeaderChar"/>
    <w:rsid w:val="00305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991"/>
    <w:rPr>
      <w:rFonts w:ascii="Times New Roman" w:eastAsia="Times New Roman" w:hAnsi="Times New Roman" w:cs="Times New Roman"/>
      <w:sz w:val="16"/>
      <w:szCs w:val="20"/>
      <w:lang w:val="en-GB" w:eastAsia="en-US"/>
    </w:rPr>
  </w:style>
  <w:style w:type="paragraph" w:customStyle="1" w:styleId="Chapter">
    <w:name w:val="Chapter"/>
    <w:basedOn w:val="Normal"/>
    <w:rsid w:val="00305991"/>
    <w:pPr>
      <w:spacing w:before="240"/>
    </w:pPr>
    <w:rPr>
      <w:rFonts w:ascii="Times New Roman" w:hAnsi="Times New Roman"/>
      <w:smallCaps/>
      <w:spacing w:val="80"/>
      <w:sz w:val="28"/>
    </w:rPr>
  </w:style>
  <w:style w:type="paragraph" w:customStyle="1" w:styleId="InChapter">
    <w:name w:val="InChapter"/>
    <w:basedOn w:val="Heading3"/>
    <w:rsid w:val="00305991"/>
    <w:pPr>
      <w:spacing w:after="240"/>
      <w:outlineLvl w:val="9"/>
    </w:pPr>
    <w:rPr>
      <w:noProof/>
    </w:rPr>
  </w:style>
  <w:style w:type="paragraph" w:styleId="Index2">
    <w:name w:val="index 2"/>
    <w:basedOn w:val="Normal"/>
    <w:next w:val="Normal"/>
    <w:semiHidden/>
    <w:rsid w:val="00305991"/>
    <w:pPr>
      <w:tabs>
        <w:tab w:val="right" w:pos="4176"/>
      </w:tabs>
      <w:ind w:left="568" w:hanging="284"/>
    </w:pPr>
    <w:rPr>
      <w:rFonts w:ascii="Garamond" w:hAnsi="Garamond"/>
    </w:rPr>
  </w:style>
  <w:style w:type="paragraph" w:customStyle="1" w:styleId="Byline">
    <w:name w:val="Byline"/>
    <w:rsid w:val="00305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991"/>
    <w:pPr>
      <w:tabs>
        <w:tab w:val="clear" w:pos="3600"/>
        <w:tab w:val="clear" w:pos="3958"/>
      </w:tabs>
      <w:jc w:val="right"/>
    </w:pPr>
  </w:style>
  <w:style w:type="paragraph" w:styleId="Caption">
    <w:name w:val="caption"/>
    <w:basedOn w:val="BodyText"/>
    <w:next w:val="Normal"/>
    <w:qFormat/>
    <w:rsid w:val="00305991"/>
    <w:pPr>
      <w:framePr w:w="2268" w:hSpace="181" w:vSpace="181" w:wrap="around" w:vAnchor="text" w:hAnchor="page" w:x="1135" w:y="285" w:anchorLock="1"/>
    </w:pPr>
    <w:rPr>
      <w:i/>
    </w:rPr>
  </w:style>
  <w:style w:type="paragraph" w:customStyle="1" w:styleId="MiniTOCTitle">
    <w:name w:val="MiniTOCTitle"/>
    <w:basedOn w:val="Heading4"/>
    <w:rsid w:val="00305991"/>
    <w:pPr>
      <w:spacing w:before="240"/>
      <w:outlineLvl w:val="9"/>
    </w:pPr>
    <w:rPr>
      <w:noProof/>
      <w:sz w:val="24"/>
    </w:rPr>
  </w:style>
  <w:style w:type="paragraph" w:customStyle="1" w:styleId="MiniTOCItem">
    <w:name w:val="MiniTOCItem"/>
    <w:basedOn w:val="ListBullet"/>
    <w:rsid w:val="00305991"/>
    <w:pPr>
      <w:numPr>
        <w:numId w:val="0"/>
      </w:numPr>
      <w:tabs>
        <w:tab w:val="right" w:leader="dot" w:pos="6521"/>
      </w:tabs>
      <w:spacing w:before="0" w:after="0"/>
    </w:pPr>
  </w:style>
  <w:style w:type="paragraph" w:customStyle="1" w:styleId="TOFTitle">
    <w:name w:val="TOFTitle"/>
    <w:basedOn w:val="TOCTitle"/>
    <w:rsid w:val="00305991"/>
  </w:style>
  <w:style w:type="paragraph" w:styleId="TableofFigures">
    <w:name w:val="table of figures"/>
    <w:basedOn w:val="Normal"/>
    <w:next w:val="Normal"/>
    <w:semiHidden/>
    <w:rsid w:val="00305991"/>
    <w:pPr>
      <w:tabs>
        <w:tab w:val="right" w:leader="dot" w:pos="9072"/>
      </w:tabs>
      <w:ind w:left="970" w:hanging="403"/>
    </w:pPr>
    <w:rPr>
      <w:rFonts w:ascii="Times New Roman" w:hAnsi="Times New Roman"/>
      <w:b/>
    </w:rPr>
  </w:style>
  <w:style w:type="paragraph" w:styleId="ListNumber">
    <w:name w:val="List Number"/>
    <w:basedOn w:val="List"/>
    <w:rsid w:val="00305991"/>
    <w:pPr>
      <w:numPr>
        <w:numId w:val="15"/>
      </w:numPr>
      <w:tabs>
        <w:tab w:val="clear" w:pos="340"/>
      </w:tabs>
    </w:pPr>
  </w:style>
  <w:style w:type="character" w:customStyle="1" w:styleId="WingdingSymbols">
    <w:name w:val="Wingding Symbols"/>
    <w:rsid w:val="00305991"/>
    <w:rPr>
      <w:rFonts w:ascii="Wingdings" w:hAnsi="Wingdings"/>
    </w:rPr>
  </w:style>
  <w:style w:type="paragraph" w:customStyle="1" w:styleId="TableHeading">
    <w:name w:val="Table Heading"/>
    <w:basedOn w:val="HeadingBase"/>
    <w:rsid w:val="00305991"/>
    <w:pPr>
      <w:keepLines/>
      <w:pBdr>
        <w:bottom w:val="single" w:sz="6" w:space="1" w:color="918585"/>
      </w:pBdr>
      <w:spacing w:before="240"/>
    </w:pPr>
  </w:style>
  <w:style w:type="character" w:customStyle="1" w:styleId="HotSpot">
    <w:name w:val="HotSpot"/>
    <w:rsid w:val="00305991"/>
    <w:rPr>
      <w:color w:val="0033CC"/>
      <w:u w:val="none"/>
    </w:rPr>
  </w:style>
  <w:style w:type="paragraph" w:customStyle="1" w:styleId="BodyTextRight">
    <w:name w:val="Body Text Right"/>
    <w:basedOn w:val="BodyText"/>
    <w:rsid w:val="00305991"/>
    <w:pPr>
      <w:spacing w:before="0" w:after="0"/>
      <w:jc w:val="right"/>
    </w:pPr>
  </w:style>
  <w:style w:type="paragraph" w:styleId="Index3">
    <w:name w:val="index 3"/>
    <w:basedOn w:val="ListNumber2"/>
    <w:next w:val="Normal"/>
    <w:semiHidden/>
    <w:rsid w:val="00305991"/>
    <w:pPr>
      <w:numPr>
        <w:numId w:val="0"/>
      </w:numPr>
      <w:tabs>
        <w:tab w:val="right" w:leader="dot" w:pos="4176"/>
      </w:tabs>
    </w:pPr>
  </w:style>
  <w:style w:type="paragraph" w:styleId="ListNumber2">
    <w:name w:val="List Number 2"/>
    <w:basedOn w:val="List2"/>
    <w:rsid w:val="00305991"/>
    <w:pPr>
      <w:numPr>
        <w:numId w:val="10"/>
      </w:numPr>
      <w:tabs>
        <w:tab w:val="clear" w:pos="1060"/>
      </w:tabs>
    </w:pPr>
  </w:style>
  <w:style w:type="paragraph" w:customStyle="1" w:styleId="MarginNote">
    <w:name w:val="Margin Note"/>
    <w:basedOn w:val="BodyText"/>
    <w:rsid w:val="00305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991"/>
    <w:rPr>
      <w:sz w:val="32"/>
    </w:rPr>
  </w:style>
  <w:style w:type="paragraph" w:customStyle="1" w:styleId="HeadingProcedure">
    <w:name w:val="Heading Procedure"/>
    <w:basedOn w:val="HeadingBase"/>
    <w:next w:val="Normal"/>
    <w:rsid w:val="00305991"/>
    <w:pPr>
      <w:tabs>
        <w:tab w:val="left" w:pos="0"/>
      </w:tabs>
      <w:spacing w:before="120" w:after="60"/>
    </w:pPr>
    <w:rPr>
      <w:i/>
      <w:color w:val="918585"/>
      <w:sz w:val="22"/>
    </w:rPr>
  </w:style>
  <w:style w:type="paragraph" w:customStyle="1" w:styleId="TableBodyText">
    <w:name w:val="Table Body Text"/>
    <w:basedOn w:val="BodyText"/>
    <w:rsid w:val="00305991"/>
    <w:pPr>
      <w:spacing w:before="60" w:after="60"/>
    </w:pPr>
  </w:style>
  <w:style w:type="paragraph" w:styleId="ListContinue">
    <w:name w:val="List Continue"/>
    <w:basedOn w:val="List"/>
    <w:rsid w:val="00305991"/>
    <w:pPr>
      <w:ind w:firstLine="0"/>
    </w:pPr>
  </w:style>
  <w:style w:type="paragraph" w:customStyle="1" w:styleId="ListNote">
    <w:name w:val="List Note"/>
    <w:basedOn w:val="List"/>
    <w:rsid w:val="00305991"/>
    <w:pPr>
      <w:pBdr>
        <w:top w:val="single" w:sz="6" w:space="2" w:color="918585"/>
        <w:bottom w:val="single" w:sz="6" w:space="2" w:color="918585"/>
      </w:pBdr>
      <w:tabs>
        <w:tab w:val="left" w:pos="1021"/>
      </w:tabs>
      <w:ind w:firstLine="0"/>
    </w:pPr>
  </w:style>
  <w:style w:type="paragraph" w:customStyle="1" w:styleId="Warning">
    <w:name w:val="Warning"/>
    <w:basedOn w:val="BodyText"/>
    <w:rsid w:val="00305991"/>
    <w:pPr>
      <w:shd w:val="clear" w:color="auto" w:fill="D9D9D9"/>
      <w:tabs>
        <w:tab w:val="left" w:pos="992"/>
      </w:tabs>
      <w:ind w:left="119" w:right="119"/>
    </w:pPr>
    <w:rPr>
      <w:sz w:val="20"/>
    </w:rPr>
  </w:style>
  <w:style w:type="paragraph" w:customStyle="1" w:styleId="MarginIcons">
    <w:name w:val="Margin Icons"/>
    <w:basedOn w:val="BodyText"/>
    <w:rsid w:val="00305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991"/>
    <w:rPr>
      <w:rFonts w:ascii="Courier New" w:hAnsi="Courier New"/>
    </w:rPr>
  </w:style>
  <w:style w:type="paragraph" w:customStyle="1" w:styleId="NoteBullet">
    <w:name w:val="Note Bullet"/>
    <w:basedOn w:val="Note"/>
    <w:rsid w:val="00305991"/>
    <w:pPr>
      <w:tabs>
        <w:tab w:val="clear" w:pos="680"/>
      </w:tabs>
      <w:spacing w:before="60" w:after="60"/>
    </w:pPr>
  </w:style>
  <w:style w:type="paragraph" w:customStyle="1" w:styleId="SubHeading2">
    <w:name w:val="SubHeading2"/>
    <w:basedOn w:val="HeadingBase"/>
    <w:rsid w:val="00305991"/>
    <w:pPr>
      <w:spacing w:before="240" w:after="60"/>
    </w:pPr>
    <w:rPr>
      <w:sz w:val="20"/>
    </w:rPr>
  </w:style>
  <w:style w:type="paragraph" w:customStyle="1" w:styleId="SubHeading1">
    <w:name w:val="SubHeading1"/>
    <w:basedOn w:val="HeadingBase"/>
    <w:rsid w:val="00305991"/>
    <w:pPr>
      <w:spacing w:before="240" w:after="60"/>
    </w:pPr>
    <w:rPr>
      <w:color w:val="918585"/>
      <w:sz w:val="22"/>
    </w:rPr>
  </w:style>
  <w:style w:type="paragraph" w:customStyle="1" w:styleId="SideHeading">
    <w:name w:val="Side Heading"/>
    <w:basedOn w:val="HeadingBase"/>
    <w:rsid w:val="00305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991"/>
    <w:pPr>
      <w:tabs>
        <w:tab w:val="num" w:pos="360"/>
      </w:tabs>
    </w:pPr>
  </w:style>
  <w:style w:type="paragraph" w:styleId="PlainText">
    <w:name w:val="Plain Text"/>
    <w:basedOn w:val="Normal"/>
    <w:link w:val="PlainTextChar"/>
    <w:rsid w:val="00305991"/>
    <w:rPr>
      <w:sz w:val="20"/>
    </w:rPr>
  </w:style>
  <w:style w:type="character" w:customStyle="1" w:styleId="PlainTextChar">
    <w:name w:val="Plain Text Char"/>
    <w:basedOn w:val="DefaultParagraphFont"/>
    <w:link w:val="PlainText"/>
    <w:rsid w:val="00305991"/>
    <w:rPr>
      <w:rFonts w:ascii="Courier New" w:eastAsia="Times New Roman" w:hAnsi="Courier New" w:cs="Times New Roman"/>
      <w:sz w:val="20"/>
      <w:szCs w:val="20"/>
      <w:lang w:eastAsia="en-US"/>
    </w:rPr>
  </w:style>
  <w:style w:type="character" w:customStyle="1" w:styleId="MenuOption">
    <w:name w:val="Menu Option"/>
    <w:basedOn w:val="DefaultParagraphFont"/>
    <w:rsid w:val="00305991"/>
    <w:rPr>
      <w:b/>
      <w:smallCaps/>
    </w:rPr>
  </w:style>
  <w:style w:type="paragraph" w:customStyle="1" w:styleId="TableListNumber">
    <w:name w:val="Table List Number"/>
    <w:basedOn w:val="ListNumber"/>
    <w:rsid w:val="00305991"/>
    <w:pPr>
      <w:numPr>
        <w:numId w:val="0"/>
      </w:numPr>
    </w:pPr>
  </w:style>
  <w:style w:type="paragraph" w:styleId="TOC4">
    <w:name w:val="toc 4"/>
    <w:basedOn w:val="TOCBase"/>
    <w:next w:val="Normal"/>
    <w:semiHidden/>
    <w:rsid w:val="00305991"/>
    <w:pPr>
      <w:tabs>
        <w:tab w:val="right" w:leader="dot" w:pos="9071"/>
      </w:tabs>
      <w:ind w:left="1701"/>
    </w:pPr>
  </w:style>
  <w:style w:type="paragraph" w:customStyle="1" w:styleId="ListAlpha">
    <w:name w:val="List Alpha"/>
    <w:basedOn w:val="List"/>
    <w:rsid w:val="00305991"/>
    <w:pPr>
      <w:numPr>
        <w:numId w:val="9"/>
      </w:numPr>
    </w:pPr>
  </w:style>
  <w:style w:type="paragraph" w:customStyle="1" w:styleId="ListAlpha2">
    <w:name w:val="List Alpha 2"/>
    <w:basedOn w:val="List2"/>
    <w:rsid w:val="00305991"/>
    <w:pPr>
      <w:numPr>
        <w:numId w:val="8"/>
      </w:numPr>
    </w:pPr>
  </w:style>
  <w:style w:type="paragraph" w:styleId="List2">
    <w:name w:val="List 2"/>
    <w:basedOn w:val="BodyText"/>
    <w:rsid w:val="00305991"/>
    <w:pPr>
      <w:tabs>
        <w:tab w:val="left" w:pos="680"/>
      </w:tabs>
      <w:spacing w:before="60" w:after="60"/>
      <w:ind w:left="680" w:hanging="340"/>
    </w:pPr>
  </w:style>
  <w:style w:type="paragraph" w:styleId="List3">
    <w:name w:val="List 3"/>
    <w:basedOn w:val="BodyText"/>
    <w:rsid w:val="00305991"/>
    <w:pPr>
      <w:tabs>
        <w:tab w:val="left" w:pos="1021"/>
      </w:tabs>
      <w:spacing w:before="60" w:after="60"/>
      <w:ind w:left="1020" w:hanging="340"/>
    </w:pPr>
  </w:style>
  <w:style w:type="paragraph" w:styleId="List4">
    <w:name w:val="List 4"/>
    <w:basedOn w:val="BodyText"/>
    <w:rsid w:val="00305991"/>
    <w:pPr>
      <w:tabs>
        <w:tab w:val="left" w:pos="1361"/>
      </w:tabs>
      <w:spacing w:before="60" w:after="60"/>
      <w:ind w:left="1361" w:hanging="340"/>
    </w:pPr>
  </w:style>
  <w:style w:type="paragraph" w:styleId="List5">
    <w:name w:val="List 5"/>
    <w:basedOn w:val="BodyText"/>
    <w:rsid w:val="00305991"/>
    <w:pPr>
      <w:tabs>
        <w:tab w:val="left" w:pos="1701"/>
      </w:tabs>
      <w:spacing w:before="60" w:after="60"/>
      <w:ind w:left="1701" w:hanging="340"/>
    </w:pPr>
  </w:style>
  <w:style w:type="paragraph" w:styleId="ListBullet3">
    <w:name w:val="List Bullet 3"/>
    <w:basedOn w:val="List3"/>
    <w:rsid w:val="00305991"/>
    <w:pPr>
      <w:numPr>
        <w:numId w:val="14"/>
      </w:numPr>
      <w:tabs>
        <w:tab w:val="clear" w:pos="1021"/>
      </w:tabs>
      <w:ind w:left="1037" w:hanging="357"/>
    </w:pPr>
  </w:style>
  <w:style w:type="paragraph" w:styleId="ListBullet4">
    <w:name w:val="List Bullet 4"/>
    <w:basedOn w:val="List4"/>
    <w:rsid w:val="00305991"/>
    <w:pPr>
      <w:numPr>
        <w:numId w:val="3"/>
      </w:numPr>
      <w:tabs>
        <w:tab w:val="clear" w:pos="1361"/>
      </w:tabs>
    </w:pPr>
  </w:style>
  <w:style w:type="paragraph" w:styleId="ListBullet5">
    <w:name w:val="List Bullet 5"/>
    <w:basedOn w:val="List5"/>
    <w:rsid w:val="00305991"/>
    <w:pPr>
      <w:numPr>
        <w:numId w:val="4"/>
      </w:numPr>
    </w:pPr>
  </w:style>
  <w:style w:type="paragraph" w:styleId="ListContinue2">
    <w:name w:val="List Continue 2"/>
    <w:basedOn w:val="List2"/>
    <w:rsid w:val="00305991"/>
    <w:pPr>
      <w:ind w:firstLine="0"/>
    </w:pPr>
  </w:style>
  <w:style w:type="paragraph" w:styleId="ListContinue3">
    <w:name w:val="List Continue 3"/>
    <w:basedOn w:val="List3"/>
    <w:rsid w:val="00305991"/>
    <w:pPr>
      <w:ind w:left="1021" w:firstLine="0"/>
    </w:pPr>
  </w:style>
  <w:style w:type="paragraph" w:styleId="ListContinue4">
    <w:name w:val="List Continue 4"/>
    <w:basedOn w:val="List4"/>
    <w:rsid w:val="00305991"/>
    <w:pPr>
      <w:ind w:firstLine="0"/>
    </w:pPr>
  </w:style>
  <w:style w:type="paragraph" w:styleId="ListContinue5">
    <w:name w:val="List Continue 5"/>
    <w:basedOn w:val="List5"/>
    <w:rsid w:val="00305991"/>
    <w:pPr>
      <w:ind w:firstLine="0"/>
    </w:pPr>
  </w:style>
  <w:style w:type="paragraph" w:styleId="ListNumber3">
    <w:name w:val="List Number 3"/>
    <w:basedOn w:val="List3"/>
    <w:rsid w:val="00305991"/>
    <w:pPr>
      <w:numPr>
        <w:numId w:val="5"/>
      </w:numPr>
    </w:pPr>
  </w:style>
  <w:style w:type="paragraph" w:styleId="ListNumber4">
    <w:name w:val="List Number 4"/>
    <w:basedOn w:val="List4"/>
    <w:rsid w:val="00305991"/>
    <w:pPr>
      <w:numPr>
        <w:numId w:val="6"/>
      </w:numPr>
    </w:pPr>
  </w:style>
  <w:style w:type="paragraph" w:styleId="ListNumber5">
    <w:name w:val="List Number 5"/>
    <w:basedOn w:val="List5"/>
    <w:rsid w:val="00305991"/>
    <w:pPr>
      <w:numPr>
        <w:numId w:val="7"/>
      </w:numPr>
    </w:pPr>
  </w:style>
  <w:style w:type="paragraph" w:styleId="BlockText">
    <w:name w:val="Block Text"/>
    <w:basedOn w:val="Normal"/>
    <w:rsid w:val="00305991"/>
    <w:pPr>
      <w:spacing w:after="120"/>
      <w:ind w:left="1440" w:right="1440"/>
    </w:pPr>
  </w:style>
  <w:style w:type="character" w:customStyle="1" w:styleId="Subscript">
    <w:name w:val="Subscript"/>
    <w:basedOn w:val="DefaultParagraphFont"/>
    <w:rsid w:val="00305991"/>
    <w:rPr>
      <w:sz w:val="16"/>
      <w:vertAlign w:val="subscript"/>
    </w:rPr>
  </w:style>
  <w:style w:type="character" w:customStyle="1" w:styleId="Superscript">
    <w:name w:val="Superscript"/>
    <w:basedOn w:val="DefaultParagraphFont"/>
    <w:rsid w:val="00305991"/>
    <w:rPr>
      <w:sz w:val="16"/>
      <w:vertAlign w:val="superscript"/>
    </w:rPr>
  </w:style>
  <w:style w:type="character" w:customStyle="1" w:styleId="Symbols">
    <w:name w:val="Symbols"/>
    <w:basedOn w:val="DefaultParagraphFont"/>
    <w:rsid w:val="00305991"/>
    <w:rPr>
      <w:rFonts w:ascii="Symbol" w:hAnsi="Symbol"/>
    </w:rPr>
  </w:style>
  <w:style w:type="character" w:customStyle="1" w:styleId="MenuOptions">
    <w:name w:val="Menu Options"/>
    <w:basedOn w:val="DefaultParagraphFont"/>
    <w:rsid w:val="00305991"/>
    <w:rPr>
      <w:rFonts w:ascii="Arial Narrow" w:hAnsi="Arial Narrow"/>
      <w:smallCaps/>
    </w:rPr>
  </w:style>
  <w:style w:type="character" w:customStyle="1" w:styleId="Buttons">
    <w:name w:val="Buttons"/>
    <w:basedOn w:val="DefaultParagraphFont"/>
    <w:rsid w:val="00305991"/>
    <w:rPr>
      <w:b/>
    </w:rPr>
  </w:style>
  <w:style w:type="character" w:customStyle="1" w:styleId="Underlined">
    <w:name w:val="Underlined"/>
    <w:basedOn w:val="DefaultParagraphFont"/>
    <w:rsid w:val="00305991"/>
    <w:rPr>
      <w:u w:val="single"/>
    </w:rPr>
  </w:style>
  <w:style w:type="paragraph" w:customStyle="1" w:styleId="TableBodyTextRight">
    <w:name w:val="Table Body Text Right"/>
    <w:basedOn w:val="TableBodyText"/>
    <w:rsid w:val="00305991"/>
    <w:pPr>
      <w:widowControl w:val="0"/>
      <w:autoSpaceDE w:val="0"/>
      <w:autoSpaceDN w:val="0"/>
      <w:adjustRightInd w:val="0"/>
      <w:jc w:val="right"/>
    </w:pPr>
    <w:rPr>
      <w:rFonts w:cs="Arial"/>
      <w:szCs w:val="18"/>
    </w:rPr>
  </w:style>
  <w:style w:type="paragraph" w:customStyle="1" w:styleId="CopyrightText">
    <w:name w:val="Copyright Text"/>
    <w:basedOn w:val="BodyText"/>
    <w:rsid w:val="00305991"/>
    <w:rPr>
      <w:sz w:val="18"/>
    </w:rPr>
  </w:style>
  <w:style w:type="paragraph" w:customStyle="1" w:styleId="BodySmallRight">
    <w:name w:val="Body Small Right"/>
    <w:basedOn w:val="BodyTextRight"/>
    <w:rsid w:val="00305991"/>
    <w:rPr>
      <w:sz w:val="18"/>
      <w:szCs w:val="18"/>
    </w:rPr>
  </w:style>
  <w:style w:type="paragraph" w:customStyle="1" w:styleId="MarginEdition">
    <w:name w:val="Margin Edition"/>
    <w:basedOn w:val="MarginNote"/>
    <w:rsid w:val="00305991"/>
    <w:pPr>
      <w:spacing w:before="0" w:after="0"/>
    </w:pPr>
    <w:rPr>
      <w:rFonts w:ascii="Times New Roman" w:hAnsi="Times New Roman"/>
      <w:color w:val="999999"/>
    </w:rPr>
  </w:style>
  <w:style w:type="paragraph" w:customStyle="1" w:styleId="Spacer">
    <w:name w:val="Spacer"/>
    <w:basedOn w:val="Normal"/>
    <w:rsid w:val="00305991"/>
    <w:rPr>
      <w:sz w:val="2"/>
      <w:szCs w:val="2"/>
    </w:rPr>
  </w:style>
  <w:style w:type="character" w:customStyle="1" w:styleId="Small">
    <w:name w:val="Small"/>
    <w:basedOn w:val="DefaultParagraphFont"/>
    <w:rsid w:val="00305991"/>
    <w:rPr>
      <w:sz w:val="16"/>
    </w:rPr>
  </w:style>
  <w:style w:type="paragraph" w:customStyle="1" w:styleId="WideTable">
    <w:name w:val="Wide Table"/>
    <w:basedOn w:val="Normal"/>
    <w:rsid w:val="00305991"/>
    <w:pPr>
      <w:ind w:left="-1418"/>
    </w:pPr>
    <w:rPr>
      <w:sz w:val="2"/>
      <w:szCs w:val="2"/>
    </w:rPr>
  </w:style>
  <w:style w:type="character" w:styleId="PageNumber">
    <w:name w:val="page number"/>
    <w:basedOn w:val="DefaultParagraphFont"/>
    <w:rsid w:val="00305991"/>
  </w:style>
  <w:style w:type="paragraph" w:styleId="Quote">
    <w:name w:val="Quote"/>
    <w:basedOn w:val="Heading1"/>
    <w:link w:val="QuoteChar"/>
    <w:qFormat/>
    <w:rsid w:val="00305991"/>
    <w:rPr>
      <w:b w:val="0"/>
      <w:sz w:val="72"/>
      <w:szCs w:val="72"/>
      <w:lang w:val="en-NZ"/>
    </w:rPr>
  </w:style>
  <w:style w:type="character" w:customStyle="1" w:styleId="QuoteChar">
    <w:name w:val="Quote Char"/>
    <w:basedOn w:val="DefaultParagraphFont"/>
    <w:link w:val="Quote"/>
    <w:rsid w:val="00305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991"/>
    <w:pPr>
      <w:pageBreakBefore/>
    </w:pPr>
  </w:style>
  <w:style w:type="paragraph" w:customStyle="1" w:styleId="Border">
    <w:name w:val="Border"/>
    <w:basedOn w:val="Normal"/>
    <w:qFormat/>
    <w:rsid w:val="00305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991"/>
    <w:rPr>
      <w:b/>
      <w:bCs/>
      <w:i/>
      <w:iCs/>
      <w:color w:val="auto"/>
    </w:rPr>
  </w:style>
  <w:style w:type="paragraph" w:styleId="IntenseQuote">
    <w:name w:val="Intense Quote"/>
    <w:basedOn w:val="Normal"/>
    <w:next w:val="Normal"/>
    <w:link w:val="IntenseQuoteChar"/>
    <w:uiPriority w:val="30"/>
    <w:qFormat/>
    <w:rsid w:val="00305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991"/>
    <w:rPr>
      <w:smallCaps/>
      <w:color w:val="auto"/>
      <w:u w:val="single"/>
    </w:rPr>
  </w:style>
  <w:style w:type="character" w:styleId="IntenseReference">
    <w:name w:val="Intense Reference"/>
    <w:basedOn w:val="DefaultParagraphFont"/>
    <w:uiPriority w:val="32"/>
    <w:qFormat/>
    <w:rsid w:val="00305991"/>
    <w:rPr>
      <w:b/>
      <w:bCs/>
      <w:smallCaps/>
      <w:color w:val="auto"/>
      <w:spacing w:val="5"/>
      <w:u w:val="single"/>
    </w:rPr>
  </w:style>
  <w:style w:type="paragraph" w:customStyle="1" w:styleId="2ColumnHeading">
    <w:name w:val="2Column Heading"/>
    <w:basedOn w:val="BodyText"/>
    <w:qFormat/>
    <w:rsid w:val="00305991"/>
    <w:pPr>
      <w:spacing w:after="60"/>
      <w:ind w:left="-2268"/>
    </w:pPr>
    <w:rPr>
      <w:b/>
    </w:rPr>
  </w:style>
  <w:style w:type="paragraph" w:customStyle="1" w:styleId="Heading1TOC">
    <w:name w:val="Heading1 TOC"/>
    <w:basedOn w:val="Normal"/>
    <w:qFormat/>
    <w:rsid w:val="00305991"/>
    <w:pPr>
      <w:spacing w:before="240" w:after="120"/>
    </w:pPr>
    <w:rPr>
      <w:rFonts w:ascii="Times New Roman" w:hAnsi="Times New Roman"/>
      <w:b/>
      <w:sz w:val="32"/>
    </w:rPr>
  </w:style>
  <w:style w:type="paragraph" w:customStyle="1" w:styleId="Heading2TOC">
    <w:name w:val="Heading2 TOC"/>
    <w:basedOn w:val="Normal"/>
    <w:qFormat/>
    <w:rsid w:val="00305991"/>
    <w:pPr>
      <w:spacing w:before="240" w:after="60"/>
    </w:pPr>
    <w:rPr>
      <w:rFonts w:ascii="Times New Roman" w:hAnsi="Times New Roman"/>
      <w:b/>
      <w:sz w:val="28"/>
    </w:rPr>
  </w:style>
  <w:style w:type="character" w:customStyle="1" w:styleId="Underline">
    <w:name w:val="Underline"/>
    <w:basedOn w:val="DefaultParagraphFont"/>
    <w:qFormat/>
    <w:rsid w:val="00305991"/>
    <w:rPr>
      <w:u w:val="single"/>
    </w:rPr>
  </w:style>
  <w:style w:type="character" w:customStyle="1" w:styleId="BoldandItalics">
    <w:name w:val="Bold and Italics"/>
    <w:qFormat/>
    <w:rsid w:val="00305991"/>
    <w:rPr>
      <w:b/>
      <w:i/>
      <w:u w:val="none"/>
    </w:rPr>
  </w:style>
  <w:style w:type="paragraph" w:styleId="BalloonText">
    <w:name w:val="Balloon Text"/>
    <w:basedOn w:val="Normal"/>
    <w:link w:val="BalloonTextChar"/>
    <w:rsid w:val="00305991"/>
    <w:rPr>
      <w:rFonts w:ascii="Tahoma" w:hAnsi="Tahoma" w:cs="Tahoma"/>
      <w:sz w:val="16"/>
      <w:szCs w:val="16"/>
    </w:rPr>
  </w:style>
  <w:style w:type="character" w:customStyle="1" w:styleId="BalloonTextChar">
    <w:name w:val="Balloon Text Char"/>
    <w:basedOn w:val="DefaultParagraphFont"/>
    <w:link w:val="BalloonText"/>
    <w:rsid w:val="00305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991"/>
    <w:rPr>
      <w:b/>
      <w:color w:val="660033"/>
      <w:spacing w:val="0"/>
    </w:rPr>
  </w:style>
  <w:style w:type="paragraph" w:customStyle="1" w:styleId="Nameditemlist">
    <w:name w:val="Named item list"/>
    <w:basedOn w:val="BodyText"/>
    <w:qFormat/>
    <w:rsid w:val="00305991"/>
    <w:pPr>
      <w:tabs>
        <w:tab w:val="left" w:pos="2835"/>
      </w:tabs>
      <w:ind w:left="2835" w:hanging="2835"/>
    </w:pPr>
  </w:style>
  <w:style w:type="paragraph" w:customStyle="1" w:styleId="BodyTextnopadding">
    <w:name w:val="Body Text no padding"/>
    <w:basedOn w:val="BodyText"/>
    <w:qFormat/>
    <w:rsid w:val="00305991"/>
    <w:pPr>
      <w:spacing w:before="0" w:after="0"/>
    </w:pPr>
  </w:style>
  <w:style w:type="paragraph" w:customStyle="1" w:styleId="BodyTextBold">
    <w:name w:val="Body Text Bold"/>
    <w:basedOn w:val="BodyText"/>
    <w:qFormat/>
    <w:rsid w:val="00305991"/>
    <w:rPr>
      <w:b/>
    </w:rPr>
  </w:style>
  <w:style w:type="character" w:styleId="Hyperlink">
    <w:name w:val="Hyperlink"/>
    <w:basedOn w:val="DefaultParagraphFont"/>
    <w:uiPriority w:val="99"/>
    <w:unhideWhenUsed/>
    <w:rsid w:val="00A80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3100</Characters>
  <Application>Microsoft Office Word</Application>
  <DocSecurity>0</DocSecurity>
  <Lines>79</Lines>
  <Paragraphs>58</Paragraphs>
  <ScaleCrop>false</ScaleCrop>
  <Company>Author-it Software Corporation Ltd.</Company>
  <LinksUpToDate>false</LinksUpToDate>
  <CharactersWithSpaces>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CHCCCS017 Provide loss and grief support</dc:title>
  <dc:subject>Approved</dc:subject>
  <dc:creator>SkillsIQ</dc:creator>
  <cp:keywords>Release: 1</cp:keywords>
  <dc:description>Review Date: 12 April 2008</dc:description>
  <cp:lastModifiedBy>HSD_TPCMSd.prod</cp:lastModifiedBy>
  <cp:revision>3</cp:revision>
  <dcterms:created xsi:type="dcterms:W3CDTF">2023-07-01T03:50:00Z</dcterms:created>
  <dcterms:modified xsi:type="dcterms:W3CDTF">2023-07-01T03:50:00Z</dcterms:modified>
</cp:coreProperties>
</file>